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DD" w:rsidRPr="00EF6237" w:rsidRDefault="00152CDD" w:rsidP="00152CDD">
      <w:pPr>
        <w:pStyle w:val="a5"/>
        <w:shd w:val="clear" w:color="auto" w:fill="FFFFFF"/>
        <w:spacing w:before="0" w:beforeAutospacing="0" w:after="0" w:afterAutospacing="0"/>
        <w:ind w:firstLine="150"/>
        <w:jc w:val="center"/>
        <w:rPr>
          <w:rFonts w:ascii="微软雅黑" w:eastAsia="微软雅黑" w:hAnsi="微软雅黑"/>
          <w:color w:val="333333"/>
          <w:sz w:val="30"/>
          <w:szCs w:val="30"/>
        </w:rPr>
      </w:pPr>
      <w:r w:rsidRPr="00EF6237">
        <w:rPr>
          <w:rStyle w:val="a6"/>
          <w:rFonts w:ascii="微软雅黑" w:eastAsia="微软雅黑" w:hAnsi="微软雅黑" w:hint="eastAsia"/>
          <w:color w:val="333333"/>
          <w:sz w:val="30"/>
          <w:szCs w:val="30"/>
          <w:bdr w:val="none" w:sz="0" w:space="0" w:color="auto" w:frame="1"/>
        </w:rPr>
        <w:t>2022年度省部共建重大项目</w:t>
      </w:r>
      <w:r w:rsidRPr="00EF6237">
        <w:rPr>
          <w:rStyle w:val="text-tag1"/>
          <w:rFonts w:ascii="微软雅黑" w:eastAsia="微软雅黑" w:hAnsi="微软雅黑" w:hint="eastAsia"/>
          <w:b/>
          <w:bCs/>
          <w:color w:val="333333"/>
          <w:sz w:val="30"/>
          <w:szCs w:val="30"/>
          <w:bdr w:val="none" w:sz="0" w:space="0" w:color="auto" w:frame="1"/>
        </w:rPr>
        <w:t>申报</w:t>
      </w:r>
      <w:r w:rsidRPr="00EF6237">
        <w:rPr>
          <w:rStyle w:val="a6"/>
          <w:rFonts w:ascii="微软雅黑" w:eastAsia="微软雅黑" w:hAnsi="微软雅黑" w:hint="eastAsia"/>
          <w:color w:val="333333"/>
          <w:sz w:val="30"/>
          <w:szCs w:val="30"/>
          <w:bdr w:val="none" w:sz="0" w:space="0" w:color="auto" w:frame="1"/>
        </w:rPr>
        <w:t>指南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为贯彻落实“十四五”期间国家和我省卫生健康科技创新有关部署安排，按照重大科研项目统一设计、重点部署、分步实施的要求，现就有关申报领域和要求通知如下：</w:t>
      </w:r>
      <w:bookmarkStart w:id="0" w:name="_GoBack"/>
      <w:bookmarkEnd w:id="0"/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领域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一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：新冠变异病毒防控技术研究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主要研究内容：根据新冠变异病毒在全球流行的特点，研究变异病毒的传染性、致病性等流行特征，评估变异病毒对人群的风险和疫苗保护作用，在此基础上，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研发新型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变异病毒检测、新型疫苗等关键技术等，形成应对新冠变异病毒的防控能力，为有效防控新冠变异病毒传播提供技术储备和应对策略。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成果考核形式：基于新冠变异病毒相关样本数据，建立新型病原体检测技术、疫苗关键技术1-2项，构建1套安全高效的新冠变异病毒验证、评价、测试技术平台。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领域二：严重心脑血管疾病诊治关键技术研究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主要研究内容：主要针对冠心病、心梗、脑梗等重要心血管疾病原发与继发损害的早诊和治疗关键技术，分析技术应用的安全性和可行性，开展治疗效果比较研究，进一步筛选适合于人群筛查更为特异的预测指标、规范化手术流程和治疗策略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成果考核形式：提出降低高危人群心血管疾病发生率、死亡率的优化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早诊与治疗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方案，完成不同特定人群治疗效果的评价，建立重要心血管疾病临床治疗策略和技术组合1-2项，并在省内外5家以上医院推广应用。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领域三：消化道高发恶性肿瘤精准治疗策略优化研究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主要研究内容：主要针对胃癌、食管癌、结直肠癌等消化道高发恶性肿瘤患者，综合分析研究其临床特征、分子生物学特征，通过生物学、基因组学等方法，提出</w:t>
      </w:r>
      <w:r>
        <w:rPr>
          <w:rFonts w:ascii="微软雅黑" w:eastAsia="微软雅黑" w:hAnsi="微软雅黑" w:hint="eastAsia"/>
          <w:color w:val="333333"/>
          <w:sz w:val="23"/>
          <w:szCs w:val="23"/>
        </w:rPr>
        <w:lastRenderedPageBreak/>
        <w:t>不同阶段精准治疗方式，并通过随机对照等规范的临床前研究和临床研究，对治疗策略效果进行评价并不断优化。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成果考核形式：验证并评价不少于3种安全有效的治疗技术或手段，评价不少于2项综合治疗新策略，完成临床方案的优化研究，在省内外5家以上医院推广应用。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领域四：重大突发公共事件中急危重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症综合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救治技术体系和规范研究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主要研究内容：主要针对重大突发公共卫生事件中的急危重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症综合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救治，开展技术体系和规范研究，在评估预警、并发症防治、预后判断等关键节点，建立体系化、规范化和序列性的多学科技术诊治方案，尝试新型标志物、传感器、纳米材料等先进技术的应用，并通过临床验证其有效性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成果考核形式：形成重大突发公共卫生事件综合救治新技术、新方法3-4项，建立1套多学科临床救治综合技术体系与规范，在省内外3家以上医院推广应用。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领域五：老年人功能退行性疾病诊治技术和策略优化研究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主要研究内容:主要针对老年人帕金森病、阿尔茨海默病、盆底功能障碍性疾病等功能退行性疾病，开展多学科协同解决退行性疾病问题的临床关键技术研究，并结合免疫系统、神经系统、生殖系统的遗传学、影像学和分子标志物等组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学信息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与临床信息，分析并提取诊治关键技术和有效策略，建立维护老年人功能的干预措施与方案。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成果考核形式：产生不少于3项针对老年人功能退行性疾病协同诊疗的关键技术，建立并评估至少2项维护老年人功能的干预措施与方案，更新诊疗专家共识及指南。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领域六：儿童肥胖与代谢疾病诊治方案和干预研究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lastRenderedPageBreak/>
        <w:t>主要研究内容：主要针对儿童肥胖与代谢性疾病，开展相关诊治方案和干预技术研究，明确其易感性、危害性和可逆性，研究并制订相关优化治疗方案，建立标准化干预方案与流程，评估其预防和治疗效果，揭示儿童肥胖与代谢性疾病的病因和发生发展规律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成果考核形式:制定新的儿童代谢疾病的行业标准或指南，建立1套覆盖多场景（社区、家庭、学校）的儿童相关健康指导标准和服务标准，发掘儿童肥胖与代谢性疾病干预新靶标3-5个，申请专利1-2项。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领域七：口腔常见高发疾病诊治技术产品研究</w:t>
      </w:r>
    </w:p>
    <w:p w:rsid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主要研究内容：主要针对</w:t>
      </w:r>
      <w:proofErr w:type="gramStart"/>
      <w:r>
        <w:rPr>
          <w:rFonts w:ascii="微软雅黑" w:eastAsia="微软雅黑" w:hAnsi="微软雅黑" w:hint="eastAsia"/>
          <w:color w:val="333333"/>
          <w:sz w:val="23"/>
          <w:szCs w:val="23"/>
        </w:rPr>
        <w:t>颌</w:t>
      </w:r>
      <w:proofErr w:type="gramEnd"/>
      <w:r>
        <w:rPr>
          <w:rFonts w:ascii="微软雅黑" w:eastAsia="微软雅黑" w:hAnsi="微软雅黑" w:hint="eastAsia"/>
          <w:color w:val="333333"/>
          <w:sz w:val="23"/>
          <w:szCs w:val="23"/>
        </w:rPr>
        <w:t>面部、口腔黏膜、牙周牙髓等口腔常见高发疾病，开展诊治新技术、新方法研究，利用分子标志物、智能影像、3D打印、干细胞等先进技术，提高口腔常见高发疾病的精准诊治效率，开展干预、治疗措施的效果评价，结合转化要求，开展高性能的新型口腔医用材料研究。</w:t>
      </w:r>
    </w:p>
    <w:p w:rsidR="00022439" w:rsidRPr="00152CDD" w:rsidRDefault="00152CDD" w:rsidP="00152CDD">
      <w:pPr>
        <w:pStyle w:val="text-tag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Fonts w:ascii="微软雅黑" w:eastAsia="微软雅黑" w:hAnsi="微软雅黑" w:hint="eastAsia"/>
          <w:color w:val="333333"/>
          <w:sz w:val="23"/>
          <w:szCs w:val="23"/>
        </w:rPr>
        <w:t>成果考核形式:建立口腔常见高发疾病预防、诊断、治疗的标准规范和技术指南，形成个体化精准治疗新方案，开发1套具有自主知识产权的技术产品，申请专利1-2项。</w:t>
      </w:r>
    </w:p>
    <w:sectPr w:rsidR="00022439" w:rsidRPr="0015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2D" w:rsidRDefault="0026672D" w:rsidP="00152CDD">
      <w:r>
        <w:separator/>
      </w:r>
    </w:p>
  </w:endnote>
  <w:endnote w:type="continuationSeparator" w:id="0">
    <w:p w:rsidR="0026672D" w:rsidRDefault="0026672D" w:rsidP="0015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2D" w:rsidRDefault="0026672D" w:rsidP="00152CDD">
      <w:r>
        <w:separator/>
      </w:r>
    </w:p>
  </w:footnote>
  <w:footnote w:type="continuationSeparator" w:id="0">
    <w:p w:rsidR="0026672D" w:rsidRDefault="0026672D" w:rsidP="0015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A0"/>
    <w:rsid w:val="00152CDD"/>
    <w:rsid w:val="001A5EDC"/>
    <w:rsid w:val="001C118A"/>
    <w:rsid w:val="0026672D"/>
    <w:rsid w:val="002F1492"/>
    <w:rsid w:val="003F4A23"/>
    <w:rsid w:val="00B52401"/>
    <w:rsid w:val="00C71DA0"/>
    <w:rsid w:val="00E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CDD"/>
    <w:rPr>
      <w:sz w:val="18"/>
      <w:szCs w:val="18"/>
    </w:rPr>
  </w:style>
  <w:style w:type="paragraph" w:customStyle="1" w:styleId="text-tag">
    <w:name w:val="text-tag"/>
    <w:basedOn w:val="a"/>
    <w:rsid w:val="00152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52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2CDD"/>
    <w:rPr>
      <w:b/>
      <w:bCs/>
    </w:rPr>
  </w:style>
  <w:style w:type="character" w:customStyle="1" w:styleId="text-tag1">
    <w:name w:val="text-tag1"/>
    <w:basedOn w:val="a0"/>
    <w:rsid w:val="00152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CDD"/>
    <w:rPr>
      <w:sz w:val="18"/>
      <w:szCs w:val="18"/>
    </w:rPr>
  </w:style>
  <w:style w:type="paragraph" w:customStyle="1" w:styleId="text-tag">
    <w:name w:val="text-tag"/>
    <w:basedOn w:val="a"/>
    <w:rsid w:val="00152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52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2CDD"/>
    <w:rPr>
      <w:b/>
      <w:bCs/>
    </w:rPr>
  </w:style>
  <w:style w:type="character" w:customStyle="1" w:styleId="text-tag1">
    <w:name w:val="text-tag1"/>
    <w:basedOn w:val="a0"/>
    <w:rsid w:val="0015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红红火火恍恍惚惚</dc:creator>
  <cp:keywords/>
  <dc:description/>
  <cp:lastModifiedBy>红红火火恍恍惚惚</cp:lastModifiedBy>
  <cp:revision>4</cp:revision>
  <dcterms:created xsi:type="dcterms:W3CDTF">2021-07-15T04:54:00Z</dcterms:created>
  <dcterms:modified xsi:type="dcterms:W3CDTF">2021-07-15T04:59:00Z</dcterms:modified>
</cp:coreProperties>
</file>