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  <w:szCs w:val="32"/>
        </w:rPr>
      </w:pPr>
      <w:r>
        <w:rPr>
          <w:rFonts w:eastAsia="华文中宋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-1162050</wp:posOffset>
                </wp:positionH>
                <wp:positionV relativeFrom="paragraph">
                  <wp:posOffset>-1143000</wp:posOffset>
                </wp:positionV>
                <wp:extent cx="914400" cy="39624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1.5pt;margin-top:-90pt;height:31.2pt;width:72pt;z-index:251659264;mso-width-relative:page;mso-height-relative:page;" filled="f" stroked="f" coordsize="21600,21600" o:gfxdata="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p3TuY2AAA&#10;AA4BAAAPAAAAAAAAAAEAIAAAACIAAABkcnMvZG93bnJldi54bWxQSwECFAAUAAAACACHTuJAQTzC&#10;PawBAABNAwAADgAAAAAAAAABACAAAAAn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</w:pP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黑体"/>
          <w:sz w:val="32"/>
          <w:szCs w:val="32"/>
        </w:rPr>
        <w:t>附件3</w:t>
      </w:r>
    </w:p>
    <w:p>
      <w:pPr>
        <w:rPr>
          <w:rFonts w:eastAsia="黑体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firstLine="836" w:firstLineChars="200"/>
        <w:rPr>
          <w:rFonts w:eastAsia="方正小标宋简体"/>
          <w:w w:val="95"/>
          <w:sz w:val="44"/>
          <w:szCs w:val="44"/>
        </w:rPr>
      </w:pPr>
      <w:r>
        <w:rPr>
          <w:rFonts w:hint="eastAsia" w:eastAsia="方正小标宋简体"/>
          <w:w w:val="95"/>
          <w:sz w:val="44"/>
          <w:szCs w:val="44"/>
        </w:rPr>
        <w:t>工业和信息化领域</w:t>
      </w:r>
      <w:r>
        <w:rPr>
          <w:rFonts w:eastAsia="方正小标宋简体"/>
          <w:w w:val="95"/>
          <w:sz w:val="44"/>
          <w:szCs w:val="44"/>
        </w:rPr>
        <w:t>专业技术名称参考</w:t>
      </w:r>
    </w:p>
    <w:p>
      <w:pPr>
        <w:spacing w:line="560" w:lineRule="exact"/>
        <w:ind w:firstLine="608" w:firstLineChars="200"/>
        <w:rPr>
          <w:rFonts w:eastAsia="仿宋_GB2312"/>
          <w:w w:val="95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《评审表》上“现</w:t>
      </w:r>
      <w:r>
        <w:rPr>
          <w:rFonts w:eastAsia="仿宋_GB2312"/>
          <w:kern w:val="0"/>
          <w:sz w:val="32"/>
          <w:szCs w:val="32"/>
        </w:rPr>
        <w:t>从事何种专业技术工作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kern w:val="0"/>
          <w:sz w:val="32"/>
          <w:szCs w:val="32"/>
        </w:rPr>
        <w:t>、《综合表》上“现从事何专业”和《花名册》上“从事何专业工作”指申报相应专业技术资格时所从事的专业，务必要完整准确填写，字数一般为4个字，最多不超过8个字。为方便申报，摘录历年来对象申报的专业名称，供参考（网上申报时，以网上专业选项名称为准）。</w:t>
      </w:r>
    </w:p>
    <w:p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一、机电制造专业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电气、机械、机电、化工机械、工程机械、机械制造（设计）、冶金机械管理、化工防腐设备、工业电气自动化、食品机械、电气自动化控制、制药机械、包装及印刷机械、电器、电机</w:t>
      </w:r>
      <w:r>
        <w:rPr>
          <w:rFonts w:eastAsia="仿宋_GB2312"/>
          <w:kern w:val="0"/>
          <w:sz w:val="32"/>
          <w:szCs w:val="32"/>
        </w:rPr>
        <w:t>研发</w:t>
      </w:r>
      <w:r>
        <w:rPr>
          <w:rFonts w:eastAsia="仿宋_GB2312"/>
          <w:sz w:val="32"/>
          <w:szCs w:val="32"/>
        </w:rPr>
        <w:t>、暖通、阀门设计、锅炉安装维修、机械设计及自动化、热加工工艺及设备等。</w:t>
      </w:r>
    </w:p>
    <w:p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二、信息技术专业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电子技术、电子仪表、自动化仪表、智能化、传感器研究开发、信息技术、无线电技术、通信工程等。</w:t>
      </w:r>
    </w:p>
    <w:p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三、能源专业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能源、燃气、电力、热工等。</w:t>
      </w:r>
    </w:p>
    <w:p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四、材料专业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金属轧制、非金属及新型建材等材料研发、技术推广。</w:t>
      </w:r>
    </w:p>
    <w:p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五、轻纺工程专业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轻工、纺织、丝绸等。</w:t>
      </w:r>
    </w:p>
    <w:p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六、石化专业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无机化工、有机化工、农用化工、石油化工、精细化工、橡胶等。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E6F1F7C-B3EE-47EE-8C46-4F93AE02EF3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BE094FB-A37E-4722-A940-5B951277BF1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BA4D57E-0E55-4DC9-A1DD-17811C56B93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A6FEECE7-98B6-483E-9E37-F2BA7BBE3E7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xZTg3NzhlODJhZjA3MWE1ZmUyNjA5NGViNDNmNzEifQ=="/>
  </w:docVars>
  <w:rsids>
    <w:rsidRoot w:val="317D4EF1"/>
    <w:rsid w:val="1A750429"/>
    <w:rsid w:val="317D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2021-08-06T01:55:00Z</dcterms:created>
  <dc:creator>Administrator</dc:creator>
  <cp:lastModifiedBy>高高</cp:lastModifiedBy>
  <dcterms:modified xsi:type="dcterms:W3CDTF">2022-07-21T01:55:43Z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30921CD4AE444231AA8BEB2EED97EC2F</vt:lpwstr>
  </property>
</Properties>
</file>