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6D" w:rsidRDefault="009832D1">
      <w:pPr>
        <w:overflowPunct w:val="0"/>
        <w:spacing w:line="600" w:lineRule="exact"/>
        <w:outlineLvl w:val="0"/>
        <w:rPr>
          <w:rFonts w:eastAsia="黑体"/>
          <w:color w:val="000000"/>
          <w:sz w:val="32"/>
          <w:szCs w:val="32"/>
        </w:rPr>
      </w:pPr>
      <w:r>
        <w:rPr>
          <w:rFonts w:eastAsia="黑体"/>
          <w:color w:val="000000"/>
          <w:sz w:val="32"/>
          <w:szCs w:val="32"/>
        </w:rPr>
        <w:t>附件</w:t>
      </w:r>
      <w:r>
        <w:rPr>
          <w:rFonts w:eastAsia="黑体"/>
          <w:color w:val="000000"/>
          <w:sz w:val="32"/>
          <w:szCs w:val="32"/>
        </w:rPr>
        <w:t>1</w:t>
      </w:r>
    </w:p>
    <w:p w:rsidR="00C0146D" w:rsidRDefault="009832D1">
      <w:pPr>
        <w:overflowPunct w:val="0"/>
        <w:spacing w:line="60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2023年度“尖兵”“领雁”研发攻关计划项目榜单</w:t>
      </w:r>
    </w:p>
    <w:p w:rsidR="00C0146D" w:rsidRDefault="00C0146D">
      <w:pPr>
        <w:overflowPunct w:val="0"/>
        <w:jc w:val="left"/>
        <w:rPr>
          <w:rFonts w:eastAsia="黑体"/>
          <w:bCs/>
          <w:color w:val="000000"/>
          <w:sz w:val="24"/>
        </w:rPr>
      </w:pPr>
    </w:p>
    <w:p w:rsidR="00C0146D" w:rsidRDefault="009832D1">
      <w:pPr>
        <w:overflowPunct w:val="0"/>
        <w:jc w:val="left"/>
        <w:rPr>
          <w:rFonts w:eastAsia="黑体"/>
          <w:b/>
          <w:bCs/>
          <w:color w:val="000000"/>
          <w:sz w:val="24"/>
        </w:rPr>
      </w:pPr>
      <w:r>
        <w:rPr>
          <w:rFonts w:eastAsia="黑体"/>
          <w:b/>
          <w:bCs/>
          <w:color w:val="000000"/>
          <w:sz w:val="24"/>
        </w:rPr>
        <w:t>注：标</w:t>
      </w:r>
      <w:r>
        <w:rPr>
          <w:rFonts w:eastAsia="黑体"/>
          <w:b/>
          <w:bCs/>
          <w:color w:val="000000"/>
          <w:sz w:val="24"/>
        </w:rPr>
        <w:t>*</w:t>
      </w:r>
      <w:r>
        <w:rPr>
          <w:rFonts w:eastAsia="黑体"/>
          <w:b/>
          <w:bCs/>
          <w:color w:val="000000"/>
          <w:sz w:val="24"/>
        </w:rPr>
        <w:t>榜单要求揭榜项目绩效目标全覆盖（工业领域</w:t>
      </w:r>
      <w:r>
        <w:rPr>
          <w:rFonts w:eastAsia="黑体"/>
          <w:b/>
          <w:bCs/>
          <w:color w:val="000000"/>
          <w:sz w:val="24"/>
        </w:rPr>
        <w:t>60</w:t>
      </w:r>
      <w:r>
        <w:rPr>
          <w:rFonts w:eastAsia="黑体"/>
          <w:b/>
          <w:bCs/>
          <w:color w:val="000000"/>
          <w:sz w:val="24"/>
        </w:rPr>
        <w:t>个、</w:t>
      </w:r>
      <w:r>
        <w:rPr>
          <w:rFonts w:eastAsia="黑体" w:hint="eastAsia"/>
          <w:b/>
          <w:bCs/>
          <w:color w:val="000000"/>
          <w:sz w:val="24"/>
        </w:rPr>
        <w:t>农业</w:t>
      </w:r>
      <w:r>
        <w:rPr>
          <w:rFonts w:eastAsia="黑体"/>
          <w:b/>
          <w:bCs/>
          <w:color w:val="000000"/>
          <w:sz w:val="24"/>
        </w:rPr>
        <w:t>领域</w:t>
      </w:r>
      <w:r>
        <w:rPr>
          <w:rFonts w:eastAsia="黑体" w:hint="eastAsia"/>
          <w:b/>
          <w:bCs/>
          <w:color w:val="000000"/>
          <w:sz w:val="24"/>
        </w:rPr>
        <w:t>41</w:t>
      </w:r>
      <w:r>
        <w:rPr>
          <w:rFonts w:eastAsia="黑体" w:hint="eastAsia"/>
          <w:b/>
          <w:bCs/>
          <w:color w:val="000000"/>
          <w:sz w:val="24"/>
        </w:rPr>
        <w:t>个</w:t>
      </w:r>
      <w:r>
        <w:rPr>
          <w:rFonts w:eastAsia="黑体"/>
          <w:b/>
          <w:bCs/>
          <w:color w:val="000000"/>
          <w:sz w:val="24"/>
        </w:rPr>
        <w:t>、社发领域</w:t>
      </w:r>
      <w:r>
        <w:rPr>
          <w:rFonts w:eastAsia="黑体"/>
          <w:b/>
          <w:bCs/>
          <w:color w:val="000000"/>
          <w:sz w:val="24"/>
        </w:rPr>
        <w:t>59</w:t>
      </w:r>
      <w:r>
        <w:rPr>
          <w:rFonts w:eastAsia="黑体"/>
          <w:b/>
          <w:bCs/>
          <w:color w:val="000000"/>
          <w:sz w:val="24"/>
        </w:rPr>
        <w:t>个）。</w:t>
      </w:r>
    </w:p>
    <w:p w:rsidR="00C0146D" w:rsidRDefault="00C0146D">
      <w:pPr>
        <w:pStyle w:val="a0"/>
        <w:rPr>
          <w:color w:val="000000"/>
        </w:rPr>
      </w:pPr>
    </w:p>
    <w:p w:rsidR="00C0146D" w:rsidRDefault="009832D1">
      <w:pPr>
        <w:pStyle w:val="a0"/>
        <w:ind w:left="0"/>
        <w:rPr>
          <w:color w:val="000000"/>
        </w:rPr>
      </w:pPr>
      <w:r>
        <w:rPr>
          <w:rFonts w:eastAsia="黑体"/>
          <w:color w:val="000000"/>
        </w:rPr>
        <w:t>工业领域</w:t>
      </w: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00"/>
        <w:gridCol w:w="2602"/>
        <w:gridCol w:w="4222"/>
        <w:gridCol w:w="1077"/>
        <w:gridCol w:w="1076"/>
        <w:gridCol w:w="1713"/>
        <w:gridCol w:w="1394"/>
      </w:tblGrid>
      <w:tr w:rsidR="00C0146D">
        <w:trPr>
          <w:cantSplit/>
          <w:trHeight w:val="420"/>
          <w:jc w:val="center"/>
        </w:trPr>
        <w:tc>
          <w:tcPr>
            <w:tcW w:w="640" w:type="dxa"/>
            <w:vAlign w:val="center"/>
          </w:tcPr>
          <w:p w:rsidR="00C0146D" w:rsidRDefault="009832D1">
            <w:pPr>
              <w:widowControl/>
              <w:spacing w:line="280" w:lineRule="exact"/>
              <w:jc w:val="center"/>
              <w:rPr>
                <w:b/>
                <w:bCs/>
                <w:color w:val="000000"/>
                <w:kern w:val="0"/>
                <w:szCs w:val="21"/>
              </w:rPr>
            </w:pPr>
            <w:bookmarkStart w:id="0" w:name="RANGE!A1"/>
            <w:r>
              <w:rPr>
                <w:b/>
                <w:bCs/>
                <w:color w:val="000000"/>
                <w:kern w:val="0"/>
                <w:szCs w:val="21"/>
              </w:rPr>
              <w:t>序号</w:t>
            </w:r>
            <w:bookmarkEnd w:id="0"/>
          </w:p>
        </w:tc>
        <w:tc>
          <w:tcPr>
            <w:tcW w:w="1506" w:type="dxa"/>
            <w:vAlign w:val="center"/>
          </w:tcPr>
          <w:p w:rsidR="00C0146D" w:rsidRDefault="009832D1">
            <w:pPr>
              <w:widowControl/>
              <w:spacing w:line="280" w:lineRule="exact"/>
              <w:jc w:val="center"/>
              <w:rPr>
                <w:b/>
                <w:bCs/>
                <w:color w:val="000000"/>
                <w:kern w:val="0"/>
                <w:szCs w:val="21"/>
              </w:rPr>
            </w:pPr>
            <w:r>
              <w:rPr>
                <w:b/>
                <w:bCs/>
                <w:color w:val="000000"/>
                <w:kern w:val="0"/>
                <w:szCs w:val="21"/>
              </w:rPr>
              <w:t>专项</w:t>
            </w:r>
          </w:p>
        </w:tc>
        <w:tc>
          <w:tcPr>
            <w:tcW w:w="2614" w:type="dxa"/>
            <w:vAlign w:val="center"/>
          </w:tcPr>
          <w:p w:rsidR="00C0146D" w:rsidRDefault="009832D1">
            <w:pPr>
              <w:widowControl/>
              <w:spacing w:line="280" w:lineRule="exact"/>
              <w:jc w:val="center"/>
              <w:rPr>
                <w:b/>
                <w:bCs/>
                <w:color w:val="000000"/>
                <w:kern w:val="0"/>
                <w:szCs w:val="21"/>
              </w:rPr>
            </w:pPr>
            <w:r>
              <w:rPr>
                <w:b/>
                <w:bCs/>
                <w:color w:val="000000"/>
                <w:kern w:val="0"/>
                <w:szCs w:val="21"/>
              </w:rPr>
              <w:t>专题</w:t>
            </w:r>
          </w:p>
        </w:tc>
        <w:tc>
          <w:tcPr>
            <w:tcW w:w="4240" w:type="dxa"/>
            <w:vAlign w:val="center"/>
          </w:tcPr>
          <w:p w:rsidR="00C0146D" w:rsidRDefault="009832D1">
            <w:pPr>
              <w:widowControl/>
              <w:spacing w:line="280" w:lineRule="exact"/>
              <w:jc w:val="center"/>
              <w:rPr>
                <w:b/>
                <w:bCs/>
                <w:color w:val="000000"/>
                <w:kern w:val="0"/>
                <w:szCs w:val="21"/>
              </w:rPr>
            </w:pPr>
            <w:r>
              <w:rPr>
                <w:b/>
                <w:bCs/>
                <w:color w:val="000000"/>
                <w:kern w:val="0"/>
                <w:szCs w:val="21"/>
              </w:rPr>
              <w:t>榜单名称</w:t>
            </w:r>
          </w:p>
        </w:tc>
        <w:tc>
          <w:tcPr>
            <w:tcW w:w="1080" w:type="dxa"/>
            <w:vAlign w:val="center"/>
          </w:tcPr>
          <w:p w:rsidR="00C0146D" w:rsidRDefault="009832D1">
            <w:pPr>
              <w:widowControl/>
              <w:spacing w:line="280" w:lineRule="exact"/>
              <w:jc w:val="center"/>
              <w:rPr>
                <w:b/>
                <w:bCs/>
                <w:color w:val="000000"/>
                <w:kern w:val="0"/>
                <w:szCs w:val="21"/>
              </w:rPr>
            </w:pPr>
            <w:r>
              <w:rPr>
                <w:b/>
                <w:bCs/>
                <w:color w:val="000000"/>
                <w:kern w:val="0"/>
                <w:szCs w:val="21"/>
              </w:rPr>
              <w:t>榜单类别</w:t>
            </w:r>
          </w:p>
        </w:tc>
        <w:tc>
          <w:tcPr>
            <w:tcW w:w="1080" w:type="dxa"/>
            <w:vAlign w:val="center"/>
          </w:tcPr>
          <w:p w:rsidR="00C0146D" w:rsidRDefault="009832D1">
            <w:pPr>
              <w:widowControl/>
              <w:spacing w:line="280" w:lineRule="exact"/>
              <w:jc w:val="center"/>
              <w:rPr>
                <w:b/>
                <w:bCs/>
                <w:color w:val="000000"/>
                <w:kern w:val="0"/>
                <w:szCs w:val="21"/>
              </w:rPr>
            </w:pPr>
            <w:r>
              <w:rPr>
                <w:b/>
                <w:bCs/>
                <w:color w:val="000000"/>
                <w:kern w:val="0"/>
                <w:szCs w:val="21"/>
              </w:rPr>
              <w:t>攻关时限</w:t>
            </w:r>
          </w:p>
        </w:tc>
        <w:tc>
          <w:tcPr>
            <w:tcW w:w="1720" w:type="dxa"/>
            <w:vAlign w:val="center"/>
          </w:tcPr>
          <w:p w:rsidR="00C0146D" w:rsidRDefault="009832D1">
            <w:pPr>
              <w:widowControl/>
              <w:spacing w:line="280" w:lineRule="exact"/>
              <w:jc w:val="center"/>
              <w:rPr>
                <w:b/>
                <w:bCs/>
                <w:color w:val="000000"/>
                <w:kern w:val="0"/>
                <w:szCs w:val="21"/>
              </w:rPr>
            </w:pPr>
            <w:r>
              <w:rPr>
                <w:b/>
                <w:bCs/>
                <w:color w:val="000000"/>
                <w:kern w:val="0"/>
                <w:szCs w:val="21"/>
              </w:rPr>
              <w:t>建议财政补助</w:t>
            </w:r>
          </w:p>
          <w:p w:rsidR="00C0146D" w:rsidRDefault="009832D1">
            <w:pPr>
              <w:widowControl/>
              <w:spacing w:line="280" w:lineRule="exact"/>
              <w:jc w:val="center"/>
              <w:rPr>
                <w:b/>
                <w:bCs/>
                <w:color w:val="000000"/>
                <w:kern w:val="0"/>
                <w:szCs w:val="21"/>
              </w:rPr>
            </w:pPr>
            <w:r>
              <w:rPr>
                <w:b/>
                <w:bCs/>
                <w:color w:val="000000"/>
                <w:kern w:val="0"/>
                <w:szCs w:val="21"/>
              </w:rPr>
              <w:t>（万元以内）</w:t>
            </w:r>
          </w:p>
        </w:tc>
        <w:tc>
          <w:tcPr>
            <w:tcW w:w="1400" w:type="dxa"/>
            <w:vAlign w:val="center"/>
          </w:tcPr>
          <w:p w:rsidR="00C0146D" w:rsidRDefault="009832D1">
            <w:pPr>
              <w:widowControl/>
              <w:spacing w:line="280" w:lineRule="exact"/>
              <w:jc w:val="center"/>
              <w:rPr>
                <w:b/>
                <w:bCs/>
                <w:color w:val="000000"/>
                <w:kern w:val="0"/>
                <w:szCs w:val="21"/>
              </w:rPr>
            </w:pPr>
            <w:r>
              <w:rPr>
                <w:b/>
                <w:bCs/>
                <w:color w:val="000000"/>
                <w:kern w:val="0"/>
                <w:szCs w:val="21"/>
              </w:rPr>
              <w:t>组织方式</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w:t>
            </w:r>
          </w:p>
        </w:tc>
        <w:tc>
          <w:tcPr>
            <w:tcW w:w="1506"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互联网</w:t>
            </w:r>
            <w:r>
              <w:rPr>
                <w:rFonts w:hint="eastAsia"/>
                <w:color w:val="000000"/>
                <w:kern w:val="0"/>
                <w:szCs w:val="21"/>
              </w:rPr>
              <w:t>+</w:t>
            </w:r>
          </w:p>
        </w:tc>
        <w:tc>
          <w:tcPr>
            <w:tcW w:w="2614" w:type="dxa"/>
            <w:vAlign w:val="center"/>
          </w:tcPr>
          <w:p w:rsidR="00C0146D" w:rsidRDefault="009832D1">
            <w:pPr>
              <w:spacing w:line="280" w:lineRule="exact"/>
              <w:jc w:val="left"/>
              <w:rPr>
                <w:color w:val="000000"/>
              </w:rPr>
            </w:pPr>
            <w:r>
              <w:rPr>
                <w:rFonts w:hint="eastAsia"/>
                <w:color w:val="000000"/>
              </w:rPr>
              <w:t>智能计算与人工智能</w:t>
            </w:r>
            <w:r>
              <w:rPr>
                <w:rFonts w:hint="eastAsia"/>
                <w:color w:val="000000"/>
              </w:rPr>
              <w:t>-</w:t>
            </w:r>
            <w:r>
              <w:rPr>
                <w:rFonts w:hint="eastAsia"/>
                <w:color w:val="000000"/>
              </w:rPr>
              <w:t>元宇宙</w:t>
            </w:r>
          </w:p>
        </w:tc>
        <w:tc>
          <w:tcPr>
            <w:tcW w:w="4240" w:type="dxa"/>
            <w:vAlign w:val="center"/>
          </w:tcPr>
          <w:p w:rsidR="00C0146D" w:rsidRDefault="009832D1">
            <w:pPr>
              <w:widowControl/>
              <w:spacing w:line="280" w:lineRule="exact"/>
              <w:jc w:val="left"/>
              <w:rPr>
                <w:b/>
                <w:bCs/>
                <w:color w:val="000000"/>
                <w:kern w:val="0"/>
                <w:szCs w:val="21"/>
              </w:rPr>
            </w:pPr>
            <w:r>
              <w:rPr>
                <w:b/>
                <w:bCs/>
                <w:color w:val="000000"/>
                <w:kern w:val="0"/>
                <w:szCs w:val="21"/>
              </w:rPr>
              <w:t>*</w:t>
            </w:r>
            <w:r>
              <w:rPr>
                <w:color w:val="000000"/>
                <w:kern w:val="0"/>
                <w:szCs w:val="21"/>
              </w:rPr>
              <w:t>高可靠性高端多控存储系统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智能计算与人工智能</w:t>
            </w:r>
            <w:r>
              <w:rPr>
                <w:rFonts w:hint="eastAsia"/>
                <w:color w:val="000000"/>
              </w:rPr>
              <w:t>-</w:t>
            </w:r>
            <w:r>
              <w:rPr>
                <w:rFonts w:hint="eastAsia"/>
                <w:color w:val="000000"/>
              </w:rPr>
              <w:t>元宇宙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面向元宇宙基础视觉算法能力的人工智能模型算法平台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智能计算与人工智能</w:t>
            </w:r>
            <w:r>
              <w:rPr>
                <w:rFonts w:hint="eastAsia"/>
                <w:color w:val="000000"/>
              </w:rPr>
              <w:t>-</w:t>
            </w:r>
            <w:r>
              <w:rPr>
                <w:rFonts w:hint="eastAsia"/>
                <w:color w:val="000000"/>
              </w:rPr>
              <w:t>元宇宙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面向元宇宙场景的分布式人工智能云平台、设备及示范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智能计算与人工智能</w:t>
            </w:r>
            <w:r>
              <w:rPr>
                <w:rFonts w:hint="eastAsia"/>
                <w:color w:val="000000"/>
              </w:rPr>
              <w:t>-</w:t>
            </w:r>
            <w:r>
              <w:rPr>
                <w:rFonts w:hint="eastAsia"/>
                <w:color w:val="000000"/>
              </w:rPr>
              <w:t>元宇宙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面向元宇宙的数字虚拟内容人机协同制作平台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智能计算与人工智能</w:t>
            </w:r>
            <w:r>
              <w:rPr>
                <w:rFonts w:hint="eastAsia"/>
                <w:color w:val="000000"/>
              </w:rPr>
              <w:t>-</w:t>
            </w:r>
            <w:r>
              <w:rPr>
                <w:rFonts w:hint="eastAsia"/>
                <w:color w:val="000000"/>
              </w:rPr>
              <w:t>元宇宙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面向元宇宙的自然人机交互设备与系统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智能计算与人工智能</w:t>
            </w:r>
            <w:r>
              <w:rPr>
                <w:rFonts w:hint="eastAsia"/>
                <w:color w:val="000000"/>
              </w:rPr>
              <w:t>-</w:t>
            </w:r>
            <w:r>
              <w:rPr>
                <w:rFonts w:hint="eastAsia"/>
                <w:color w:val="000000"/>
              </w:rPr>
              <w:t>元宇宙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虚拟人制作关键技术研究及应用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智能计算与人工智能</w:t>
            </w:r>
            <w:r>
              <w:rPr>
                <w:rFonts w:hint="eastAsia"/>
                <w:color w:val="000000"/>
              </w:rPr>
              <w:t>-</w:t>
            </w:r>
            <w:r>
              <w:rPr>
                <w:rFonts w:hint="eastAsia"/>
                <w:color w:val="000000"/>
              </w:rPr>
              <w:t>元宇宙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面向未来元社区的快速建模与智能虚实交互关键技术研究与应用示范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声学传感装置与声音事件识别技术研究及应用示范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lastRenderedPageBreak/>
              <w:t>9</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视频监控专用微型大容量存储器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10</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基于物联感知的民航飞机四舱立体监测关键技术研究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900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11</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实时毫米波成像芯片与设备研制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12</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新型生物特征识别物联感知终端</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13</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面向大规模密集部署的低功耗物联网实时通信协议关键技术研发及应用示范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14</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物联网可靠安全低延时泛在网络协议研究及示范应用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15</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基于多重知识表达的智能物联融合感知与计算</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16</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面向海量物联感知数据汇聚的大数据分析治理平台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17</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物联网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空地物联的高亚音速智能无人机集群系统关键技术研究及应用示范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900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18</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太赫兹感知通信融合系统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19</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5G</w:t>
            </w:r>
            <w:r>
              <w:rPr>
                <w:color w:val="000000"/>
                <w:kern w:val="0"/>
                <w:szCs w:val="21"/>
              </w:rPr>
              <w:t>毫米波信道仿真模拟平台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20</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人工智能交换机</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21</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感通算一体化智能终端及系统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22</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自主可控的无线安全自组网网络系统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23</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高适应性</w:t>
            </w:r>
            <w:r>
              <w:rPr>
                <w:color w:val="000000"/>
                <w:kern w:val="0"/>
                <w:szCs w:val="21"/>
              </w:rPr>
              <w:t>5G</w:t>
            </w:r>
            <w:r>
              <w:rPr>
                <w:color w:val="000000"/>
                <w:kern w:val="0"/>
                <w:szCs w:val="21"/>
              </w:rPr>
              <w:t>确定性网络关键技术研发和应用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lastRenderedPageBreak/>
              <w:t>24</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海洋天基混合</w:t>
            </w:r>
            <w:r>
              <w:rPr>
                <w:color w:val="000000"/>
                <w:kern w:val="0"/>
                <w:szCs w:val="21"/>
              </w:rPr>
              <w:t>5G</w:t>
            </w:r>
            <w:r>
              <w:rPr>
                <w:color w:val="000000"/>
                <w:kern w:val="0"/>
                <w:szCs w:val="21"/>
              </w:rPr>
              <w:t>通信终端和系统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25</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网络通信</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多模态遥感数据规整及在轨智能融合平台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26</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自主可控开放互联的工业自动化系统平台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27</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工业成像探测与一体化通信系统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28</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基于</w:t>
            </w:r>
            <w:r>
              <w:rPr>
                <w:color w:val="000000"/>
                <w:kern w:val="0"/>
                <w:szCs w:val="21"/>
              </w:rPr>
              <w:t>5G+</w:t>
            </w:r>
            <w:r>
              <w:rPr>
                <w:color w:val="000000"/>
                <w:kern w:val="0"/>
                <w:szCs w:val="21"/>
              </w:rPr>
              <w:t>工业互联网的多源异构物联感知融合服务平台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29</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海量多模态数据采集与治理关键技术及系统</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30</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基于</w:t>
            </w:r>
            <w:r>
              <w:rPr>
                <w:color w:val="000000"/>
                <w:kern w:val="0"/>
                <w:szCs w:val="21"/>
              </w:rPr>
              <w:t>“</w:t>
            </w:r>
            <w:r>
              <w:rPr>
                <w:color w:val="000000"/>
                <w:kern w:val="0"/>
                <w:szCs w:val="21"/>
              </w:rPr>
              <w:t>双碳</w:t>
            </w:r>
            <w:r>
              <w:rPr>
                <w:color w:val="000000"/>
                <w:kern w:val="0"/>
                <w:szCs w:val="21"/>
              </w:rPr>
              <w:t>”</w:t>
            </w:r>
            <w:r>
              <w:rPr>
                <w:color w:val="000000"/>
                <w:kern w:val="0"/>
                <w:szCs w:val="21"/>
              </w:rPr>
              <w:t>目标的新型能源系统柔性控制技术及平台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31</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自主可控工业互联网边缘智能安全防护系统和平台</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32</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工业互联网动态信任安全架构体系与云化资源隐私保护系统研究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33</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云计算与未来网络</w:t>
            </w:r>
            <w:r>
              <w:rPr>
                <w:rFonts w:hint="eastAsia"/>
                <w:color w:val="000000"/>
              </w:rPr>
              <w:t>-</w:t>
            </w:r>
            <w:r>
              <w:rPr>
                <w:rFonts w:hint="eastAsia"/>
                <w:color w:val="000000"/>
              </w:rPr>
              <w:t>工业互联网</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通用流程模拟软件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34</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高精度高可靠性谐波减速器性能提升与应用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35</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大负荷重载机器人关节</w:t>
            </w:r>
            <w:r>
              <w:rPr>
                <w:color w:val="000000"/>
                <w:kern w:val="0"/>
                <w:szCs w:val="21"/>
              </w:rPr>
              <w:t>RV</w:t>
            </w:r>
            <w:r>
              <w:rPr>
                <w:color w:val="000000"/>
                <w:kern w:val="0"/>
                <w:szCs w:val="21"/>
              </w:rPr>
              <w:t>减速器研制及产业化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36</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高过载能力高转矩密度永磁电机及驱动控制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37</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云边端一体化工业机器人操作系统研发及应用示范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lastRenderedPageBreak/>
              <w:t>38</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高分辨率大成像范围的</w:t>
            </w:r>
            <w:r>
              <w:rPr>
                <w:color w:val="000000"/>
                <w:kern w:val="0"/>
                <w:szCs w:val="21"/>
              </w:rPr>
              <w:t>3D</w:t>
            </w:r>
            <w:r>
              <w:rPr>
                <w:color w:val="000000"/>
                <w:kern w:val="0"/>
                <w:szCs w:val="21"/>
              </w:rPr>
              <w:t>视觉传感器研发及产业化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39</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高精度重载型工业机器人研发</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40</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复杂场景下移动机器人集群调度研发及应用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41</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复杂地形特种作业机器人研发及应用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42</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智能装备（机器人）</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基于动态环境信息理解的智能服务机器人研发及应用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43</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超精密数控机床智能快速刀具伺服装备</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44</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高性能内置电机直驱伺服动力刀塔</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45</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高速高精度数控车床</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46</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超大型精密数控车磨复合机床</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47</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五轴增减材复合制造机床研发及应用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48</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面向工业母机制造的高精度数控龙门导轨磨床整机研发及应用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49</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立卧复合五面体加工中心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50</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高精度数控立式磨齿机</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51</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高精密车铣复合机床设计与制造</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lastRenderedPageBreak/>
              <w:t>52</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数控机床</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面向航空高性能制造的精密五轴联动加工中心研发及应用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53</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rFonts w:hint="eastAsia"/>
                <w:color w:val="000000"/>
                <w:kern w:val="0"/>
                <w:szCs w:val="21"/>
              </w:rPr>
              <w:t>*</w:t>
            </w:r>
            <w:r>
              <w:rPr>
                <w:rFonts w:hint="eastAsia"/>
                <w:color w:val="000000"/>
                <w:kern w:val="0"/>
                <w:szCs w:val="21"/>
              </w:rPr>
              <w:t>车载高性能中央超算控制系统研发及应用</w:t>
            </w:r>
          </w:p>
        </w:tc>
        <w:tc>
          <w:tcPr>
            <w:tcW w:w="1080" w:type="dxa"/>
            <w:vAlign w:val="center"/>
          </w:tcPr>
          <w:p w:rsidR="00C0146D" w:rsidRDefault="009832D1">
            <w:pPr>
              <w:spacing w:line="280" w:lineRule="exact"/>
              <w:jc w:val="center"/>
              <w:rPr>
                <w:color w:val="000000"/>
              </w:rPr>
            </w:pPr>
            <w:r>
              <w:rPr>
                <w:color w:val="000000"/>
                <w:kern w:val="0"/>
                <w:szCs w:val="21"/>
              </w:rPr>
              <w:t>尖兵</w:t>
            </w:r>
          </w:p>
        </w:tc>
        <w:tc>
          <w:tcPr>
            <w:tcW w:w="1080" w:type="dxa"/>
            <w:vAlign w:val="center"/>
          </w:tcPr>
          <w:p w:rsidR="00C0146D" w:rsidRDefault="009832D1">
            <w:pPr>
              <w:spacing w:line="280" w:lineRule="exact"/>
              <w:jc w:val="center"/>
              <w:rPr>
                <w:color w:val="000000"/>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9</w:t>
            </w:r>
            <w:r>
              <w:rPr>
                <w:rFonts w:hint="eastAsia"/>
                <w:color w:val="000000"/>
                <w:kern w:val="0"/>
                <w:szCs w:val="21"/>
              </w:rPr>
              <w:t>00</w:t>
            </w:r>
          </w:p>
        </w:tc>
        <w:tc>
          <w:tcPr>
            <w:tcW w:w="1400" w:type="dxa"/>
            <w:vAlign w:val="center"/>
          </w:tcPr>
          <w:p w:rsidR="00C0146D" w:rsidRDefault="009832D1">
            <w:pPr>
              <w:spacing w:line="280" w:lineRule="exact"/>
              <w:jc w:val="center"/>
              <w:rPr>
                <w:color w:val="000000"/>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54</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rFonts w:hint="eastAsia"/>
                <w:color w:val="000000"/>
                <w:kern w:val="0"/>
                <w:szCs w:val="21"/>
              </w:rPr>
              <w:t>*</w:t>
            </w:r>
            <w:r>
              <w:rPr>
                <w:rFonts w:hint="eastAsia"/>
                <w:color w:val="000000"/>
                <w:kern w:val="0"/>
                <w:szCs w:val="21"/>
              </w:rPr>
              <w:t>线控底盘系统研发及自动驾驶车辆产业化</w:t>
            </w:r>
          </w:p>
        </w:tc>
        <w:tc>
          <w:tcPr>
            <w:tcW w:w="1080" w:type="dxa"/>
            <w:vAlign w:val="center"/>
          </w:tcPr>
          <w:p w:rsidR="00C0146D" w:rsidRDefault="009832D1">
            <w:pPr>
              <w:spacing w:line="280" w:lineRule="exact"/>
              <w:jc w:val="center"/>
              <w:rPr>
                <w:color w:val="000000"/>
              </w:rPr>
            </w:pPr>
            <w:r>
              <w:rPr>
                <w:color w:val="000000"/>
                <w:kern w:val="0"/>
                <w:szCs w:val="21"/>
              </w:rPr>
              <w:t>尖兵</w:t>
            </w:r>
          </w:p>
        </w:tc>
        <w:tc>
          <w:tcPr>
            <w:tcW w:w="1080" w:type="dxa"/>
            <w:vAlign w:val="center"/>
          </w:tcPr>
          <w:p w:rsidR="00C0146D" w:rsidRDefault="009832D1">
            <w:pPr>
              <w:spacing w:line="280" w:lineRule="exact"/>
              <w:jc w:val="center"/>
              <w:rPr>
                <w:color w:val="000000"/>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1000</w:t>
            </w:r>
          </w:p>
        </w:tc>
        <w:tc>
          <w:tcPr>
            <w:tcW w:w="1400" w:type="dxa"/>
            <w:vAlign w:val="center"/>
          </w:tcPr>
          <w:p w:rsidR="00C0146D" w:rsidRDefault="009832D1">
            <w:pPr>
              <w:spacing w:line="280" w:lineRule="exact"/>
              <w:jc w:val="center"/>
              <w:rPr>
                <w:color w:val="000000"/>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55</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rFonts w:hint="eastAsia"/>
                <w:color w:val="000000"/>
                <w:kern w:val="0"/>
                <w:szCs w:val="21"/>
              </w:rPr>
              <w:t>*</w:t>
            </w:r>
            <w:r>
              <w:rPr>
                <w:color w:val="000000"/>
                <w:kern w:val="0"/>
                <w:szCs w:val="21"/>
              </w:rPr>
              <w:t>新能源汽车多合一电驱动总成系统的研发及应用</w:t>
            </w:r>
          </w:p>
        </w:tc>
        <w:tc>
          <w:tcPr>
            <w:tcW w:w="1080" w:type="dxa"/>
            <w:vAlign w:val="center"/>
          </w:tcPr>
          <w:p w:rsidR="00C0146D" w:rsidRDefault="009832D1">
            <w:pPr>
              <w:spacing w:line="280" w:lineRule="exact"/>
              <w:jc w:val="center"/>
              <w:rPr>
                <w:color w:val="000000"/>
              </w:rPr>
            </w:pPr>
            <w:r>
              <w:rPr>
                <w:rFonts w:hint="eastAsia"/>
                <w:color w:val="000000"/>
                <w:kern w:val="0"/>
                <w:szCs w:val="21"/>
              </w:rPr>
              <w:t>领雁</w:t>
            </w:r>
          </w:p>
        </w:tc>
        <w:tc>
          <w:tcPr>
            <w:tcW w:w="1080" w:type="dxa"/>
            <w:vAlign w:val="center"/>
          </w:tcPr>
          <w:p w:rsidR="00C0146D" w:rsidRDefault="009832D1">
            <w:pPr>
              <w:spacing w:line="280" w:lineRule="exact"/>
              <w:jc w:val="center"/>
              <w:rPr>
                <w:color w:val="000000"/>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600</w:t>
            </w:r>
          </w:p>
        </w:tc>
        <w:tc>
          <w:tcPr>
            <w:tcW w:w="1400" w:type="dxa"/>
            <w:vAlign w:val="center"/>
          </w:tcPr>
          <w:p w:rsidR="00C0146D" w:rsidRDefault="009832D1">
            <w:pPr>
              <w:spacing w:line="280" w:lineRule="exact"/>
              <w:jc w:val="center"/>
              <w:rPr>
                <w:color w:val="000000"/>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56</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自动驾驶仿真软件及数字孪生应用</w:t>
            </w:r>
          </w:p>
        </w:tc>
        <w:tc>
          <w:tcPr>
            <w:tcW w:w="108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领雁</w:t>
            </w:r>
          </w:p>
        </w:tc>
        <w:tc>
          <w:tcPr>
            <w:tcW w:w="1080" w:type="dxa"/>
            <w:vAlign w:val="center"/>
          </w:tcPr>
          <w:p w:rsidR="00C0146D" w:rsidRDefault="009832D1">
            <w:pPr>
              <w:spacing w:line="280" w:lineRule="exact"/>
              <w:jc w:val="center"/>
              <w:rPr>
                <w:color w:val="000000"/>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600</w:t>
            </w:r>
          </w:p>
        </w:tc>
        <w:tc>
          <w:tcPr>
            <w:tcW w:w="1400" w:type="dxa"/>
            <w:vAlign w:val="center"/>
          </w:tcPr>
          <w:p w:rsidR="00C0146D" w:rsidRDefault="009832D1">
            <w:pPr>
              <w:spacing w:line="280" w:lineRule="exact"/>
              <w:jc w:val="center"/>
              <w:rPr>
                <w:color w:val="000000"/>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57</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基于异构多系统的新一代智能座舱系统研发与应用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58</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新型固态激光雷达研制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59</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基于车网融合的电动汽车运行安全关键技术研究及产业化应用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900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60</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智能网联汽车大数据监测与软件安全评估技术研究与示范应用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61</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钠离子电池制造及其在电动工程车辆应用中的关键技术研究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62</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锂离子电池缺陷检测装置的研制</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63</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新能源</w:t>
            </w:r>
            <w:r>
              <w:rPr>
                <w:rFonts w:hint="eastAsia"/>
                <w:color w:val="000000"/>
                <w:kern w:val="0"/>
                <w:szCs w:val="21"/>
              </w:rPr>
              <w:t>整</w:t>
            </w:r>
            <w:r>
              <w:rPr>
                <w:color w:val="000000"/>
                <w:kern w:val="0"/>
                <w:szCs w:val="21"/>
              </w:rPr>
              <w:t>车智能热管理系统研发及应用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r>
              <w:rPr>
                <w:color w:val="000000"/>
                <w:kern w:val="0"/>
                <w:szCs w:val="21"/>
              </w:rPr>
              <w:t>26</w:t>
            </w:r>
            <w:r>
              <w:rPr>
                <w:color w:val="000000"/>
                <w:kern w:val="0"/>
                <w:szCs w:val="21"/>
              </w:rPr>
              <w:t>县</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300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64</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新能源汽车分布式轮边电机及驱动器的研发及应用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65</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新能源汽车用高压薄膜电容器研发与应用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lastRenderedPageBreak/>
              <w:t>66</w:t>
            </w:r>
          </w:p>
        </w:tc>
        <w:tc>
          <w:tcPr>
            <w:tcW w:w="1506" w:type="dxa"/>
            <w:vAlign w:val="center"/>
          </w:tcPr>
          <w:p w:rsidR="00C0146D" w:rsidRDefault="009832D1">
            <w:pPr>
              <w:spacing w:line="280" w:lineRule="exact"/>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spacing w:line="280" w:lineRule="exact"/>
              <w:jc w:val="left"/>
              <w:rPr>
                <w:color w:val="000000"/>
              </w:rPr>
            </w:pPr>
            <w:r>
              <w:rPr>
                <w:rFonts w:hint="eastAsia"/>
                <w:color w:val="000000"/>
              </w:rPr>
              <w:t>智能控制与先进技术</w:t>
            </w:r>
            <w:r>
              <w:rPr>
                <w:rFonts w:hint="eastAsia"/>
                <w:color w:val="000000"/>
              </w:rPr>
              <w:t>-</w:t>
            </w:r>
            <w:r>
              <w:rPr>
                <w:rFonts w:hint="eastAsia"/>
                <w:color w:val="000000"/>
              </w:rPr>
              <w:t>新能源汽车</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新能源汽车空调关键技术研发及应用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r>
              <w:rPr>
                <w:color w:val="000000"/>
                <w:kern w:val="0"/>
                <w:szCs w:val="21"/>
              </w:rPr>
              <w:t>26</w:t>
            </w:r>
            <w:r>
              <w:rPr>
                <w:color w:val="000000"/>
                <w:kern w:val="0"/>
                <w:szCs w:val="21"/>
              </w:rPr>
              <w:t>县</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300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67</w:t>
            </w:r>
          </w:p>
        </w:tc>
        <w:tc>
          <w:tcPr>
            <w:tcW w:w="1506"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高性能飞秒激光直写光子光刻胶研发及应用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68</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用于先进制程的极紫外光刻胶材料研发及产业化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69</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光刻胶显影液用特种表面活性剂研发及产业化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70</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14nm-28nm</w:t>
            </w:r>
            <w:r>
              <w:rPr>
                <w:color w:val="000000"/>
                <w:kern w:val="0"/>
                <w:szCs w:val="21"/>
              </w:rPr>
              <w:t>光刻制程用富硅抗反射涂层研发与产业化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71</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高性能光刻胶用色浆的研发和产业化应用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72</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高频高速印刷电路板用超低介电聚苯醚研发与产业化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73</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高频覆铜板材料研发与产业化应用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74</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超低介电薄膜材料研发与应用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75</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高性能防护膜研发与产业化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76</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光学级碳酸酯共聚物研发与产业化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77</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高性能全氟聚醚关键制备技术及应用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78</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电子化学材料</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集成电路制程用蚀刻与清洗气体研发及产业化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79</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碳纤维预制体的成型、浸渍及树脂复合关键技术与产业化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800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80</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高性能超高分子量聚乙烯纤维基复合材料研发及产业化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81</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高性能细旦聚苯硫醚（</w:t>
            </w:r>
            <w:r>
              <w:rPr>
                <w:color w:val="000000"/>
                <w:kern w:val="0"/>
                <w:szCs w:val="21"/>
              </w:rPr>
              <w:t>PPS</w:t>
            </w:r>
            <w:r>
              <w:rPr>
                <w:color w:val="000000"/>
                <w:kern w:val="0"/>
                <w:szCs w:val="21"/>
              </w:rPr>
              <w:t>）纤维开发及产业化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lastRenderedPageBreak/>
              <w:t>82</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高性能超细纤维与功能制品研发及产业化示范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83</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高性能再生纤维的绿色制备技术及产业化示范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84</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高强纤维多维编织及其增强复合材料研发与应用示范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85</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节能降碳型生态液体染料关键制备与染整技术及应用示范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86</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可原油直接上油的涤纶高速纺</w:t>
            </w:r>
            <w:r>
              <w:rPr>
                <w:color w:val="000000"/>
                <w:kern w:val="0"/>
                <w:szCs w:val="21"/>
              </w:rPr>
              <w:t>FDY</w:t>
            </w:r>
            <w:r>
              <w:rPr>
                <w:color w:val="000000"/>
                <w:kern w:val="0"/>
                <w:szCs w:val="21"/>
              </w:rPr>
              <w:t>油剂的研发</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87</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海洋工程用聚酯工业丝绳索研发及产业化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900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88</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纤维功能改性关键技术及功能制品开发</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89</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高端分离过滤用</w:t>
            </w:r>
            <w:r>
              <w:rPr>
                <w:color w:val="000000"/>
                <w:kern w:val="0"/>
                <w:szCs w:val="21"/>
              </w:rPr>
              <w:t>PTFE</w:t>
            </w:r>
            <w:r>
              <w:rPr>
                <w:color w:val="000000"/>
                <w:kern w:val="0"/>
                <w:szCs w:val="21"/>
              </w:rPr>
              <w:t>纤维膜材料研发及应用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90</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功能材料</w:t>
            </w:r>
            <w:r>
              <w:rPr>
                <w:rFonts w:hint="eastAsia"/>
                <w:color w:val="000000"/>
              </w:rPr>
              <w:t>-</w:t>
            </w:r>
            <w:r>
              <w:rPr>
                <w:rFonts w:hint="eastAsia"/>
                <w:color w:val="000000"/>
              </w:rPr>
              <w:t>现代纺织</w:t>
            </w:r>
          </w:p>
        </w:tc>
        <w:tc>
          <w:tcPr>
            <w:tcW w:w="4240" w:type="dxa"/>
            <w:vAlign w:val="center"/>
          </w:tcPr>
          <w:p w:rsidR="00C0146D" w:rsidRDefault="009832D1">
            <w:pPr>
              <w:widowControl/>
              <w:spacing w:line="280" w:lineRule="exact"/>
              <w:jc w:val="left"/>
              <w:rPr>
                <w:color w:val="000000"/>
                <w:kern w:val="0"/>
                <w:szCs w:val="21"/>
              </w:rPr>
            </w:pPr>
            <w:r>
              <w:rPr>
                <w:color w:val="000000"/>
                <w:kern w:val="0"/>
                <w:szCs w:val="21"/>
              </w:rPr>
              <w:t>高端医用防护</w:t>
            </w:r>
            <w:r>
              <w:rPr>
                <w:color w:val="000000"/>
                <w:kern w:val="0"/>
                <w:szCs w:val="21"/>
              </w:rPr>
              <w:t>/</w:t>
            </w:r>
            <w:r>
              <w:rPr>
                <w:color w:val="000000"/>
                <w:kern w:val="0"/>
                <w:szCs w:val="21"/>
              </w:rPr>
              <w:t>阻隔膜材料关键技术与应用示范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91</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面向高端聚合物材料规模化制备的高粘聚合与高效脱挥关键技术与装备</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92</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机理模型和大数据</w:t>
            </w:r>
            <w:r>
              <w:rPr>
                <w:color w:val="000000"/>
                <w:kern w:val="0"/>
                <w:szCs w:val="21"/>
              </w:rPr>
              <w:t>AI</w:t>
            </w:r>
            <w:r>
              <w:rPr>
                <w:color w:val="000000"/>
                <w:kern w:val="0"/>
                <w:szCs w:val="21"/>
              </w:rPr>
              <w:t>技术双驱动的高端聚烯烃智能优化系统开发</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93</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百万吨级乙烯工程超大口径轴流止回阀开发</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94</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超高分子量聚乙烯注塑成型关键技术及其装备</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95</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乙烯产业关键单体用高性能催化剂的研发与应用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96</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高性能聚烯烃新型茂金属催化剂的研发与应用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lastRenderedPageBreak/>
              <w:t>97</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高碳</w:t>
            </w:r>
            <w:r>
              <w:rPr>
                <w:color w:val="000000"/>
                <w:kern w:val="0"/>
                <w:szCs w:val="21"/>
              </w:rPr>
              <w:t>a-</w:t>
            </w:r>
            <w:r>
              <w:rPr>
                <w:color w:val="000000"/>
                <w:kern w:val="0"/>
                <w:szCs w:val="21"/>
              </w:rPr>
              <w:t>烯烃及乙烯</w:t>
            </w:r>
            <w:r>
              <w:rPr>
                <w:color w:val="000000"/>
                <w:kern w:val="0"/>
                <w:szCs w:val="21"/>
              </w:rPr>
              <w:t>-</w:t>
            </w:r>
            <w:r>
              <w:rPr>
                <w:color w:val="000000"/>
                <w:kern w:val="0"/>
                <w:szCs w:val="21"/>
              </w:rPr>
              <w:t>高碳</w:t>
            </w:r>
            <w:r>
              <w:rPr>
                <w:color w:val="000000"/>
                <w:kern w:val="0"/>
                <w:szCs w:val="21"/>
              </w:rPr>
              <w:t>a-</w:t>
            </w:r>
            <w:r>
              <w:rPr>
                <w:color w:val="000000"/>
                <w:kern w:val="0"/>
                <w:szCs w:val="21"/>
              </w:rPr>
              <w:t>烯烃共聚物</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98</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乙烯法合成</w:t>
            </w:r>
            <w:r>
              <w:rPr>
                <w:color w:val="000000"/>
                <w:kern w:val="0"/>
                <w:szCs w:val="21"/>
              </w:rPr>
              <w:t>MMA</w:t>
            </w:r>
            <w:r>
              <w:rPr>
                <w:color w:val="000000"/>
                <w:kern w:val="0"/>
                <w:szCs w:val="21"/>
              </w:rPr>
              <w:t>关键技术及在高端</w:t>
            </w:r>
            <w:r>
              <w:rPr>
                <w:color w:val="000000"/>
                <w:kern w:val="0"/>
                <w:szCs w:val="21"/>
              </w:rPr>
              <w:t>PMMA</w:t>
            </w:r>
            <w:r>
              <w:rPr>
                <w:color w:val="000000"/>
                <w:kern w:val="0"/>
                <w:szCs w:val="21"/>
              </w:rPr>
              <w:t>树脂中的应用示范</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1000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择优委托</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color w:val="000000"/>
                <w:kern w:val="0"/>
                <w:szCs w:val="21"/>
              </w:rPr>
              <w:t>99</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PEM</w:t>
            </w:r>
            <w:r>
              <w:rPr>
                <w:color w:val="000000"/>
                <w:kern w:val="0"/>
                <w:szCs w:val="21"/>
              </w:rPr>
              <w:t>水电解制氢用全氟磺酸树脂的开发与应用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10</w:t>
            </w:r>
            <w:r>
              <w:rPr>
                <w:color w:val="000000"/>
                <w:kern w:val="0"/>
                <w:szCs w:val="21"/>
              </w:rPr>
              <w:t>0</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功能化聚烯烃及其应用</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领雁</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600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r w:rsidR="00C0146D">
        <w:trPr>
          <w:cantSplit/>
          <w:trHeight w:val="420"/>
          <w:jc w:val="center"/>
        </w:trPr>
        <w:tc>
          <w:tcPr>
            <w:tcW w:w="640" w:type="dxa"/>
            <w:vAlign w:val="center"/>
          </w:tcPr>
          <w:p w:rsidR="00C0146D" w:rsidRDefault="009832D1">
            <w:pPr>
              <w:widowControl/>
              <w:spacing w:line="280" w:lineRule="exact"/>
              <w:jc w:val="center"/>
              <w:rPr>
                <w:color w:val="000000"/>
                <w:kern w:val="0"/>
                <w:szCs w:val="21"/>
              </w:rPr>
            </w:pPr>
            <w:r>
              <w:rPr>
                <w:rFonts w:hint="eastAsia"/>
                <w:color w:val="000000"/>
                <w:kern w:val="0"/>
                <w:szCs w:val="21"/>
              </w:rPr>
              <w:t>10</w:t>
            </w:r>
            <w:r>
              <w:rPr>
                <w:color w:val="000000"/>
                <w:kern w:val="0"/>
                <w:szCs w:val="21"/>
              </w:rPr>
              <w:t>1</w:t>
            </w:r>
          </w:p>
        </w:tc>
        <w:tc>
          <w:tcPr>
            <w:tcW w:w="1506" w:type="dxa"/>
            <w:vAlign w:val="center"/>
          </w:tcPr>
          <w:p w:rsidR="00C0146D" w:rsidRDefault="009832D1">
            <w:pPr>
              <w:spacing w:line="280" w:lineRule="exact"/>
              <w:jc w:val="center"/>
              <w:rPr>
                <w:color w:val="000000"/>
              </w:rPr>
            </w:pPr>
            <w:r>
              <w:rPr>
                <w:rFonts w:hint="eastAsia"/>
                <w:color w:val="000000"/>
              </w:rPr>
              <w:t>新材料</w:t>
            </w:r>
          </w:p>
        </w:tc>
        <w:tc>
          <w:tcPr>
            <w:tcW w:w="2614" w:type="dxa"/>
            <w:vAlign w:val="center"/>
          </w:tcPr>
          <w:p w:rsidR="00C0146D" w:rsidRDefault="009832D1">
            <w:pPr>
              <w:spacing w:line="280" w:lineRule="exact"/>
              <w:jc w:val="left"/>
              <w:rPr>
                <w:color w:val="000000"/>
              </w:rPr>
            </w:pPr>
            <w:r>
              <w:rPr>
                <w:rFonts w:hint="eastAsia"/>
                <w:color w:val="000000"/>
              </w:rPr>
              <w:t>精细化工与复合材料</w:t>
            </w:r>
            <w:r>
              <w:rPr>
                <w:rFonts w:hint="eastAsia"/>
                <w:color w:val="000000"/>
              </w:rPr>
              <w:t>-</w:t>
            </w:r>
            <w:r>
              <w:rPr>
                <w:rFonts w:hint="eastAsia"/>
                <w:color w:val="000000"/>
              </w:rPr>
              <w:t>乙烯</w:t>
            </w:r>
          </w:p>
        </w:tc>
        <w:tc>
          <w:tcPr>
            <w:tcW w:w="4240" w:type="dxa"/>
            <w:vAlign w:val="center"/>
          </w:tcPr>
          <w:p w:rsidR="00C0146D" w:rsidRDefault="009832D1">
            <w:pPr>
              <w:widowControl/>
              <w:spacing w:line="280" w:lineRule="exact"/>
              <w:jc w:val="left"/>
              <w:rPr>
                <w:color w:val="000000"/>
                <w:kern w:val="0"/>
                <w:szCs w:val="21"/>
              </w:rPr>
            </w:pPr>
            <w:r>
              <w:rPr>
                <w:b/>
                <w:color w:val="000000"/>
                <w:kern w:val="0"/>
                <w:szCs w:val="21"/>
              </w:rPr>
              <w:t>*</w:t>
            </w:r>
            <w:r>
              <w:rPr>
                <w:color w:val="000000"/>
                <w:kern w:val="0"/>
                <w:szCs w:val="21"/>
              </w:rPr>
              <w:t>500kV</w:t>
            </w:r>
            <w:r>
              <w:rPr>
                <w:color w:val="000000"/>
                <w:kern w:val="0"/>
                <w:szCs w:val="21"/>
              </w:rPr>
              <w:t>超高压电缆用可交联聚乙烯绝缘料产业化</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尖兵</w:t>
            </w:r>
          </w:p>
        </w:tc>
        <w:tc>
          <w:tcPr>
            <w:tcW w:w="1080" w:type="dxa"/>
            <w:vAlign w:val="center"/>
          </w:tcPr>
          <w:p w:rsidR="00C0146D" w:rsidRDefault="009832D1">
            <w:pPr>
              <w:widowControl/>
              <w:spacing w:line="280" w:lineRule="exact"/>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spacing w:line="280" w:lineRule="exact"/>
              <w:jc w:val="center"/>
              <w:rPr>
                <w:color w:val="000000"/>
                <w:kern w:val="0"/>
                <w:szCs w:val="21"/>
              </w:rPr>
            </w:pPr>
            <w:r>
              <w:rPr>
                <w:color w:val="000000"/>
                <w:kern w:val="0"/>
                <w:szCs w:val="21"/>
              </w:rPr>
              <w:t>700</w:t>
            </w:r>
          </w:p>
        </w:tc>
        <w:tc>
          <w:tcPr>
            <w:tcW w:w="1400" w:type="dxa"/>
            <w:vAlign w:val="center"/>
          </w:tcPr>
          <w:p w:rsidR="00C0146D" w:rsidRDefault="009832D1">
            <w:pPr>
              <w:widowControl/>
              <w:spacing w:line="280" w:lineRule="exact"/>
              <w:jc w:val="center"/>
              <w:rPr>
                <w:color w:val="000000"/>
                <w:kern w:val="0"/>
                <w:szCs w:val="21"/>
              </w:rPr>
            </w:pPr>
            <w:r>
              <w:rPr>
                <w:color w:val="000000"/>
                <w:kern w:val="0"/>
                <w:szCs w:val="21"/>
              </w:rPr>
              <w:t>竞争性分配</w:t>
            </w:r>
          </w:p>
        </w:tc>
      </w:tr>
    </w:tbl>
    <w:p w:rsidR="00C0146D" w:rsidRDefault="00C0146D">
      <w:pPr>
        <w:pStyle w:val="a0"/>
        <w:ind w:left="0"/>
        <w:rPr>
          <w:color w:val="000000"/>
        </w:rPr>
      </w:pPr>
    </w:p>
    <w:p w:rsidR="00C0146D" w:rsidRDefault="009832D1">
      <w:pPr>
        <w:pStyle w:val="7"/>
        <w:ind w:left="0"/>
        <w:rPr>
          <w:rFonts w:eastAsia="黑体"/>
          <w:color w:val="000000"/>
          <w:sz w:val="32"/>
          <w:szCs w:val="32"/>
        </w:rPr>
      </w:pPr>
      <w:r>
        <w:rPr>
          <w:color w:val="000000"/>
        </w:rPr>
        <w:br w:type="page"/>
      </w:r>
      <w:r>
        <w:rPr>
          <w:rFonts w:eastAsia="黑体"/>
          <w:color w:val="000000"/>
          <w:sz w:val="32"/>
          <w:szCs w:val="32"/>
        </w:rPr>
        <w:lastRenderedPageBreak/>
        <w:t>农业领域</w:t>
      </w: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06"/>
        <w:gridCol w:w="2614"/>
        <w:gridCol w:w="4240"/>
        <w:gridCol w:w="1080"/>
        <w:gridCol w:w="1080"/>
        <w:gridCol w:w="1720"/>
        <w:gridCol w:w="1400"/>
      </w:tblGrid>
      <w:tr w:rsidR="00C0146D">
        <w:trPr>
          <w:cantSplit/>
          <w:trHeight w:val="510"/>
          <w:jc w:val="center"/>
        </w:trPr>
        <w:tc>
          <w:tcPr>
            <w:tcW w:w="640" w:type="dxa"/>
            <w:vAlign w:val="center"/>
          </w:tcPr>
          <w:p w:rsidR="00C0146D" w:rsidRDefault="009832D1">
            <w:pPr>
              <w:widowControl/>
              <w:jc w:val="center"/>
              <w:rPr>
                <w:b/>
                <w:bCs/>
                <w:color w:val="000000"/>
                <w:kern w:val="0"/>
                <w:szCs w:val="21"/>
              </w:rPr>
            </w:pPr>
            <w:r>
              <w:rPr>
                <w:b/>
                <w:bCs/>
                <w:color w:val="000000"/>
                <w:kern w:val="0"/>
                <w:szCs w:val="21"/>
              </w:rPr>
              <w:t>序号</w:t>
            </w:r>
          </w:p>
        </w:tc>
        <w:tc>
          <w:tcPr>
            <w:tcW w:w="1506" w:type="dxa"/>
            <w:vAlign w:val="center"/>
          </w:tcPr>
          <w:p w:rsidR="00C0146D" w:rsidRDefault="009832D1">
            <w:pPr>
              <w:widowControl/>
              <w:jc w:val="center"/>
              <w:rPr>
                <w:b/>
                <w:bCs/>
                <w:color w:val="000000"/>
                <w:kern w:val="0"/>
                <w:szCs w:val="21"/>
              </w:rPr>
            </w:pPr>
            <w:r>
              <w:rPr>
                <w:b/>
                <w:bCs/>
                <w:color w:val="000000"/>
                <w:kern w:val="0"/>
                <w:szCs w:val="21"/>
              </w:rPr>
              <w:t>专项</w:t>
            </w:r>
          </w:p>
        </w:tc>
        <w:tc>
          <w:tcPr>
            <w:tcW w:w="2614" w:type="dxa"/>
            <w:vAlign w:val="center"/>
          </w:tcPr>
          <w:p w:rsidR="00C0146D" w:rsidRDefault="009832D1">
            <w:pPr>
              <w:widowControl/>
              <w:jc w:val="center"/>
              <w:rPr>
                <w:b/>
                <w:bCs/>
                <w:color w:val="000000"/>
                <w:kern w:val="0"/>
                <w:szCs w:val="21"/>
              </w:rPr>
            </w:pPr>
            <w:r>
              <w:rPr>
                <w:b/>
                <w:bCs/>
                <w:color w:val="000000"/>
                <w:kern w:val="0"/>
                <w:szCs w:val="21"/>
              </w:rPr>
              <w:t>专题</w:t>
            </w:r>
          </w:p>
        </w:tc>
        <w:tc>
          <w:tcPr>
            <w:tcW w:w="4240" w:type="dxa"/>
            <w:vAlign w:val="center"/>
          </w:tcPr>
          <w:p w:rsidR="00C0146D" w:rsidRDefault="009832D1">
            <w:pPr>
              <w:widowControl/>
              <w:jc w:val="center"/>
              <w:rPr>
                <w:b/>
                <w:bCs/>
                <w:color w:val="000000"/>
                <w:kern w:val="0"/>
                <w:szCs w:val="21"/>
              </w:rPr>
            </w:pPr>
            <w:r>
              <w:rPr>
                <w:b/>
                <w:bCs/>
                <w:color w:val="000000"/>
                <w:kern w:val="0"/>
                <w:szCs w:val="21"/>
              </w:rPr>
              <w:t>榜单名称</w:t>
            </w:r>
          </w:p>
        </w:tc>
        <w:tc>
          <w:tcPr>
            <w:tcW w:w="1080" w:type="dxa"/>
            <w:vAlign w:val="center"/>
          </w:tcPr>
          <w:p w:rsidR="00C0146D" w:rsidRDefault="009832D1">
            <w:pPr>
              <w:widowControl/>
              <w:jc w:val="center"/>
              <w:rPr>
                <w:b/>
                <w:bCs/>
                <w:color w:val="000000"/>
                <w:kern w:val="0"/>
                <w:szCs w:val="21"/>
              </w:rPr>
            </w:pPr>
            <w:r>
              <w:rPr>
                <w:b/>
                <w:bCs/>
                <w:color w:val="000000"/>
                <w:kern w:val="0"/>
                <w:szCs w:val="21"/>
              </w:rPr>
              <w:t>榜单类别</w:t>
            </w:r>
          </w:p>
        </w:tc>
        <w:tc>
          <w:tcPr>
            <w:tcW w:w="1080" w:type="dxa"/>
            <w:vAlign w:val="center"/>
          </w:tcPr>
          <w:p w:rsidR="00C0146D" w:rsidRDefault="009832D1">
            <w:pPr>
              <w:widowControl/>
              <w:jc w:val="center"/>
              <w:rPr>
                <w:b/>
                <w:bCs/>
                <w:color w:val="000000"/>
                <w:kern w:val="0"/>
                <w:szCs w:val="21"/>
              </w:rPr>
            </w:pPr>
            <w:r>
              <w:rPr>
                <w:b/>
                <w:bCs/>
                <w:color w:val="000000"/>
                <w:kern w:val="0"/>
                <w:szCs w:val="21"/>
              </w:rPr>
              <w:t>攻关时限</w:t>
            </w:r>
          </w:p>
        </w:tc>
        <w:tc>
          <w:tcPr>
            <w:tcW w:w="1720" w:type="dxa"/>
            <w:vAlign w:val="center"/>
          </w:tcPr>
          <w:p w:rsidR="00C0146D" w:rsidRDefault="009832D1">
            <w:pPr>
              <w:widowControl/>
              <w:jc w:val="center"/>
              <w:rPr>
                <w:b/>
                <w:bCs/>
                <w:color w:val="000000"/>
                <w:kern w:val="0"/>
                <w:szCs w:val="21"/>
              </w:rPr>
            </w:pPr>
            <w:r>
              <w:rPr>
                <w:b/>
                <w:bCs/>
                <w:color w:val="000000"/>
                <w:kern w:val="0"/>
                <w:szCs w:val="21"/>
              </w:rPr>
              <w:t>建议财政补助</w:t>
            </w:r>
          </w:p>
          <w:p w:rsidR="00C0146D" w:rsidRDefault="009832D1">
            <w:pPr>
              <w:widowControl/>
              <w:jc w:val="center"/>
              <w:rPr>
                <w:b/>
                <w:bCs/>
                <w:color w:val="000000"/>
                <w:kern w:val="0"/>
                <w:szCs w:val="21"/>
              </w:rPr>
            </w:pPr>
            <w:r>
              <w:rPr>
                <w:b/>
                <w:bCs/>
                <w:color w:val="000000"/>
                <w:kern w:val="0"/>
                <w:szCs w:val="21"/>
              </w:rPr>
              <w:t>（万元以内）</w:t>
            </w:r>
          </w:p>
        </w:tc>
        <w:tc>
          <w:tcPr>
            <w:tcW w:w="1400" w:type="dxa"/>
            <w:vAlign w:val="center"/>
          </w:tcPr>
          <w:p w:rsidR="00C0146D" w:rsidRDefault="009832D1">
            <w:pPr>
              <w:widowControl/>
              <w:jc w:val="center"/>
              <w:rPr>
                <w:b/>
                <w:bCs/>
                <w:color w:val="000000"/>
                <w:kern w:val="0"/>
                <w:szCs w:val="21"/>
              </w:rPr>
            </w:pPr>
            <w:r>
              <w:rPr>
                <w:b/>
                <w:bCs/>
                <w:color w:val="000000"/>
                <w:kern w:val="0"/>
                <w:szCs w:val="21"/>
              </w:rPr>
              <w:t>组织方式</w:t>
            </w:r>
          </w:p>
        </w:tc>
      </w:tr>
      <w:tr w:rsidR="00C0146D">
        <w:trPr>
          <w:cantSplit/>
          <w:trHeight w:val="765"/>
          <w:jc w:val="center"/>
        </w:trPr>
        <w:tc>
          <w:tcPr>
            <w:tcW w:w="640" w:type="dxa"/>
            <w:vAlign w:val="center"/>
          </w:tcPr>
          <w:p w:rsidR="00C0146D" w:rsidRDefault="009832D1">
            <w:pPr>
              <w:widowControl/>
              <w:jc w:val="center"/>
              <w:rPr>
                <w:color w:val="000000"/>
                <w:kern w:val="0"/>
                <w:szCs w:val="21"/>
              </w:rPr>
            </w:pPr>
            <w:r>
              <w:rPr>
                <w:color w:val="000000"/>
                <w:kern w:val="0"/>
                <w:szCs w:val="21"/>
              </w:rPr>
              <w:t>1</w:t>
            </w:r>
          </w:p>
        </w:tc>
        <w:tc>
          <w:tcPr>
            <w:tcW w:w="1506" w:type="dxa"/>
            <w:vAlign w:val="center"/>
          </w:tcPr>
          <w:p w:rsidR="00C0146D" w:rsidRDefault="009832D1">
            <w:pPr>
              <w:widowControl/>
              <w:jc w:val="center"/>
              <w:rPr>
                <w:color w:val="000000"/>
                <w:kern w:val="0"/>
                <w:szCs w:val="21"/>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w:t>
            </w:r>
            <w:r>
              <w:rPr>
                <w:color w:val="000000"/>
                <w:kern w:val="0"/>
                <w:szCs w:val="21"/>
              </w:rPr>
              <w:t>非粮化</w:t>
            </w:r>
            <w:r>
              <w:rPr>
                <w:color w:val="000000"/>
                <w:kern w:val="0"/>
                <w:szCs w:val="21"/>
              </w:rPr>
              <w:t>”</w:t>
            </w:r>
            <w:r>
              <w:rPr>
                <w:color w:val="000000"/>
                <w:kern w:val="0"/>
                <w:szCs w:val="21"/>
              </w:rPr>
              <w:t>整治土壤微生物群落健康重塑关键技术研究与开发利用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1000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w:t>
            </w:r>
            <w:r>
              <w:rPr>
                <w:color w:val="000000"/>
                <w:kern w:val="0"/>
                <w:szCs w:val="21"/>
              </w:rPr>
              <w:t>非粮化</w:t>
            </w:r>
            <w:r>
              <w:rPr>
                <w:color w:val="000000"/>
                <w:kern w:val="0"/>
                <w:szCs w:val="21"/>
              </w:rPr>
              <w:t>”</w:t>
            </w:r>
            <w:r>
              <w:rPr>
                <w:color w:val="000000"/>
                <w:kern w:val="0"/>
                <w:szCs w:val="21"/>
              </w:rPr>
              <w:t>土壤快速熟化与水稻产能提升关键技术研究</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非粮化</w:t>
            </w:r>
            <w:r>
              <w:rPr>
                <w:color w:val="000000"/>
                <w:kern w:val="0"/>
                <w:szCs w:val="21"/>
              </w:rPr>
              <w:t>”</w:t>
            </w:r>
            <w:r>
              <w:rPr>
                <w:color w:val="000000"/>
                <w:kern w:val="0"/>
                <w:szCs w:val="21"/>
              </w:rPr>
              <w:t>土壤障碍因子风险评估技术研究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非粮化</w:t>
            </w:r>
            <w:r>
              <w:rPr>
                <w:color w:val="000000"/>
                <w:kern w:val="0"/>
                <w:szCs w:val="21"/>
              </w:rPr>
              <w:t>”</w:t>
            </w:r>
            <w:r>
              <w:rPr>
                <w:color w:val="000000"/>
                <w:kern w:val="0"/>
                <w:szCs w:val="21"/>
              </w:rPr>
              <w:t>土壤酸化和盐渍化消减关键技术与产品研发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苗木草皮复耕土壤改良和快速修复技术集成与应用示范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非粮化</w:t>
            </w:r>
            <w:r>
              <w:rPr>
                <w:color w:val="000000"/>
                <w:kern w:val="0"/>
                <w:szCs w:val="21"/>
              </w:rPr>
              <w:t>”</w:t>
            </w:r>
            <w:r>
              <w:rPr>
                <w:color w:val="000000"/>
                <w:kern w:val="0"/>
                <w:szCs w:val="21"/>
              </w:rPr>
              <w:t>土壤主要污染物生态修复关键技术研究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地质高背景区农产品降镉富硒技术研究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土壤高效微生物菌剂研发与产业化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9</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海产品废弃物生物有机肥研制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400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10</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基于农林废弃物专用炭基肥制备和培肥改良技术研究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11</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非粮化</w:t>
            </w:r>
            <w:r>
              <w:rPr>
                <w:color w:val="000000"/>
                <w:kern w:val="0"/>
                <w:szCs w:val="21"/>
              </w:rPr>
              <w:t>”</w:t>
            </w:r>
            <w:r>
              <w:rPr>
                <w:color w:val="000000"/>
                <w:kern w:val="0"/>
                <w:szCs w:val="21"/>
              </w:rPr>
              <w:t>土壤耕作层快速重构技术研究与应用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12</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复垦耕地和改性土壤病虫害风险评估与绿色防控技术</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13</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非农化</w:t>
            </w:r>
            <w:r>
              <w:rPr>
                <w:color w:val="000000"/>
                <w:kern w:val="0"/>
                <w:szCs w:val="21"/>
              </w:rPr>
              <w:t>”</w:t>
            </w:r>
            <w:r>
              <w:rPr>
                <w:color w:val="000000"/>
                <w:kern w:val="0"/>
                <w:szCs w:val="21"/>
              </w:rPr>
              <w:t>整治土壤林下高效栽培模式研究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14</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非粮化</w:t>
            </w:r>
            <w:r>
              <w:rPr>
                <w:color w:val="000000"/>
                <w:kern w:val="0"/>
                <w:szCs w:val="21"/>
              </w:rPr>
              <w:t>”</w:t>
            </w:r>
            <w:r>
              <w:rPr>
                <w:color w:val="000000"/>
                <w:kern w:val="0"/>
                <w:szCs w:val="21"/>
              </w:rPr>
              <w:t>整治土壤水稻高效复合种养模式研究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400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765"/>
          <w:jc w:val="center"/>
        </w:trPr>
        <w:tc>
          <w:tcPr>
            <w:tcW w:w="640" w:type="dxa"/>
            <w:vAlign w:val="center"/>
          </w:tcPr>
          <w:p w:rsidR="00C0146D" w:rsidRDefault="009832D1">
            <w:pPr>
              <w:widowControl/>
              <w:jc w:val="center"/>
              <w:rPr>
                <w:color w:val="000000"/>
                <w:kern w:val="0"/>
                <w:szCs w:val="21"/>
              </w:rPr>
            </w:pPr>
            <w:r>
              <w:rPr>
                <w:color w:val="000000"/>
                <w:kern w:val="0"/>
                <w:szCs w:val="21"/>
              </w:rPr>
              <w:t>15</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“非粮化”整治土壤治理</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浙西南地区</w:t>
            </w:r>
            <w:r>
              <w:rPr>
                <w:color w:val="000000"/>
                <w:kern w:val="0"/>
                <w:szCs w:val="21"/>
              </w:rPr>
              <w:t>“</w:t>
            </w:r>
            <w:r>
              <w:rPr>
                <w:color w:val="000000"/>
                <w:kern w:val="0"/>
                <w:szCs w:val="21"/>
              </w:rPr>
              <w:t>非粮化</w:t>
            </w:r>
            <w:r>
              <w:rPr>
                <w:color w:val="000000"/>
                <w:kern w:val="0"/>
                <w:szCs w:val="21"/>
              </w:rPr>
              <w:t>”“</w:t>
            </w:r>
            <w:r>
              <w:rPr>
                <w:color w:val="000000"/>
                <w:kern w:val="0"/>
                <w:szCs w:val="21"/>
              </w:rPr>
              <w:t>非农化</w:t>
            </w:r>
            <w:r>
              <w:rPr>
                <w:color w:val="000000"/>
                <w:kern w:val="0"/>
                <w:szCs w:val="21"/>
              </w:rPr>
              <w:t>”</w:t>
            </w:r>
            <w:r>
              <w:rPr>
                <w:color w:val="000000"/>
                <w:kern w:val="0"/>
                <w:szCs w:val="21"/>
              </w:rPr>
              <w:t>整治中粮油作物高效复合种植技术研发与集成示范</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16</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丘陵山地智能高效中小型履带拖拉机研发与产业化</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17</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丘陵山地新能源动力底盘的研发与应用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400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18</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中小型拖拉机动力智能换挡传动总成研发与产业化</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19</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丘陵山地乘坐式插秧机研发与</w:t>
            </w:r>
            <w:r>
              <w:rPr>
                <w:rFonts w:hint="eastAsia"/>
                <w:color w:val="000000"/>
                <w:kern w:val="0"/>
                <w:szCs w:val="21"/>
              </w:rPr>
              <w:t>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20</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再生稻联合收割机研发与</w:t>
            </w:r>
            <w:r>
              <w:rPr>
                <w:rFonts w:hint="eastAsia"/>
                <w:color w:val="000000"/>
                <w:kern w:val="0"/>
                <w:szCs w:val="21"/>
              </w:rPr>
              <w:t>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21</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丘陵山地大宗茶自走式采摘机研发与产业化</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22</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特色经济林多功能</w:t>
            </w:r>
            <w:r>
              <w:rPr>
                <w:rFonts w:hint="eastAsia"/>
                <w:color w:val="000000"/>
                <w:kern w:val="0"/>
                <w:szCs w:val="21"/>
              </w:rPr>
              <w:t>造</w:t>
            </w:r>
            <w:r>
              <w:rPr>
                <w:color w:val="000000"/>
                <w:kern w:val="0"/>
                <w:szCs w:val="21"/>
              </w:rPr>
              <w:t>林作业装备研发与应用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400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23</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松材线虫病疫木高效粉碎处理及利用成套装备研发与应用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2</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24</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color w:val="000000"/>
                <w:kern w:val="0"/>
                <w:szCs w:val="21"/>
              </w:rPr>
              <w:t>果园全场景自主作业系统及装备研发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25</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果品智能分选无人化技术与装备研发</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26</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color w:val="000000"/>
                <w:kern w:val="0"/>
                <w:szCs w:val="21"/>
              </w:rPr>
              <w:t>结球类蔬菜产地处理关键技术与装备研发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27</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高质量牧草工厂化生产装备研发与产业化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28</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节能节水模块化水产养殖装备研发与应用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29</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滩涂贝类养殖全程机械化装备研发与应用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30</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现代农机装备</w:t>
            </w:r>
          </w:p>
        </w:tc>
        <w:tc>
          <w:tcPr>
            <w:tcW w:w="4240" w:type="dxa"/>
            <w:vAlign w:val="center"/>
          </w:tcPr>
          <w:p w:rsidR="00C0146D" w:rsidRDefault="009832D1">
            <w:pPr>
              <w:widowControl/>
              <w:jc w:val="left"/>
              <w:rPr>
                <w:color w:val="000000"/>
                <w:kern w:val="0"/>
                <w:szCs w:val="21"/>
              </w:rPr>
            </w:pPr>
            <w:r>
              <w:rPr>
                <w:color w:val="000000"/>
                <w:kern w:val="0"/>
                <w:szCs w:val="21"/>
              </w:rPr>
              <w:t>基于玻璃钢渔船的延绳钓自动化捕捞装备研发与应用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31</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镉超低积累水稻新种源创制与安全生产技术研发与示范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32</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优势特色蔬菜种子高质量制繁种关键技术研究及产业化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33</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优势特色油料作物高质量制繁种技术及产业化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34</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玉米大豆等农作物转基因优势品种产业化关键技术研究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35</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旱粮多熟制高产高效栽培模式研究及产业化应用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36</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rsidP="006951ED">
            <w:pPr>
              <w:widowControl/>
              <w:jc w:val="left"/>
              <w:rPr>
                <w:color w:val="000000"/>
                <w:kern w:val="0"/>
                <w:szCs w:val="21"/>
              </w:rPr>
            </w:pPr>
            <w:r>
              <w:rPr>
                <w:color w:val="000000"/>
                <w:kern w:val="0"/>
                <w:szCs w:val="21"/>
              </w:rPr>
              <w:t>嫁接瓜类品质提升关键技术研究与产业化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37</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color w:val="000000"/>
                <w:kern w:val="0"/>
                <w:szCs w:val="21"/>
              </w:rPr>
              <w:t>高山蔬菜高效栽培关键技术研究与应用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38</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蔬菜病虫害新型高效生物农药创制及产业化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39</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红树林生态系统固碳增汇关键技术研究与应用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40</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浙江主要森林类型提质增汇关键技术研究与应用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41</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新型优质森林食物资源挖掘及产业化技术研究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42</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color w:val="000000"/>
                <w:kern w:val="0"/>
                <w:szCs w:val="21"/>
              </w:rPr>
              <w:t>特色果树高效栽培数字化技术研究与应用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43</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兰花全产业链高效精准栽培技术研究与产业化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44</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非耕地设施农业工程技术及其规模化应用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45</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rFonts w:hint="eastAsia"/>
                <w:color w:val="000000"/>
                <w:kern w:val="0"/>
                <w:szCs w:val="21"/>
              </w:rPr>
              <w:t>畜禽</w:t>
            </w:r>
            <w:r>
              <w:rPr>
                <w:color w:val="000000"/>
                <w:kern w:val="0"/>
                <w:szCs w:val="21"/>
              </w:rPr>
              <w:t>痘病毒关键防控技术及产品研发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46</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畜禽重要疫病区域净化关键技术研究与应用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47</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基于饲料粮减量化高效低碳畜禽养殖关键技术研究与产业化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48</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深远海高海况网箱工程关键技术开发及应用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lastRenderedPageBreak/>
              <w:t>49</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淡水鱼虾亲本和苗种精准营养功能配合饲料的研发与应用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765"/>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50</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基于大数据分析的水产动物虹彩病毒病绿色防控技术研究与应用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51</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重要人兽共患病病原生态学研究及源头阻断技术开发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52</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红火蚁监测与防控关键技术研究与应用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53</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color w:val="000000"/>
                <w:kern w:val="0"/>
                <w:szCs w:val="21"/>
              </w:rPr>
              <w:t>浙江优势木本粮油植物病虫害绿色防控关键技术研究与应用示范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765"/>
          <w:jc w:val="center"/>
        </w:trPr>
        <w:tc>
          <w:tcPr>
            <w:tcW w:w="640" w:type="dxa"/>
            <w:vAlign w:val="center"/>
          </w:tcPr>
          <w:p w:rsidR="00C0146D" w:rsidRDefault="009832D1">
            <w:pPr>
              <w:widowControl/>
              <w:jc w:val="center"/>
              <w:rPr>
                <w:color w:val="000000"/>
                <w:kern w:val="0"/>
                <w:szCs w:val="21"/>
              </w:rPr>
            </w:pPr>
            <w:r>
              <w:rPr>
                <w:color w:val="000000"/>
                <w:kern w:val="0"/>
                <w:szCs w:val="21"/>
              </w:rPr>
              <w:t>54</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大下姜</w:t>
            </w:r>
            <w:r>
              <w:rPr>
                <w:color w:val="000000"/>
                <w:kern w:val="0"/>
                <w:szCs w:val="21"/>
              </w:rPr>
              <w:t>”</w:t>
            </w:r>
            <w:r>
              <w:rPr>
                <w:color w:val="000000"/>
                <w:kern w:val="0"/>
                <w:szCs w:val="21"/>
              </w:rPr>
              <w:t>区域林下特色道地药材生态经营关键技术研发与示范推广</w:t>
            </w:r>
          </w:p>
        </w:tc>
        <w:tc>
          <w:tcPr>
            <w:tcW w:w="1080" w:type="dxa"/>
            <w:vAlign w:val="center"/>
          </w:tcPr>
          <w:p w:rsidR="00C0146D" w:rsidRDefault="009832D1">
            <w:pPr>
              <w:widowControl/>
              <w:jc w:val="center"/>
              <w:rPr>
                <w:color w:val="000000"/>
                <w:kern w:val="0"/>
                <w:szCs w:val="21"/>
              </w:rPr>
            </w:pPr>
            <w:r>
              <w:rPr>
                <w:color w:val="000000"/>
                <w:kern w:val="0"/>
                <w:szCs w:val="21"/>
              </w:rPr>
              <w:t>26</w:t>
            </w:r>
            <w:r>
              <w:rPr>
                <w:color w:val="000000"/>
                <w:kern w:val="0"/>
                <w:szCs w:val="21"/>
              </w:rPr>
              <w:t>县</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55</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color w:val="000000"/>
                <w:kern w:val="0"/>
                <w:szCs w:val="21"/>
              </w:rPr>
              <w:t>甜橘柚无病毒苗木繁育及优质高效生态栽培关键技术研究与示范</w:t>
            </w:r>
          </w:p>
        </w:tc>
        <w:tc>
          <w:tcPr>
            <w:tcW w:w="1080" w:type="dxa"/>
            <w:vAlign w:val="center"/>
          </w:tcPr>
          <w:p w:rsidR="00C0146D" w:rsidRDefault="009832D1">
            <w:pPr>
              <w:widowControl/>
              <w:jc w:val="center"/>
              <w:rPr>
                <w:color w:val="000000"/>
                <w:kern w:val="0"/>
                <w:szCs w:val="21"/>
              </w:rPr>
            </w:pPr>
            <w:r>
              <w:rPr>
                <w:color w:val="000000"/>
                <w:kern w:val="0"/>
                <w:szCs w:val="21"/>
              </w:rPr>
              <w:t>26</w:t>
            </w:r>
            <w:r>
              <w:rPr>
                <w:color w:val="000000"/>
                <w:kern w:val="0"/>
                <w:szCs w:val="21"/>
              </w:rPr>
              <w:t>县</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765"/>
          <w:jc w:val="center"/>
        </w:trPr>
        <w:tc>
          <w:tcPr>
            <w:tcW w:w="640" w:type="dxa"/>
            <w:vAlign w:val="center"/>
          </w:tcPr>
          <w:p w:rsidR="00C0146D" w:rsidRDefault="009832D1">
            <w:pPr>
              <w:widowControl/>
              <w:jc w:val="center"/>
              <w:rPr>
                <w:color w:val="000000"/>
                <w:kern w:val="0"/>
                <w:szCs w:val="21"/>
              </w:rPr>
            </w:pPr>
            <w:r>
              <w:rPr>
                <w:color w:val="000000"/>
                <w:kern w:val="0"/>
                <w:szCs w:val="21"/>
              </w:rPr>
              <w:t>56</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color w:val="000000"/>
                <w:kern w:val="0"/>
                <w:szCs w:val="21"/>
              </w:rPr>
              <w:t>“</w:t>
            </w:r>
            <w:r>
              <w:rPr>
                <w:color w:val="000000"/>
                <w:kern w:val="0"/>
                <w:szCs w:val="21"/>
              </w:rPr>
              <w:t>非粮化</w:t>
            </w:r>
            <w:r>
              <w:rPr>
                <w:color w:val="000000"/>
                <w:kern w:val="0"/>
                <w:szCs w:val="21"/>
              </w:rPr>
              <w:t>”</w:t>
            </w:r>
            <w:r>
              <w:rPr>
                <w:color w:val="000000"/>
                <w:kern w:val="0"/>
                <w:szCs w:val="21"/>
              </w:rPr>
              <w:t>改造下功能型抗旱水稻新品种培育及高效生态种养业的技术攻关与推广示范</w:t>
            </w:r>
          </w:p>
        </w:tc>
        <w:tc>
          <w:tcPr>
            <w:tcW w:w="1080" w:type="dxa"/>
            <w:vAlign w:val="center"/>
          </w:tcPr>
          <w:p w:rsidR="00C0146D" w:rsidRDefault="009832D1">
            <w:pPr>
              <w:widowControl/>
              <w:jc w:val="center"/>
              <w:rPr>
                <w:color w:val="000000"/>
                <w:kern w:val="0"/>
                <w:szCs w:val="21"/>
              </w:rPr>
            </w:pPr>
            <w:r>
              <w:rPr>
                <w:color w:val="000000"/>
                <w:kern w:val="0"/>
                <w:szCs w:val="21"/>
              </w:rPr>
              <w:t>26</w:t>
            </w:r>
            <w:r>
              <w:rPr>
                <w:color w:val="000000"/>
                <w:kern w:val="0"/>
                <w:szCs w:val="21"/>
              </w:rPr>
              <w:t>县</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57</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高效生态种养殖</w:t>
            </w:r>
          </w:p>
        </w:tc>
        <w:tc>
          <w:tcPr>
            <w:tcW w:w="4240" w:type="dxa"/>
            <w:vAlign w:val="center"/>
          </w:tcPr>
          <w:p w:rsidR="00C0146D" w:rsidRDefault="009832D1">
            <w:pPr>
              <w:widowControl/>
              <w:jc w:val="left"/>
              <w:rPr>
                <w:color w:val="000000"/>
                <w:kern w:val="0"/>
                <w:szCs w:val="21"/>
              </w:rPr>
            </w:pPr>
            <w:r>
              <w:rPr>
                <w:color w:val="000000"/>
                <w:kern w:val="0"/>
                <w:szCs w:val="21"/>
              </w:rPr>
              <w:t>荛花良种选育与人工林高效培育技术研究</w:t>
            </w:r>
          </w:p>
        </w:tc>
        <w:tc>
          <w:tcPr>
            <w:tcW w:w="1080" w:type="dxa"/>
            <w:vAlign w:val="center"/>
          </w:tcPr>
          <w:p w:rsidR="00C0146D" w:rsidRDefault="009832D1">
            <w:pPr>
              <w:widowControl/>
              <w:jc w:val="center"/>
              <w:rPr>
                <w:color w:val="000000"/>
                <w:kern w:val="0"/>
                <w:szCs w:val="21"/>
              </w:rPr>
            </w:pPr>
            <w:r>
              <w:rPr>
                <w:color w:val="000000"/>
                <w:kern w:val="0"/>
                <w:szCs w:val="21"/>
              </w:rPr>
              <w:t>26</w:t>
            </w:r>
            <w:r>
              <w:rPr>
                <w:color w:val="000000"/>
                <w:kern w:val="0"/>
                <w:szCs w:val="21"/>
              </w:rPr>
              <w:t>县</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58</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农产品加工保鲜</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茶多酚纳米载体技术研发及产业化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59</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农产品加工保鲜</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林源次生代谢产物高效抑菌新产品研发及产业化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60</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农产品加工保鲜</w:t>
            </w:r>
          </w:p>
        </w:tc>
        <w:tc>
          <w:tcPr>
            <w:tcW w:w="4240" w:type="dxa"/>
            <w:vAlign w:val="center"/>
          </w:tcPr>
          <w:p w:rsidR="00C0146D" w:rsidRDefault="009832D1">
            <w:pPr>
              <w:widowControl/>
              <w:jc w:val="left"/>
              <w:rPr>
                <w:color w:val="000000"/>
                <w:kern w:val="0"/>
                <w:szCs w:val="21"/>
              </w:rPr>
            </w:pPr>
            <w:r>
              <w:rPr>
                <w:color w:val="000000"/>
                <w:kern w:val="0"/>
                <w:szCs w:val="21"/>
              </w:rPr>
              <w:t>浙江地产浆果高值化梯次利用及健康产品研发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61</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农产品加工保鲜</w:t>
            </w:r>
          </w:p>
        </w:tc>
        <w:tc>
          <w:tcPr>
            <w:tcW w:w="4240" w:type="dxa"/>
            <w:vAlign w:val="center"/>
          </w:tcPr>
          <w:p w:rsidR="00C0146D" w:rsidRDefault="009832D1">
            <w:pPr>
              <w:widowControl/>
              <w:jc w:val="left"/>
              <w:rPr>
                <w:color w:val="000000"/>
                <w:kern w:val="0"/>
                <w:szCs w:val="21"/>
              </w:rPr>
            </w:pPr>
            <w:r>
              <w:rPr>
                <w:color w:val="000000"/>
                <w:kern w:val="0"/>
                <w:szCs w:val="21"/>
              </w:rPr>
              <w:t>油茶功能因子研究与开发利用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62</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农产品加工保鲜</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生鲜农产品冷链物流智能化关键技术研究与应用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63</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农产品加工保鲜</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名优茶智能化加工关键技术与装备研发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64</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农产品加工保鲜</w:t>
            </w:r>
          </w:p>
        </w:tc>
        <w:tc>
          <w:tcPr>
            <w:tcW w:w="4240" w:type="dxa"/>
            <w:vAlign w:val="center"/>
          </w:tcPr>
          <w:p w:rsidR="00C0146D" w:rsidRDefault="009832D1">
            <w:pPr>
              <w:widowControl/>
              <w:jc w:val="left"/>
              <w:rPr>
                <w:color w:val="000000"/>
                <w:kern w:val="0"/>
                <w:szCs w:val="21"/>
              </w:rPr>
            </w:pPr>
            <w:r>
              <w:rPr>
                <w:color w:val="000000"/>
                <w:kern w:val="0"/>
                <w:szCs w:val="21"/>
              </w:rPr>
              <w:t>胡柚药用资源综合利用关键技术研究与产业化示范</w:t>
            </w:r>
          </w:p>
        </w:tc>
        <w:tc>
          <w:tcPr>
            <w:tcW w:w="1080" w:type="dxa"/>
            <w:vAlign w:val="center"/>
          </w:tcPr>
          <w:p w:rsidR="00C0146D" w:rsidRDefault="009832D1">
            <w:pPr>
              <w:widowControl/>
              <w:jc w:val="center"/>
              <w:rPr>
                <w:color w:val="000000"/>
                <w:kern w:val="0"/>
                <w:szCs w:val="21"/>
              </w:rPr>
            </w:pPr>
            <w:r>
              <w:rPr>
                <w:color w:val="000000"/>
                <w:kern w:val="0"/>
                <w:szCs w:val="21"/>
              </w:rPr>
              <w:t>26</w:t>
            </w:r>
            <w:r>
              <w:rPr>
                <w:color w:val="000000"/>
                <w:kern w:val="0"/>
                <w:szCs w:val="21"/>
              </w:rPr>
              <w:t>县</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65</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农产品安全</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水产品外源性化学性危害物快速检测及阻控技术研究与应用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66</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农产品安全</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跨境电商进口营养功能食品安全性评估和检测技术研究与应用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67</w:t>
            </w:r>
          </w:p>
        </w:tc>
        <w:tc>
          <w:tcPr>
            <w:tcW w:w="1506" w:type="dxa"/>
            <w:vAlign w:val="center"/>
          </w:tcPr>
          <w:p w:rsidR="00C0146D" w:rsidRDefault="009832D1">
            <w:pPr>
              <w:jc w:val="center"/>
              <w:rPr>
                <w:color w:val="000000"/>
              </w:rPr>
            </w:pPr>
            <w:r>
              <w:rPr>
                <w:rFonts w:hint="eastAsia"/>
                <w:color w:val="000000"/>
                <w:kern w:val="0"/>
                <w:szCs w:val="21"/>
              </w:rPr>
              <w:t>生命健康</w:t>
            </w:r>
          </w:p>
        </w:tc>
        <w:tc>
          <w:tcPr>
            <w:tcW w:w="2614" w:type="dxa"/>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农业生物制造</w:t>
            </w:r>
          </w:p>
        </w:tc>
        <w:tc>
          <w:tcPr>
            <w:tcW w:w="4240" w:type="dxa"/>
            <w:vAlign w:val="center"/>
          </w:tcPr>
          <w:p w:rsidR="00C0146D" w:rsidRDefault="009832D1">
            <w:pPr>
              <w:widowControl/>
              <w:jc w:val="left"/>
              <w:rPr>
                <w:color w:val="000000"/>
                <w:kern w:val="0"/>
                <w:szCs w:val="21"/>
              </w:rPr>
            </w:pPr>
            <w:r>
              <w:rPr>
                <w:color w:val="000000"/>
                <w:kern w:val="0"/>
                <w:szCs w:val="21"/>
              </w:rPr>
              <w:t>转基因水稻提取</w:t>
            </w:r>
            <w:r>
              <w:rPr>
                <w:color w:val="000000"/>
                <w:kern w:val="0"/>
                <w:szCs w:val="21"/>
              </w:rPr>
              <w:t>“</w:t>
            </w:r>
            <w:r>
              <w:rPr>
                <w:color w:val="000000"/>
                <w:kern w:val="0"/>
                <w:szCs w:val="21"/>
              </w:rPr>
              <w:t>乳铁蛋白</w:t>
            </w:r>
            <w:r>
              <w:rPr>
                <w:color w:val="000000"/>
                <w:kern w:val="0"/>
                <w:szCs w:val="21"/>
              </w:rPr>
              <w:t>”</w:t>
            </w:r>
            <w:r>
              <w:rPr>
                <w:color w:val="000000"/>
                <w:kern w:val="0"/>
                <w:szCs w:val="21"/>
              </w:rPr>
              <w:t>关键技术研究与产业化</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68</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农业生物制造</w:t>
            </w:r>
          </w:p>
        </w:tc>
        <w:tc>
          <w:tcPr>
            <w:tcW w:w="4240" w:type="dxa"/>
            <w:shd w:val="clear" w:color="000000" w:fill="FFFFFF"/>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新型中兽药和进口替代动物疫苗佐剂创制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shd w:val="clear" w:color="auto" w:fill="auto"/>
            <w:vAlign w:val="center"/>
          </w:tcPr>
          <w:p w:rsidR="00C0146D" w:rsidRDefault="009832D1">
            <w:pPr>
              <w:widowControl/>
              <w:jc w:val="center"/>
              <w:rPr>
                <w:color w:val="000000"/>
                <w:kern w:val="0"/>
                <w:szCs w:val="21"/>
              </w:rPr>
            </w:pPr>
            <w:r>
              <w:rPr>
                <w:color w:val="000000"/>
                <w:kern w:val="0"/>
                <w:szCs w:val="21"/>
              </w:rPr>
              <w:t>69</w:t>
            </w:r>
          </w:p>
        </w:tc>
        <w:tc>
          <w:tcPr>
            <w:tcW w:w="1506" w:type="dxa"/>
            <w:shd w:val="clear" w:color="auto" w:fill="auto"/>
            <w:vAlign w:val="center"/>
          </w:tcPr>
          <w:p w:rsidR="00C0146D" w:rsidRDefault="009832D1">
            <w:pPr>
              <w:jc w:val="center"/>
              <w:rPr>
                <w:color w:val="000000"/>
              </w:rPr>
            </w:pPr>
            <w:r>
              <w:rPr>
                <w:rFonts w:hint="eastAsia"/>
                <w:color w:val="000000"/>
                <w:kern w:val="0"/>
                <w:szCs w:val="21"/>
              </w:rPr>
              <w:t>生命健康</w:t>
            </w:r>
          </w:p>
        </w:tc>
        <w:tc>
          <w:tcPr>
            <w:tcW w:w="2614" w:type="dxa"/>
            <w:shd w:val="clear" w:color="auto" w:fill="auto"/>
            <w:vAlign w:val="center"/>
          </w:tcPr>
          <w:p w:rsidR="00C0146D" w:rsidRDefault="009832D1">
            <w:pPr>
              <w:jc w:val="left"/>
              <w:rPr>
                <w:color w:val="000000"/>
              </w:rPr>
            </w:pPr>
            <w:r>
              <w:rPr>
                <w:rFonts w:hint="eastAsia"/>
                <w:color w:val="000000"/>
              </w:rPr>
              <w:t>生物育种与现代农业</w:t>
            </w:r>
            <w:r>
              <w:rPr>
                <w:rFonts w:hint="eastAsia"/>
                <w:color w:val="000000"/>
              </w:rPr>
              <w:t>-</w:t>
            </w:r>
            <w:r>
              <w:rPr>
                <w:rFonts w:hint="eastAsia"/>
                <w:color w:val="000000"/>
              </w:rPr>
              <w:t>农业生物制造</w:t>
            </w:r>
          </w:p>
        </w:tc>
        <w:tc>
          <w:tcPr>
            <w:tcW w:w="4240" w:type="dxa"/>
            <w:shd w:val="clear" w:color="000000" w:fill="FFFFFF"/>
            <w:vAlign w:val="center"/>
          </w:tcPr>
          <w:p w:rsidR="00C0146D" w:rsidRDefault="009832D1">
            <w:pPr>
              <w:widowControl/>
              <w:jc w:val="left"/>
              <w:rPr>
                <w:color w:val="000000"/>
                <w:kern w:val="0"/>
                <w:szCs w:val="21"/>
              </w:rPr>
            </w:pPr>
            <w:r>
              <w:rPr>
                <w:color w:val="000000"/>
                <w:kern w:val="0"/>
                <w:szCs w:val="21"/>
              </w:rPr>
              <w:t>纳米杀细菌剂研发及应用</w:t>
            </w:r>
          </w:p>
        </w:tc>
        <w:tc>
          <w:tcPr>
            <w:tcW w:w="1080" w:type="dxa"/>
            <w:vAlign w:val="center"/>
          </w:tcPr>
          <w:p w:rsidR="00C0146D" w:rsidRDefault="009832D1">
            <w:pPr>
              <w:widowControl/>
              <w:jc w:val="center"/>
              <w:rPr>
                <w:color w:val="000000"/>
                <w:kern w:val="0"/>
                <w:szCs w:val="21"/>
              </w:rPr>
            </w:pPr>
            <w:r>
              <w:rPr>
                <w:color w:val="000000"/>
                <w:kern w:val="0"/>
                <w:szCs w:val="21"/>
              </w:rPr>
              <w:t>26</w:t>
            </w:r>
            <w:r>
              <w:rPr>
                <w:color w:val="000000"/>
                <w:kern w:val="0"/>
                <w:szCs w:val="21"/>
              </w:rPr>
              <w:t>县</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noWrap/>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bl>
    <w:p w:rsidR="00C0146D" w:rsidRDefault="00C0146D">
      <w:pPr>
        <w:rPr>
          <w:color w:val="000000"/>
        </w:rPr>
      </w:pPr>
    </w:p>
    <w:p w:rsidR="00C0146D" w:rsidRDefault="009832D1">
      <w:pPr>
        <w:pStyle w:val="a0"/>
        <w:ind w:left="0"/>
        <w:rPr>
          <w:rFonts w:ascii="黑体" w:eastAsia="黑体" w:hAnsi="黑体"/>
          <w:color w:val="000000"/>
        </w:rPr>
      </w:pPr>
      <w:r>
        <w:rPr>
          <w:color w:val="000000"/>
        </w:rPr>
        <w:br w:type="page"/>
      </w:r>
      <w:r>
        <w:rPr>
          <w:rFonts w:ascii="黑体" w:eastAsia="黑体" w:hAnsi="黑体" w:hint="eastAsia"/>
          <w:color w:val="000000"/>
        </w:rPr>
        <w:lastRenderedPageBreak/>
        <w:t>社发领域</w:t>
      </w: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06"/>
        <w:gridCol w:w="2614"/>
        <w:gridCol w:w="4240"/>
        <w:gridCol w:w="1080"/>
        <w:gridCol w:w="1080"/>
        <w:gridCol w:w="1720"/>
        <w:gridCol w:w="1400"/>
      </w:tblGrid>
      <w:tr w:rsidR="00C0146D">
        <w:trPr>
          <w:cantSplit/>
          <w:trHeight w:val="510"/>
          <w:jc w:val="center"/>
        </w:trPr>
        <w:tc>
          <w:tcPr>
            <w:tcW w:w="640" w:type="dxa"/>
            <w:vAlign w:val="center"/>
          </w:tcPr>
          <w:p w:rsidR="00C0146D" w:rsidRDefault="009832D1">
            <w:pPr>
              <w:widowControl/>
              <w:jc w:val="center"/>
              <w:rPr>
                <w:b/>
                <w:bCs/>
                <w:color w:val="000000"/>
                <w:kern w:val="0"/>
                <w:szCs w:val="21"/>
              </w:rPr>
            </w:pPr>
            <w:r>
              <w:rPr>
                <w:b/>
                <w:bCs/>
                <w:color w:val="000000"/>
                <w:kern w:val="0"/>
                <w:szCs w:val="21"/>
              </w:rPr>
              <w:t>序号</w:t>
            </w:r>
          </w:p>
        </w:tc>
        <w:tc>
          <w:tcPr>
            <w:tcW w:w="1506" w:type="dxa"/>
            <w:vAlign w:val="center"/>
          </w:tcPr>
          <w:p w:rsidR="00C0146D" w:rsidRDefault="009832D1">
            <w:pPr>
              <w:widowControl/>
              <w:jc w:val="center"/>
              <w:rPr>
                <w:b/>
                <w:bCs/>
                <w:color w:val="000000"/>
                <w:kern w:val="0"/>
                <w:szCs w:val="21"/>
              </w:rPr>
            </w:pPr>
            <w:r>
              <w:rPr>
                <w:b/>
                <w:bCs/>
                <w:color w:val="000000"/>
                <w:kern w:val="0"/>
                <w:szCs w:val="21"/>
              </w:rPr>
              <w:t>专项</w:t>
            </w:r>
          </w:p>
        </w:tc>
        <w:tc>
          <w:tcPr>
            <w:tcW w:w="2614" w:type="dxa"/>
            <w:vAlign w:val="center"/>
          </w:tcPr>
          <w:p w:rsidR="00C0146D" w:rsidRDefault="009832D1">
            <w:pPr>
              <w:widowControl/>
              <w:jc w:val="center"/>
              <w:rPr>
                <w:b/>
                <w:bCs/>
                <w:color w:val="000000"/>
                <w:kern w:val="0"/>
                <w:szCs w:val="21"/>
              </w:rPr>
            </w:pPr>
            <w:r>
              <w:rPr>
                <w:b/>
                <w:bCs/>
                <w:color w:val="000000"/>
                <w:kern w:val="0"/>
                <w:szCs w:val="21"/>
              </w:rPr>
              <w:t>专题</w:t>
            </w:r>
          </w:p>
        </w:tc>
        <w:tc>
          <w:tcPr>
            <w:tcW w:w="4240" w:type="dxa"/>
            <w:vAlign w:val="center"/>
          </w:tcPr>
          <w:p w:rsidR="00C0146D" w:rsidRDefault="009832D1">
            <w:pPr>
              <w:widowControl/>
              <w:jc w:val="center"/>
              <w:rPr>
                <w:b/>
                <w:bCs/>
                <w:color w:val="000000"/>
                <w:kern w:val="0"/>
                <w:szCs w:val="21"/>
              </w:rPr>
            </w:pPr>
            <w:r>
              <w:rPr>
                <w:b/>
                <w:bCs/>
                <w:color w:val="000000"/>
                <w:kern w:val="0"/>
                <w:szCs w:val="21"/>
              </w:rPr>
              <w:t>榜单名称</w:t>
            </w:r>
          </w:p>
        </w:tc>
        <w:tc>
          <w:tcPr>
            <w:tcW w:w="1080" w:type="dxa"/>
            <w:vAlign w:val="center"/>
          </w:tcPr>
          <w:p w:rsidR="00C0146D" w:rsidRDefault="009832D1">
            <w:pPr>
              <w:widowControl/>
              <w:jc w:val="center"/>
              <w:rPr>
                <w:b/>
                <w:bCs/>
                <w:color w:val="000000"/>
                <w:kern w:val="0"/>
                <w:szCs w:val="21"/>
              </w:rPr>
            </w:pPr>
            <w:r>
              <w:rPr>
                <w:b/>
                <w:bCs/>
                <w:color w:val="000000"/>
                <w:kern w:val="0"/>
                <w:szCs w:val="21"/>
              </w:rPr>
              <w:t>榜单类别</w:t>
            </w:r>
          </w:p>
        </w:tc>
        <w:tc>
          <w:tcPr>
            <w:tcW w:w="1080" w:type="dxa"/>
            <w:vAlign w:val="center"/>
          </w:tcPr>
          <w:p w:rsidR="00C0146D" w:rsidRDefault="009832D1">
            <w:pPr>
              <w:widowControl/>
              <w:jc w:val="center"/>
              <w:rPr>
                <w:b/>
                <w:bCs/>
                <w:color w:val="000000"/>
                <w:kern w:val="0"/>
                <w:szCs w:val="21"/>
              </w:rPr>
            </w:pPr>
            <w:r>
              <w:rPr>
                <w:b/>
                <w:bCs/>
                <w:color w:val="000000"/>
                <w:kern w:val="0"/>
                <w:szCs w:val="21"/>
              </w:rPr>
              <w:t>攻关时限</w:t>
            </w:r>
          </w:p>
        </w:tc>
        <w:tc>
          <w:tcPr>
            <w:tcW w:w="1720" w:type="dxa"/>
            <w:vAlign w:val="center"/>
          </w:tcPr>
          <w:p w:rsidR="00C0146D" w:rsidRDefault="009832D1">
            <w:pPr>
              <w:widowControl/>
              <w:jc w:val="center"/>
              <w:rPr>
                <w:b/>
                <w:bCs/>
                <w:color w:val="000000"/>
                <w:kern w:val="0"/>
                <w:szCs w:val="21"/>
              </w:rPr>
            </w:pPr>
            <w:r>
              <w:rPr>
                <w:b/>
                <w:bCs/>
                <w:color w:val="000000"/>
                <w:kern w:val="0"/>
                <w:szCs w:val="21"/>
              </w:rPr>
              <w:t>建议财政补助</w:t>
            </w:r>
          </w:p>
          <w:p w:rsidR="00C0146D" w:rsidRDefault="009832D1">
            <w:pPr>
              <w:widowControl/>
              <w:jc w:val="center"/>
              <w:rPr>
                <w:b/>
                <w:bCs/>
                <w:color w:val="000000"/>
                <w:kern w:val="0"/>
                <w:szCs w:val="21"/>
              </w:rPr>
            </w:pPr>
            <w:r>
              <w:rPr>
                <w:b/>
                <w:bCs/>
                <w:color w:val="000000"/>
                <w:kern w:val="0"/>
                <w:szCs w:val="21"/>
              </w:rPr>
              <w:t>（万元以内）</w:t>
            </w:r>
          </w:p>
        </w:tc>
        <w:tc>
          <w:tcPr>
            <w:tcW w:w="1400" w:type="dxa"/>
            <w:vAlign w:val="center"/>
          </w:tcPr>
          <w:p w:rsidR="00C0146D" w:rsidRDefault="009832D1">
            <w:pPr>
              <w:widowControl/>
              <w:jc w:val="center"/>
              <w:rPr>
                <w:b/>
                <w:bCs/>
                <w:color w:val="000000"/>
                <w:kern w:val="0"/>
                <w:szCs w:val="21"/>
              </w:rPr>
            </w:pPr>
            <w:r>
              <w:rPr>
                <w:b/>
                <w:bCs/>
                <w:color w:val="000000"/>
                <w:kern w:val="0"/>
                <w:szCs w:val="21"/>
              </w:rPr>
              <w:t>组织方式</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w:t>
            </w:r>
          </w:p>
        </w:tc>
        <w:tc>
          <w:tcPr>
            <w:tcW w:w="1506" w:type="dxa"/>
            <w:vAlign w:val="center"/>
          </w:tcPr>
          <w:p w:rsidR="00C0146D" w:rsidRDefault="009832D1">
            <w:pPr>
              <w:widowControl/>
              <w:jc w:val="center"/>
              <w:rPr>
                <w:color w:val="000000"/>
                <w:kern w:val="0"/>
                <w:szCs w:val="21"/>
              </w:rPr>
            </w:pPr>
            <w:r>
              <w:rPr>
                <w:rFonts w:hint="eastAsia"/>
                <w:color w:val="000000"/>
                <w:kern w:val="0"/>
                <w:szCs w:val="21"/>
              </w:rPr>
              <w:t>生命</w:t>
            </w:r>
            <w:r>
              <w:rPr>
                <w:color w:val="000000"/>
                <w:kern w:val="0"/>
                <w:szCs w:val="21"/>
              </w:rPr>
              <w:t>健康</w:t>
            </w:r>
          </w:p>
        </w:tc>
        <w:tc>
          <w:tcPr>
            <w:tcW w:w="2614" w:type="dxa"/>
            <w:vAlign w:val="center"/>
          </w:tcPr>
          <w:p w:rsidR="00C0146D" w:rsidRDefault="009832D1">
            <w:pPr>
              <w:jc w:val="left"/>
              <w:rPr>
                <w:color w:val="000000"/>
              </w:rPr>
            </w:pPr>
            <w:r>
              <w:rPr>
                <w:rFonts w:hint="eastAsia"/>
                <w:color w:val="000000"/>
              </w:rPr>
              <w:t>结构生物学及关键生物技术</w:t>
            </w:r>
            <w:r>
              <w:rPr>
                <w:rFonts w:hint="eastAsia"/>
                <w:color w:val="000000"/>
              </w:rPr>
              <w:t>-</w:t>
            </w:r>
            <w:r>
              <w:rPr>
                <w:rFonts w:hint="eastAsia"/>
                <w:color w:val="000000"/>
              </w:rPr>
              <w:t>生物药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核酸药物高效递送关键技术研究</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2</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结构生物学及关键生物技术</w:t>
            </w:r>
            <w:r>
              <w:rPr>
                <w:rFonts w:hint="eastAsia"/>
                <w:color w:val="000000"/>
              </w:rPr>
              <w:t>-</w:t>
            </w:r>
            <w:r>
              <w:rPr>
                <w:rFonts w:hint="eastAsia"/>
                <w:color w:val="000000"/>
              </w:rPr>
              <w:t>生物药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基因治疗药物的临床研究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3</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结构生物学及关键生物技术</w:t>
            </w:r>
            <w:r>
              <w:rPr>
                <w:rFonts w:hint="eastAsia"/>
                <w:color w:val="000000"/>
              </w:rPr>
              <w:t>-</w:t>
            </w:r>
            <w:r>
              <w:rPr>
                <w:rFonts w:hint="eastAsia"/>
                <w:color w:val="000000"/>
              </w:rPr>
              <w:t>生物药</w:t>
            </w:r>
          </w:p>
        </w:tc>
        <w:tc>
          <w:tcPr>
            <w:tcW w:w="4240" w:type="dxa"/>
            <w:vAlign w:val="center"/>
          </w:tcPr>
          <w:p w:rsidR="00C0146D" w:rsidRDefault="009832D1">
            <w:pPr>
              <w:widowControl/>
              <w:jc w:val="left"/>
              <w:rPr>
                <w:color w:val="000000"/>
                <w:kern w:val="0"/>
                <w:szCs w:val="21"/>
              </w:rPr>
            </w:pPr>
            <w:r>
              <w:rPr>
                <w:b/>
                <w:color w:val="000000"/>
                <w:kern w:val="0"/>
                <w:szCs w:val="21"/>
              </w:rPr>
              <w:t>*</w:t>
            </w:r>
            <w:r>
              <w:rPr>
                <w:rFonts w:hint="eastAsia"/>
                <w:color w:val="000000"/>
                <w:kern w:val="0"/>
                <w:szCs w:val="21"/>
              </w:rPr>
              <w:t>新型</w:t>
            </w:r>
            <w:r>
              <w:rPr>
                <w:color w:val="000000"/>
                <w:kern w:val="0"/>
                <w:szCs w:val="21"/>
              </w:rPr>
              <w:t>蛋白类药物的临床研究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4</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结构生物学及关键生物技术</w:t>
            </w:r>
            <w:r>
              <w:rPr>
                <w:rFonts w:hint="eastAsia"/>
                <w:color w:val="000000"/>
              </w:rPr>
              <w:t>-</w:t>
            </w:r>
            <w:r>
              <w:rPr>
                <w:rFonts w:hint="eastAsia"/>
                <w:color w:val="000000"/>
              </w:rPr>
              <w:t>生物药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细胞治疗药物的临床研究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5</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结构生物学及关键生物技术</w:t>
            </w:r>
            <w:r>
              <w:rPr>
                <w:rFonts w:hint="eastAsia"/>
                <w:color w:val="000000"/>
              </w:rPr>
              <w:t>-</w:t>
            </w:r>
            <w:r>
              <w:rPr>
                <w:rFonts w:hint="eastAsia"/>
                <w:color w:val="000000"/>
              </w:rPr>
              <w:t>生物药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新型生物药物临床前研究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脑科学与脑机结合</w:t>
            </w:r>
            <w:r>
              <w:rPr>
                <w:rFonts w:hint="eastAsia"/>
                <w:color w:val="000000"/>
              </w:rPr>
              <w:t>-</w:t>
            </w:r>
            <w:r>
              <w:rPr>
                <w:rFonts w:hint="eastAsia"/>
                <w:color w:val="000000"/>
              </w:rPr>
              <w:t>脑机融合</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基于类脑计算的侵入式手部精细运动脑机接口研究</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脑科学与脑机结合</w:t>
            </w:r>
            <w:r>
              <w:rPr>
                <w:rFonts w:hint="eastAsia"/>
                <w:color w:val="000000"/>
              </w:rPr>
              <w:t>-</w:t>
            </w:r>
            <w:r>
              <w:rPr>
                <w:rFonts w:hint="eastAsia"/>
                <w:color w:val="000000"/>
              </w:rPr>
              <w:t>脑机融合</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面向儿童多动症</w:t>
            </w:r>
            <w:r>
              <w:rPr>
                <w:color w:val="000000"/>
                <w:kern w:val="0"/>
                <w:szCs w:val="21"/>
              </w:rPr>
              <w:t>/</w:t>
            </w:r>
            <w:r>
              <w:rPr>
                <w:color w:val="000000"/>
                <w:kern w:val="0"/>
                <w:szCs w:val="21"/>
              </w:rPr>
              <w:t>自闭症的脑机数字调控关键技术研究</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脑科学与脑机结合</w:t>
            </w:r>
            <w:r>
              <w:rPr>
                <w:rFonts w:hint="eastAsia"/>
                <w:color w:val="000000"/>
              </w:rPr>
              <w:t>-</w:t>
            </w:r>
            <w:r>
              <w:rPr>
                <w:rFonts w:hint="eastAsia"/>
                <w:color w:val="000000"/>
              </w:rPr>
              <w:t>脑机融合</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基于多模态混合的双向闭环个性化脑机康复及评估关键技术</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9</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重大传染病防治</w:t>
            </w:r>
          </w:p>
        </w:tc>
        <w:tc>
          <w:tcPr>
            <w:tcW w:w="4240" w:type="dxa"/>
            <w:vAlign w:val="center"/>
          </w:tcPr>
          <w:p w:rsidR="00C0146D" w:rsidRDefault="009832D1">
            <w:pPr>
              <w:widowControl/>
              <w:jc w:val="left"/>
              <w:rPr>
                <w:color w:val="000000"/>
                <w:kern w:val="0"/>
                <w:szCs w:val="21"/>
              </w:rPr>
            </w:pPr>
            <w:r>
              <w:rPr>
                <w:color w:val="000000"/>
                <w:kern w:val="0"/>
                <w:szCs w:val="21"/>
              </w:rPr>
              <w:t>重大传染病病原体识别、溯源和预警预测研究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10</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重大传染病防治</w:t>
            </w:r>
          </w:p>
        </w:tc>
        <w:tc>
          <w:tcPr>
            <w:tcW w:w="4240" w:type="dxa"/>
            <w:vAlign w:val="center"/>
          </w:tcPr>
          <w:p w:rsidR="00C0146D" w:rsidRDefault="009832D1">
            <w:pPr>
              <w:widowControl/>
              <w:jc w:val="left"/>
              <w:rPr>
                <w:color w:val="000000"/>
                <w:kern w:val="0"/>
                <w:szCs w:val="21"/>
              </w:rPr>
            </w:pPr>
            <w:r>
              <w:rPr>
                <w:color w:val="000000"/>
                <w:kern w:val="0"/>
                <w:szCs w:val="21"/>
              </w:rPr>
              <w:t>重大传染病诊治关键技术研究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11</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恶性肿瘤筛查和早期诊断新技术研究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12</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color w:val="000000"/>
                <w:kern w:val="0"/>
                <w:szCs w:val="21"/>
              </w:rPr>
              <w:t>恶性肿瘤治疗新技术研究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13</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心血管疾病诊治新技术研究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14</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危重症疾病诊治与创伤修复新技术研究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15</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神经精神疾病诊治新技术研究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16</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呼吸系统疾病诊治新技术研究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17</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代谢性疾病诊治新技术研究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18</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眼病诊治新技术研究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19</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运动系统疾病诊治与康复新技术研究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20</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口腔疾病诊治新技术研究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21</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泌尿系统疾病诊治新技术研究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22</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耳鼻喉疾病、皮肤性病与风湿免疫疾病诊治新技术研究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23</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重大高发疾病防治</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基层卫生适宜新技术应用及示范</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24</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妇儿健康和老龄化应对</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生育健康与妇科常见多发病诊治新技术研究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25</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妇儿健康和老龄化应对</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出生缺陷与罕见病诊治新技术研究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26</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妇儿健康和老龄化应对</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儿童疾病诊治新技术研究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27</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妇儿健康和老龄化应对</w:t>
            </w:r>
          </w:p>
        </w:tc>
        <w:tc>
          <w:tcPr>
            <w:tcW w:w="4240" w:type="dxa"/>
            <w:vAlign w:val="center"/>
          </w:tcPr>
          <w:p w:rsidR="00C0146D" w:rsidRDefault="009832D1">
            <w:pPr>
              <w:widowControl/>
              <w:jc w:val="left"/>
              <w:rPr>
                <w:color w:val="000000"/>
                <w:kern w:val="0"/>
                <w:szCs w:val="21"/>
              </w:rPr>
            </w:pPr>
            <w:r>
              <w:rPr>
                <w:color w:val="000000"/>
                <w:kern w:val="0"/>
                <w:szCs w:val="21"/>
              </w:rPr>
              <w:t>主动健康和老龄化应对技术研究</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28</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妇儿健康和老龄化应对</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先进康复诊疗设备研发</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29</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现代中医药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重大疑难疾病中医药</w:t>
            </w:r>
            <w:r>
              <w:rPr>
                <w:rFonts w:hint="eastAsia"/>
                <w:color w:val="000000"/>
                <w:kern w:val="0"/>
                <w:szCs w:val="21"/>
              </w:rPr>
              <w:t>诊治</w:t>
            </w:r>
            <w:r>
              <w:rPr>
                <w:color w:val="000000"/>
                <w:kern w:val="0"/>
                <w:szCs w:val="21"/>
              </w:rPr>
              <w:t>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30</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现代中医药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中医优势病种中医药</w:t>
            </w:r>
            <w:r>
              <w:rPr>
                <w:rFonts w:hint="eastAsia"/>
                <w:color w:val="000000"/>
                <w:kern w:val="0"/>
                <w:szCs w:val="21"/>
              </w:rPr>
              <w:t>诊治</w:t>
            </w:r>
            <w:r>
              <w:rPr>
                <w:color w:val="000000"/>
                <w:kern w:val="0"/>
                <w:szCs w:val="21"/>
              </w:rPr>
              <w:t>新技术研究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31</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现代中医药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中药新药研发关键技术研究</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32</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现代中医药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创新中药开发研究</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33</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现代中医药</w:t>
            </w:r>
          </w:p>
        </w:tc>
        <w:tc>
          <w:tcPr>
            <w:tcW w:w="4240" w:type="dxa"/>
            <w:vAlign w:val="center"/>
          </w:tcPr>
          <w:p w:rsidR="00C0146D" w:rsidRDefault="009832D1">
            <w:pPr>
              <w:widowControl/>
              <w:jc w:val="left"/>
              <w:rPr>
                <w:color w:val="000000"/>
                <w:kern w:val="0"/>
                <w:szCs w:val="21"/>
              </w:rPr>
            </w:pPr>
            <w:r>
              <w:rPr>
                <w:rFonts w:hint="eastAsia"/>
                <w:color w:val="000000"/>
                <w:kern w:val="0"/>
                <w:szCs w:val="21"/>
              </w:rPr>
              <w:t>浙派中医经方、经典名方与大品种中成药创新开发研究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34</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组学与精准医学</w:t>
            </w:r>
            <w:r>
              <w:rPr>
                <w:rFonts w:hint="eastAsia"/>
                <w:color w:val="000000"/>
              </w:rPr>
              <w:t>-</w:t>
            </w:r>
            <w:r>
              <w:rPr>
                <w:rFonts w:hint="eastAsia"/>
                <w:color w:val="000000"/>
              </w:rPr>
              <w:t>现代中医药</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智能中医特色诊治、康复设备研发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35</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新药创制</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基于大数据与人工智能的新药开发关键技术研究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36</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新药创制</w:t>
            </w:r>
          </w:p>
        </w:tc>
        <w:tc>
          <w:tcPr>
            <w:tcW w:w="4240" w:type="dxa"/>
            <w:vAlign w:val="center"/>
          </w:tcPr>
          <w:p w:rsidR="00C0146D" w:rsidRDefault="009832D1">
            <w:pPr>
              <w:widowControl/>
              <w:jc w:val="left"/>
              <w:rPr>
                <w:color w:val="000000"/>
                <w:kern w:val="0"/>
                <w:szCs w:val="21"/>
              </w:rPr>
            </w:pPr>
            <w:r>
              <w:rPr>
                <w:b/>
                <w:color w:val="000000"/>
                <w:kern w:val="0"/>
                <w:szCs w:val="21"/>
              </w:rPr>
              <w:t>*</w:t>
            </w:r>
            <w:r>
              <w:rPr>
                <w:rFonts w:hint="eastAsia"/>
                <w:color w:val="000000"/>
                <w:kern w:val="0"/>
                <w:szCs w:val="21"/>
              </w:rPr>
              <w:t>药品产业化关键技术研究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37</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新药创制</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重大疾病创新药物研发</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38</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新药创制</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基于新型药物递送</w:t>
            </w:r>
            <w:r>
              <w:rPr>
                <w:color w:val="000000"/>
                <w:kern w:val="0"/>
                <w:szCs w:val="21"/>
              </w:rPr>
              <w:t>/</w:t>
            </w:r>
            <w:r>
              <w:rPr>
                <w:color w:val="000000"/>
                <w:kern w:val="0"/>
                <w:szCs w:val="21"/>
              </w:rPr>
              <w:t>释放系统的高端制剂研发</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39</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新药创制</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创新化学药物的临床研究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40</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新药创制</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基于原创靶点的化药新药临床前研究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41</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新药创制</w:t>
            </w:r>
          </w:p>
        </w:tc>
        <w:tc>
          <w:tcPr>
            <w:tcW w:w="4240" w:type="dxa"/>
            <w:vAlign w:val="center"/>
          </w:tcPr>
          <w:p w:rsidR="00C0146D" w:rsidRDefault="009832D1">
            <w:pPr>
              <w:widowControl/>
              <w:jc w:val="left"/>
              <w:rPr>
                <w:color w:val="000000"/>
                <w:kern w:val="0"/>
                <w:szCs w:val="21"/>
              </w:rPr>
            </w:pPr>
            <w:r>
              <w:rPr>
                <w:b/>
                <w:color w:val="000000"/>
                <w:kern w:val="0"/>
                <w:szCs w:val="21"/>
              </w:rPr>
              <w:t>*</w:t>
            </w:r>
            <w:r>
              <w:rPr>
                <w:rFonts w:hint="eastAsia"/>
                <w:color w:val="000000"/>
                <w:kern w:val="0"/>
                <w:szCs w:val="21"/>
              </w:rPr>
              <w:t>临床急需仿制药开发研究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42</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基于</w:t>
            </w:r>
            <w:r>
              <w:rPr>
                <w:color w:val="000000"/>
                <w:kern w:val="0"/>
                <w:szCs w:val="21"/>
              </w:rPr>
              <w:t>IT/BT</w:t>
            </w:r>
            <w:r>
              <w:rPr>
                <w:color w:val="000000"/>
                <w:kern w:val="0"/>
                <w:szCs w:val="21"/>
              </w:rPr>
              <w:t>融合的重大疾病智能化诊疗系统研发</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43</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手术机器人核心部件和系统研发</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44</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面向临床研究的分布式医疗数据共享与应用关键技术研究</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45</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生命科学分析仪器与试剂研发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46</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高端医学成像设备及关键技术研发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47</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高端体外诊断检验仪器及试剂研发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48</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磁共振兼容有源植入器械的研制和评价体系建立</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49</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高端植介入器械和组织工程产品研发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50</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医疗器械前沿技术和产品研发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51</w:t>
            </w:r>
          </w:p>
        </w:tc>
        <w:tc>
          <w:tcPr>
            <w:tcW w:w="1506" w:type="dxa"/>
            <w:vAlign w:val="center"/>
          </w:tcPr>
          <w:p w:rsidR="00C0146D" w:rsidRDefault="009832D1">
            <w:pPr>
              <w:jc w:val="center"/>
              <w:rPr>
                <w:color w:val="000000"/>
              </w:rPr>
            </w:pPr>
            <w:r>
              <w:rPr>
                <w:rFonts w:hint="eastAsia"/>
                <w:color w:val="000000"/>
              </w:rPr>
              <w:t>生命健康</w:t>
            </w:r>
          </w:p>
        </w:tc>
        <w:tc>
          <w:tcPr>
            <w:tcW w:w="2614" w:type="dxa"/>
            <w:vAlign w:val="center"/>
          </w:tcPr>
          <w:p w:rsidR="00C0146D" w:rsidRDefault="009832D1">
            <w:pPr>
              <w:jc w:val="left"/>
              <w:rPr>
                <w:color w:val="000000"/>
              </w:rPr>
            </w:pPr>
            <w:r>
              <w:rPr>
                <w:rFonts w:hint="eastAsia"/>
                <w:color w:val="000000"/>
              </w:rPr>
              <w:t>新药创制与高端医疗器械</w:t>
            </w:r>
            <w:r>
              <w:rPr>
                <w:rFonts w:hint="eastAsia"/>
                <w:color w:val="000000"/>
              </w:rPr>
              <w:t>-</w:t>
            </w:r>
            <w:r>
              <w:rPr>
                <w:rFonts w:hint="eastAsia"/>
                <w:color w:val="000000"/>
              </w:rPr>
              <w:t>高端医疗器械</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创新医疗设备应用示范</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52</w:t>
            </w:r>
          </w:p>
        </w:tc>
        <w:tc>
          <w:tcPr>
            <w:tcW w:w="1506" w:type="dxa"/>
            <w:vAlign w:val="center"/>
          </w:tcPr>
          <w:p w:rsidR="00C0146D" w:rsidRDefault="009832D1">
            <w:pPr>
              <w:widowControl/>
              <w:jc w:val="center"/>
              <w:rPr>
                <w:color w:val="000000"/>
                <w:kern w:val="0"/>
                <w:szCs w:val="21"/>
              </w:rPr>
            </w:pPr>
            <w:r>
              <w:rPr>
                <w:rFonts w:hint="eastAsia"/>
                <w:color w:val="000000"/>
                <w:kern w:val="0"/>
                <w:szCs w:val="21"/>
              </w:rPr>
              <w:t>新</w:t>
            </w:r>
            <w:r>
              <w:rPr>
                <w:color w:val="000000"/>
                <w:kern w:val="0"/>
                <w:szCs w:val="21"/>
              </w:rPr>
              <w:t>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海洋“蓝碳”技术</w:t>
            </w:r>
          </w:p>
        </w:tc>
        <w:tc>
          <w:tcPr>
            <w:tcW w:w="4240" w:type="dxa"/>
            <w:vAlign w:val="center"/>
          </w:tcPr>
          <w:p w:rsidR="00C0146D" w:rsidRDefault="009832D1">
            <w:pPr>
              <w:widowControl/>
              <w:jc w:val="left"/>
              <w:rPr>
                <w:color w:val="000000"/>
                <w:kern w:val="0"/>
                <w:szCs w:val="21"/>
              </w:rPr>
            </w:pPr>
            <w:r>
              <w:rPr>
                <w:rFonts w:hint="eastAsia"/>
                <w:color w:val="000000"/>
                <w:kern w:val="0"/>
                <w:szCs w:val="21"/>
              </w:rPr>
              <w:t>*</w:t>
            </w:r>
            <w:r>
              <w:rPr>
                <w:color w:val="000000"/>
                <w:kern w:val="0"/>
                <w:szCs w:val="21"/>
              </w:rPr>
              <w:t>近海碳通量动态监测关键技术与示范应用</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53</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海洋“蓝碳”技术</w:t>
            </w:r>
          </w:p>
        </w:tc>
        <w:tc>
          <w:tcPr>
            <w:tcW w:w="4240" w:type="dxa"/>
            <w:vAlign w:val="center"/>
          </w:tcPr>
          <w:p w:rsidR="00C0146D" w:rsidRDefault="009832D1">
            <w:pPr>
              <w:widowControl/>
              <w:jc w:val="left"/>
              <w:rPr>
                <w:color w:val="000000"/>
                <w:kern w:val="0"/>
                <w:szCs w:val="21"/>
              </w:rPr>
            </w:pPr>
            <w:r>
              <w:rPr>
                <w:color w:val="000000"/>
                <w:kern w:val="0"/>
                <w:szCs w:val="21"/>
              </w:rPr>
              <w:t>海洋</w:t>
            </w:r>
            <w:r>
              <w:rPr>
                <w:color w:val="000000"/>
                <w:kern w:val="0"/>
                <w:szCs w:val="21"/>
              </w:rPr>
              <w:t>“</w:t>
            </w:r>
            <w:r>
              <w:rPr>
                <w:color w:val="000000"/>
                <w:kern w:val="0"/>
                <w:szCs w:val="21"/>
              </w:rPr>
              <w:t>蓝碳</w:t>
            </w:r>
            <w:r>
              <w:rPr>
                <w:color w:val="000000"/>
                <w:kern w:val="0"/>
                <w:szCs w:val="21"/>
              </w:rPr>
              <w:t>”</w:t>
            </w:r>
            <w:r>
              <w:rPr>
                <w:color w:val="000000"/>
                <w:kern w:val="0"/>
                <w:szCs w:val="21"/>
              </w:rPr>
              <w:t>生态系统增汇关键技术与示范应用</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54</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海洋“蓝碳”技术</w:t>
            </w:r>
          </w:p>
        </w:tc>
        <w:tc>
          <w:tcPr>
            <w:tcW w:w="4240" w:type="dxa"/>
            <w:vAlign w:val="center"/>
          </w:tcPr>
          <w:p w:rsidR="00C0146D" w:rsidRDefault="009832D1">
            <w:pPr>
              <w:widowControl/>
              <w:jc w:val="left"/>
              <w:rPr>
                <w:color w:val="000000"/>
                <w:kern w:val="0"/>
                <w:szCs w:val="21"/>
              </w:rPr>
            </w:pPr>
            <w:r>
              <w:rPr>
                <w:color w:val="000000"/>
                <w:kern w:val="0"/>
                <w:szCs w:val="21"/>
              </w:rPr>
              <w:t>海洋</w:t>
            </w:r>
            <w:r>
              <w:rPr>
                <w:rFonts w:hint="eastAsia"/>
                <w:color w:val="000000"/>
                <w:kern w:val="0"/>
                <w:szCs w:val="21"/>
              </w:rPr>
              <w:t>新能源</w:t>
            </w:r>
            <w:r>
              <w:rPr>
                <w:color w:val="000000"/>
                <w:kern w:val="0"/>
                <w:szCs w:val="21"/>
              </w:rPr>
              <w:t>发电及综合利用关键技术与装备</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55</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海洋环境感知技术与装备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海洋多参数传感器关键技术与设备</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56</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海洋环境感知技术与装备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深海声遥感传感器关键技术与设备</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57</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海洋环境感知技术与装备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高分辨率成像光谱仪关键技术与设备</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58</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海洋环境感知技术与装备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海洋环境遥感监测关键技术与设备</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59</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深海关键技术与装备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深海作业机械臂关键技术与设备</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60</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深海关键技术与装备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深海矿产资源高精度勘探关键技术与装备</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61</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深海关键技术与装备</w:t>
            </w:r>
          </w:p>
        </w:tc>
        <w:tc>
          <w:tcPr>
            <w:tcW w:w="4240" w:type="dxa"/>
            <w:vAlign w:val="center"/>
          </w:tcPr>
          <w:p w:rsidR="00C0146D" w:rsidRDefault="009832D1">
            <w:pPr>
              <w:widowControl/>
              <w:jc w:val="left"/>
              <w:rPr>
                <w:color w:val="000000"/>
                <w:kern w:val="0"/>
                <w:szCs w:val="21"/>
              </w:rPr>
            </w:pPr>
            <w:r>
              <w:rPr>
                <w:color w:val="000000"/>
                <w:kern w:val="0"/>
                <w:szCs w:val="21"/>
              </w:rPr>
              <w:t>海洋智能载具关键技术与装备</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62</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海洋与空天材料</w:t>
            </w:r>
            <w:r>
              <w:rPr>
                <w:rFonts w:hint="eastAsia"/>
                <w:color w:val="000000"/>
              </w:rPr>
              <w:t>-</w:t>
            </w:r>
            <w:r>
              <w:rPr>
                <w:rFonts w:hint="eastAsia"/>
                <w:color w:val="000000"/>
              </w:rPr>
              <w:t>深海关键技术与装备</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深海智能仿生软体机器人关键技术与设备</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800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63</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碳达峰碳中和关键技术研究与示范</w:t>
            </w:r>
          </w:p>
        </w:tc>
        <w:tc>
          <w:tcPr>
            <w:tcW w:w="4240" w:type="dxa"/>
            <w:vAlign w:val="center"/>
          </w:tcPr>
          <w:p w:rsidR="00C0146D" w:rsidRDefault="009832D1">
            <w:pPr>
              <w:widowControl/>
              <w:jc w:val="left"/>
              <w:rPr>
                <w:color w:val="000000"/>
                <w:kern w:val="0"/>
                <w:szCs w:val="21"/>
              </w:rPr>
            </w:pPr>
            <w:r>
              <w:rPr>
                <w:color w:val="000000"/>
                <w:kern w:val="0"/>
                <w:szCs w:val="21"/>
              </w:rPr>
              <w:t>*CO</w:t>
            </w:r>
            <w:r>
              <w:rPr>
                <w:color w:val="000000"/>
                <w:kern w:val="0"/>
                <w:szCs w:val="21"/>
                <w:vertAlign w:val="subscript"/>
              </w:rPr>
              <w:t>2</w:t>
            </w:r>
            <w:r>
              <w:rPr>
                <w:color w:val="000000"/>
                <w:kern w:val="0"/>
                <w:szCs w:val="21"/>
              </w:rPr>
              <w:t>捕集与资源化利用关键技术和装备</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64</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碳达峰碳中和关键技术研究与示范</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煤炭清洁高效利用关键技术、装备及示范</w:t>
            </w:r>
          </w:p>
        </w:tc>
        <w:tc>
          <w:tcPr>
            <w:tcW w:w="1080" w:type="dxa"/>
            <w:vAlign w:val="center"/>
          </w:tcPr>
          <w:p w:rsidR="00C0146D" w:rsidRDefault="009832D1">
            <w:pPr>
              <w:widowControl/>
              <w:jc w:val="center"/>
              <w:rPr>
                <w:color w:val="000000"/>
                <w:kern w:val="0"/>
                <w:szCs w:val="21"/>
              </w:rPr>
            </w:pPr>
            <w:r>
              <w:rPr>
                <w:color w:val="000000"/>
                <w:kern w:val="0"/>
                <w:szCs w:val="21"/>
              </w:rPr>
              <w:t>尖兵</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600</w:t>
            </w:r>
          </w:p>
        </w:tc>
        <w:tc>
          <w:tcPr>
            <w:tcW w:w="1400" w:type="dxa"/>
            <w:vAlign w:val="center"/>
          </w:tcPr>
          <w:p w:rsidR="00C0146D" w:rsidRDefault="009832D1">
            <w:pPr>
              <w:widowControl/>
              <w:jc w:val="center"/>
              <w:rPr>
                <w:color w:val="000000"/>
                <w:kern w:val="0"/>
                <w:szCs w:val="21"/>
              </w:rPr>
            </w:pPr>
            <w:r>
              <w:rPr>
                <w:color w:val="000000"/>
                <w:kern w:val="0"/>
                <w:szCs w:val="21"/>
              </w:rPr>
              <w:t>择优委托</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65</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碳达峰碳中和关键技术研究与示范</w:t>
            </w:r>
          </w:p>
        </w:tc>
        <w:tc>
          <w:tcPr>
            <w:tcW w:w="4240" w:type="dxa"/>
            <w:vAlign w:val="center"/>
          </w:tcPr>
          <w:p w:rsidR="00C0146D" w:rsidRDefault="009832D1">
            <w:pPr>
              <w:widowControl/>
              <w:jc w:val="left"/>
              <w:rPr>
                <w:color w:val="000000"/>
                <w:kern w:val="0"/>
                <w:szCs w:val="21"/>
              </w:rPr>
            </w:pPr>
            <w:r>
              <w:rPr>
                <w:rFonts w:hint="eastAsia"/>
                <w:color w:val="000000"/>
                <w:kern w:val="0"/>
                <w:szCs w:val="21"/>
              </w:rPr>
              <w:t>高碳行业碳减排关键技术和装备研发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66</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碳达峰碳中和关键技术研究与示范</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低碳建筑关键技术与装备研发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67</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碳达峰碳中和关键技术研究与示范</w:t>
            </w:r>
          </w:p>
        </w:tc>
        <w:tc>
          <w:tcPr>
            <w:tcW w:w="4240" w:type="dxa"/>
            <w:vAlign w:val="center"/>
          </w:tcPr>
          <w:p w:rsidR="00C0146D" w:rsidRDefault="009832D1">
            <w:pPr>
              <w:widowControl/>
              <w:jc w:val="left"/>
              <w:rPr>
                <w:color w:val="000000"/>
                <w:kern w:val="0"/>
                <w:szCs w:val="21"/>
              </w:rPr>
            </w:pPr>
            <w:r>
              <w:rPr>
                <w:color w:val="000000"/>
                <w:kern w:val="0"/>
                <w:szCs w:val="21"/>
              </w:rPr>
              <w:t>低碳交通关键技术与装备研发</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68</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碳达峰碳中和关键技术研究与示范</w:t>
            </w:r>
          </w:p>
        </w:tc>
        <w:tc>
          <w:tcPr>
            <w:tcW w:w="4240" w:type="dxa"/>
            <w:vAlign w:val="center"/>
          </w:tcPr>
          <w:p w:rsidR="00C0146D" w:rsidRDefault="009832D1">
            <w:pPr>
              <w:widowControl/>
              <w:jc w:val="left"/>
              <w:rPr>
                <w:color w:val="000000"/>
                <w:kern w:val="0"/>
                <w:szCs w:val="21"/>
              </w:rPr>
            </w:pPr>
            <w:r>
              <w:rPr>
                <w:color w:val="000000"/>
                <w:kern w:val="0"/>
                <w:szCs w:val="21"/>
              </w:rPr>
              <w:t>绿色低碳先进适宜技术与装备成果转化</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69</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color w:val="000000"/>
                <w:kern w:val="0"/>
                <w:szCs w:val="21"/>
              </w:rPr>
              <w:t>污废水减污降碳协同处理及再生利用关键技术、装备研发及示范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70</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流域水环境质量改善与健康重建关键技术、装备研发及示范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71</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color w:val="000000"/>
                <w:kern w:val="0"/>
                <w:szCs w:val="21"/>
              </w:rPr>
              <w:t>大气减污降碳协同关键技术与示范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72</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b/>
                <w:color w:val="000000"/>
                <w:kern w:val="0"/>
                <w:szCs w:val="21"/>
              </w:rPr>
              <w:t>*</w:t>
            </w:r>
            <w:r>
              <w:rPr>
                <w:color w:val="000000"/>
                <w:kern w:val="0"/>
                <w:szCs w:val="21"/>
              </w:rPr>
              <w:t>土壤与地下水绿色低碳修复技术、装备研发及示范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73</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color w:val="000000"/>
                <w:kern w:val="0"/>
                <w:szCs w:val="21"/>
              </w:rPr>
              <w:t>生活垃圾智能分类和资源化利用关键技术、装备研发及示范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74</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color w:val="000000"/>
                <w:kern w:val="0"/>
                <w:szCs w:val="21"/>
              </w:rPr>
              <w:t>危废及工业固废资源化关键技术、装备研发及示范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75</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color w:val="000000"/>
                <w:kern w:val="0"/>
                <w:szCs w:val="21"/>
              </w:rPr>
              <w:t>可降解塑料与塑料污染治理技术研发、装备及示范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76</w:t>
            </w:r>
          </w:p>
        </w:tc>
        <w:tc>
          <w:tcPr>
            <w:tcW w:w="1506" w:type="dxa"/>
            <w:vAlign w:val="center"/>
          </w:tcPr>
          <w:p w:rsidR="00C0146D" w:rsidRDefault="009832D1">
            <w:pPr>
              <w:jc w:val="center"/>
              <w:rPr>
                <w:color w:val="000000"/>
              </w:rPr>
            </w:pPr>
            <w:r>
              <w:rPr>
                <w:rFonts w:hint="eastAsia"/>
                <w:color w:val="000000"/>
              </w:rPr>
              <w:t>新材料</w:t>
            </w:r>
          </w:p>
        </w:tc>
        <w:tc>
          <w:tcPr>
            <w:tcW w:w="2614" w:type="dxa"/>
            <w:vAlign w:val="center"/>
          </w:tcPr>
          <w:p w:rsidR="00C0146D" w:rsidRDefault="009832D1">
            <w:pPr>
              <w:jc w:val="left"/>
              <w:rPr>
                <w:color w:val="000000"/>
              </w:rPr>
            </w:pPr>
            <w:r>
              <w:rPr>
                <w:rFonts w:hint="eastAsia"/>
                <w:color w:val="000000"/>
              </w:rPr>
              <w:t>双碳及环保技术</w:t>
            </w:r>
            <w:r>
              <w:rPr>
                <w:rFonts w:hint="eastAsia"/>
                <w:color w:val="000000"/>
              </w:rPr>
              <w:t>-</w:t>
            </w:r>
            <w:r>
              <w:rPr>
                <w:rFonts w:hint="eastAsia"/>
                <w:color w:val="000000"/>
              </w:rPr>
              <w:t>生态环境与资源循环利用</w:t>
            </w:r>
          </w:p>
        </w:tc>
        <w:tc>
          <w:tcPr>
            <w:tcW w:w="4240" w:type="dxa"/>
            <w:vAlign w:val="center"/>
          </w:tcPr>
          <w:p w:rsidR="00C0146D" w:rsidRDefault="009832D1">
            <w:pPr>
              <w:widowControl/>
              <w:jc w:val="left"/>
              <w:rPr>
                <w:color w:val="000000"/>
                <w:kern w:val="0"/>
                <w:szCs w:val="21"/>
              </w:rPr>
            </w:pPr>
            <w:r>
              <w:rPr>
                <w:color w:val="000000"/>
                <w:kern w:val="0"/>
                <w:szCs w:val="21"/>
              </w:rPr>
              <w:t>生物多样性保护技术、装备研发及示范</w:t>
            </w:r>
          </w:p>
        </w:tc>
        <w:tc>
          <w:tcPr>
            <w:tcW w:w="1080" w:type="dxa"/>
            <w:vAlign w:val="center"/>
          </w:tcPr>
          <w:p w:rsidR="00C0146D" w:rsidRDefault="009832D1">
            <w:pPr>
              <w:widowControl/>
              <w:jc w:val="center"/>
              <w:rPr>
                <w:color w:val="000000"/>
                <w:kern w:val="0"/>
                <w:szCs w:val="21"/>
              </w:rPr>
            </w:pPr>
            <w:r>
              <w:rPr>
                <w:color w:val="000000"/>
                <w:kern w:val="0"/>
                <w:szCs w:val="21"/>
              </w:rPr>
              <w:t>领雁</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lastRenderedPageBreak/>
              <w:t>77</w:t>
            </w:r>
          </w:p>
        </w:tc>
        <w:tc>
          <w:tcPr>
            <w:tcW w:w="1506" w:type="dxa"/>
            <w:vAlign w:val="center"/>
          </w:tcPr>
          <w:p w:rsidR="00C0146D" w:rsidRDefault="009832D1">
            <w:pPr>
              <w:widowControl/>
              <w:jc w:val="center"/>
              <w:rPr>
                <w:color w:val="000000"/>
                <w:kern w:val="0"/>
                <w:szCs w:val="21"/>
              </w:rPr>
            </w:pPr>
            <w:r>
              <w:rPr>
                <w:rFonts w:hint="eastAsia"/>
                <w:color w:val="000000"/>
                <w:kern w:val="0"/>
                <w:szCs w:val="21"/>
              </w:rPr>
              <w:t>互联网</w:t>
            </w:r>
            <w:r>
              <w:rPr>
                <w:color w:val="000000"/>
                <w:kern w:val="0"/>
                <w:szCs w:val="21"/>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公共安全</w:t>
            </w:r>
          </w:p>
        </w:tc>
        <w:tc>
          <w:tcPr>
            <w:tcW w:w="4240" w:type="dxa"/>
            <w:vAlign w:val="center"/>
          </w:tcPr>
          <w:p w:rsidR="00C0146D" w:rsidRDefault="009832D1">
            <w:pPr>
              <w:widowControl/>
              <w:jc w:val="left"/>
              <w:rPr>
                <w:color w:val="000000"/>
                <w:kern w:val="0"/>
                <w:szCs w:val="21"/>
              </w:rPr>
            </w:pPr>
            <w:r>
              <w:rPr>
                <w:color w:val="000000"/>
                <w:kern w:val="0"/>
                <w:szCs w:val="21"/>
              </w:rPr>
              <w:t>危化品安全生产技术、装备研发及示范应用</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78</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公共安全</w:t>
            </w:r>
          </w:p>
        </w:tc>
        <w:tc>
          <w:tcPr>
            <w:tcW w:w="4240" w:type="dxa"/>
            <w:vAlign w:val="center"/>
          </w:tcPr>
          <w:p w:rsidR="00C0146D" w:rsidRDefault="009832D1">
            <w:pPr>
              <w:widowControl/>
              <w:jc w:val="left"/>
              <w:rPr>
                <w:color w:val="000000"/>
                <w:kern w:val="0"/>
                <w:szCs w:val="21"/>
              </w:rPr>
            </w:pPr>
            <w:r>
              <w:rPr>
                <w:color w:val="000000"/>
                <w:kern w:val="0"/>
                <w:szCs w:val="21"/>
              </w:rPr>
              <w:t>建筑结构安全关键技术、装备研发及应用示范</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79</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公共安全</w:t>
            </w:r>
          </w:p>
        </w:tc>
        <w:tc>
          <w:tcPr>
            <w:tcW w:w="4240" w:type="dxa"/>
            <w:vAlign w:val="center"/>
          </w:tcPr>
          <w:p w:rsidR="00C0146D" w:rsidRDefault="009832D1">
            <w:pPr>
              <w:widowControl/>
              <w:jc w:val="left"/>
              <w:rPr>
                <w:color w:val="000000"/>
                <w:kern w:val="0"/>
                <w:szCs w:val="21"/>
              </w:rPr>
            </w:pPr>
            <w:r>
              <w:rPr>
                <w:color w:val="000000"/>
                <w:kern w:val="0"/>
                <w:szCs w:val="21"/>
              </w:rPr>
              <w:t>城市建设与运行安全监测技术、装备研发及应用示范</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80</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公共安全</w:t>
            </w:r>
          </w:p>
        </w:tc>
        <w:tc>
          <w:tcPr>
            <w:tcW w:w="4240" w:type="dxa"/>
            <w:vAlign w:val="center"/>
          </w:tcPr>
          <w:p w:rsidR="00C0146D" w:rsidRDefault="009832D1">
            <w:pPr>
              <w:widowControl/>
              <w:jc w:val="left"/>
              <w:rPr>
                <w:color w:val="000000"/>
                <w:kern w:val="0"/>
                <w:szCs w:val="21"/>
              </w:rPr>
            </w:pPr>
            <w:r>
              <w:rPr>
                <w:color w:val="000000"/>
                <w:kern w:val="0"/>
                <w:szCs w:val="21"/>
              </w:rPr>
              <w:t>重大自然灾害监测预警与风险防控技术、装备研发及应用示范</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81</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公共安全</w:t>
            </w:r>
          </w:p>
        </w:tc>
        <w:tc>
          <w:tcPr>
            <w:tcW w:w="4240" w:type="dxa"/>
            <w:vAlign w:val="center"/>
          </w:tcPr>
          <w:p w:rsidR="00C0146D" w:rsidRDefault="009832D1">
            <w:pPr>
              <w:widowControl/>
              <w:jc w:val="left"/>
              <w:rPr>
                <w:color w:val="000000"/>
                <w:kern w:val="0"/>
                <w:szCs w:val="21"/>
              </w:rPr>
            </w:pPr>
            <w:r>
              <w:rPr>
                <w:color w:val="000000"/>
                <w:kern w:val="0"/>
                <w:szCs w:val="21"/>
              </w:rPr>
              <w:t>海上安全生产预警及救援关键技术与设备</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82</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公共安全</w:t>
            </w:r>
          </w:p>
        </w:tc>
        <w:tc>
          <w:tcPr>
            <w:tcW w:w="4240" w:type="dxa"/>
            <w:vAlign w:val="center"/>
          </w:tcPr>
          <w:p w:rsidR="00C0146D" w:rsidRDefault="009832D1">
            <w:pPr>
              <w:widowControl/>
              <w:jc w:val="left"/>
              <w:rPr>
                <w:color w:val="000000"/>
                <w:kern w:val="0"/>
                <w:szCs w:val="21"/>
              </w:rPr>
            </w:pPr>
            <w:r>
              <w:rPr>
                <w:color w:val="000000"/>
                <w:kern w:val="0"/>
                <w:szCs w:val="21"/>
              </w:rPr>
              <w:t>国家安全和社会安全关键技术、装备研发及示范应用</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83</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数字化改革</w:t>
            </w:r>
          </w:p>
        </w:tc>
        <w:tc>
          <w:tcPr>
            <w:tcW w:w="4240" w:type="dxa"/>
            <w:vAlign w:val="center"/>
          </w:tcPr>
          <w:p w:rsidR="00C0146D" w:rsidRDefault="009832D1">
            <w:pPr>
              <w:widowControl/>
              <w:jc w:val="left"/>
              <w:rPr>
                <w:color w:val="000000"/>
                <w:kern w:val="0"/>
                <w:szCs w:val="21"/>
              </w:rPr>
            </w:pPr>
            <w:r>
              <w:rPr>
                <w:color w:val="000000"/>
                <w:kern w:val="0"/>
                <w:szCs w:val="21"/>
              </w:rPr>
              <w:t>未来实验室数字化建设关键技术研究及应用示范</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84</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数字化改革</w:t>
            </w:r>
          </w:p>
        </w:tc>
        <w:tc>
          <w:tcPr>
            <w:tcW w:w="4240" w:type="dxa"/>
            <w:vAlign w:val="center"/>
          </w:tcPr>
          <w:p w:rsidR="00C0146D" w:rsidRDefault="009832D1">
            <w:pPr>
              <w:widowControl/>
              <w:jc w:val="left"/>
              <w:rPr>
                <w:color w:val="000000"/>
                <w:kern w:val="0"/>
                <w:szCs w:val="21"/>
              </w:rPr>
            </w:pPr>
            <w:r>
              <w:rPr>
                <w:color w:val="000000"/>
                <w:kern w:val="0"/>
                <w:szCs w:val="21"/>
              </w:rPr>
              <w:t>互联网医院数字化建设关键技术研究及应用示范</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450"/>
          <w:jc w:val="center"/>
        </w:trPr>
        <w:tc>
          <w:tcPr>
            <w:tcW w:w="640" w:type="dxa"/>
            <w:vAlign w:val="center"/>
          </w:tcPr>
          <w:p w:rsidR="00C0146D" w:rsidRDefault="009832D1">
            <w:pPr>
              <w:widowControl/>
              <w:jc w:val="center"/>
              <w:rPr>
                <w:color w:val="000000"/>
                <w:kern w:val="0"/>
                <w:szCs w:val="21"/>
              </w:rPr>
            </w:pPr>
            <w:r>
              <w:rPr>
                <w:color w:val="000000"/>
                <w:kern w:val="0"/>
                <w:szCs w:val="21"/>
              </w:rPr>
              <w:t>85</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数字化改革</w:t>
            </w:r>
          </w:p>
        </w:tc>
        <w:tc>
          <w:tcPr>
            <w:tcW w:w="4240" w:type="dxa"/>
            <w:vAlign w:val="center"/>
          </w:tcPr>
          <w:p w:rsidR="00C0146D" w:rsidRDefault="009832D1">
            <w:pPr>
              <w:widowControl/>
              <w:jc w:val="left"/>
              <w:rPr>
                <w:color w:val="000000"/>
                <w:kern w:val="0"/>
                <w:szCs w:val="21"/>
              </w:rPr>
            </w:pPr>
            <w:r>
              <w:rPr>
                <w:color w:val="000000"/>
                <w:kern w:val="0"/>
                <w:szCs w:val="21"/>
              </w:rPr>
              <w:t>数字政府建设关键技术研究及应用示范</w:t>
            </w:r>
          </w:p>
        </w:tc>
        <w:tc>
          <w:tcPr>
            <w:tcW w:w="1080" w:type="dxa"/>
            <w:vAlign w:val="center"/>
          </w:tcPr>
          <w:p w:rsidR="00C0146D" w:rsidRDefault="009832D1">
            <w:pPr>
              <w:widowControl/>
              <w:jc w:val="center"/>
              <w:rPr>
                <w:color w:val="000000"/>
                <w:kern w:val="0"/>
                <w:sz w:val="18"/>
                <w:szCs w:val="18"/>
              </w:rPr>
            </w:pPr>
            <w:r>
              <w:rPr>
                <w:color w:val="000000"/>
                <w:kern w:val="0"/>
                <w:sz w:val="18"/>
                <w:szCs w:val="18"/>
              </w:rPr>
              <w:t>社会公益</w:t>
            </w:r>
          </w:p>
        </w:tc>
        <w:tc>
          <w:tcPr>
            <w:tcW w:w="1080" w:type="dxa"/>
            <w:vAlign w:val="center"/>
          </w:tcPr>
          <w:p w:rsidR="00C0146D" w:rsidRDefault="009832D1">
            <w:pPr>
              <w:widowControl/>
              <w:jc w:val="center"/>
              <w:rPr>
                <w:color w:val="000000"/>
                <w:kern w:val="0"/>
                <w:sz w:val="18"/>
                <w:szCs w:val="18"/>
              </w:rPr>
            </w:pPr>
            <w:r>
              <w:rPr>
                <w:color w:val="000000"/>
                <w:kern w:val="0"/>
                <w:sz w:val="18"/>
                <w:szCs w:val="18"/>
              </w:rPr>
              <w:t>3</w:t>
            </w:r>
            <w:r>
              <w:rPr>
                <w:color w:val="000000"/>
                <w:kern w:val="0"/>
                <w:sz w:val="18"/>
                <w:szCs w:val="18"/>
              </w:rPr>
              <w:t>年内</w:t>
            </w:r>
          </w:p>
        </w:tc>
        <w:tc>
          <w:tcPr>
            <w:tcW w:w="1720" w:type="dxa"/>
            <w:vAlign w:val="center"/>
          </w:tcPr>
          <w:p w:rsidR="00C0146D" w:rsidRDefault="009832D1">
            <w:pPr>
              <w:widowControl/>
              <w:jc w:val="center"/>
              <w:rPr>
                <w:color w:val="000000"/>
                <w:kern w:val="0"/>
                <w:szCs w:val="21"/>
              </w:rPr>
            </w:pPr>
            <w:r>
              <w:rPr>
                <w:color w:val="000000"/>
                <w:kern w:val="0"/>
                <w:szCs w:val="21"/>
              </w:rPr>
              <w:t>500</w:t>
            </w:r>
          </w:p>
        </w:tc>
        <w:tc>
          <w:tcPr>
            <w:tcW w:w="1400" w:type="dxa"/>
            <w:vAlign w:val="center"/>
          </w:tcPr>
          <w:p w:rsidR="00C0146D" w:rsidRDefault="009832D1">
            <w:pPr>
              <w:widowControl/>
              <w:jc w:val="center"/>
              <w:rPr>
                <w:color w:val="000000"/>
                <w:kern w:val="0"/>
                <w:sz w:val="18"/>
                <w:szCs w:val="18"/>
              </w:rPr>
            </w:pPr>
            <w:r>
              <w:rPr>
                <w:color w:val="000000"/>
                <w:kern w:val="0"/>
                <w:sz w:val="18"/>
                <w:szCs w:val="18"/>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86</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数字化改革</w:t>
            </w:r>
          </w:p>
        </w:tc>
        <w:tc>
          <w:tcPr>
            <w:tcW w:w="4240" w:type="dxa"/>
            <w:vAlign w:val="center"/>
          </w:tcPr>
          <w:p w:rsidR="00C0146D" w:rsidRDefault="009832D1">
            <w:pPr>
              <w:widowControl/>
              <w:jc w:val="left"/>
              <w:rPr>
                <w:color w:val="000000"/>
                <w:kern w:val="0"/>
                <w:szCs w:val="21"/>
              </w:rPr>
            </w:pPr>
            <w:r>
              <w:rPr>
                <w:color w:val="000000"/>
                <w:kern w:val="0"/>
                <w:szCs w:val="21"/>
              </w:rPr>
              <w:t>文物保护与交易流通关键技术及产品研发</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510"/>
          <w:jc w:val="center"/>
        </w:trPr>
        <w:tc>
          <w:tcPr>
            <w:tcW w:w="640" w:type="dxa"/>
            <w:vAlign w:val="center"/>
          </w:tcPr>
          <w:p w:rsidR="00C0146D" w:rsidRDefault="009832D1">
            <w:pPr>
              <w:widowControl/>
              <w:jc w:val="center"/>
              <w:rPr>
                <w:color w:val="000000"/>
                <w:kern w:val="0"/>
                <w:szCs w:val="21"/>
              </w:rPr>
            </w:pPr>
            <w:r>
              <w:rPr>
                <w:color w:val="000000"/>
                <w:kern w:val="0"/>
                <w:szCs w:val="21"/>
              </w:rPr>
              <w:t>87</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数字化改革</w:t>
            </w:r>
          </w:p>
        </w:tc>
        <w:tc>
          <w:tcPr>
            <w:tcW w:w="4240" w:type="dxa"/>
            <w:vAlign w:val="center"/>
          </w:tcPr>
          <w:p w:rsidR="00C0146D" w:rsidRDefault="009832D1">
            <w:pPr>
              <w:widowControl/>
              <w:jc w:val="left"/>
              <w:rPr>
                <w:color w:val="000000"/>
                <w:kern w:val="0"/>
                <w:szCs w:val="21"/>
              </w:rPr>
            </w:pPr>
            <w:r>
              <w:rPr>
                <w:color w:val="000000"/>
                <w:kern w:val="0"/>
                <w:szCs w:val="21"/>
              </w:rPr>
              <w:t>智慧教育与终身学习关键技术及产品研发</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r w:rsidR="00C0146D">
        <w:trPr>
          <w:cantSplit/>
          <w:trHeight w:val="285"/>
          <w:jc w:val="center"/>
        </w:trPr>
        <w:tc>
          <w:tcPr>
            <w:tcW w:w="640" w:type="dxa"/>
            <w:vAlign w:val="center"/>
          </w:tcPr>
          <w:p w:rsidR="00C0146D" w:rsidRDefault="009832D1">
            <w:pPr>
              <w:widowControl/>
              <w:jc w:val="center"/>
              <w:rPr>
                <w:color w:val="000000"/>
                <w:kern w:val="0"/>
                <w:szCs w:val="21"/>
              </w:rPr>
            </w:pPr>
            <w:r>
              <w:rPr>
                <w:color w:val="000000"/>
                <w:kern w:val="0"/>
                <w:szCs w:val="21"/>
              </w:rPr>
              <w:t>88</w:t>
            </w:r>
          </w:p>
        </w:tc>
        <w:tc>
          <w:tcPr>
            <w:tcW w:w="1506" w:type="dxa"/>
            <w:vAlign w:val="center"/>
          </w:tcPr>
          <w:p w:rsidR="00C0146D" w:rsidRDefault="009832D1">
            <w:pPr>
              <w:jc w:val="center"/>
              <w:rPr>
                <w:color w:val="000000"/>
              </w:rPr>
            </w:pPr>
            <w:r>
              <w:rPr>
                <w:rFonts w:hint="eastAsia"/>
                <w:color w:val="000000"/>
              </w:rPr>
              <w:t>互联网</w:t>
            </w:r>
            <w:r>
              <w:rPr>
                <w:rFonts w:hint="eastAsia"/>
                <w:color w:val="000000"/>
              </w:rPr>
              <w:t>+</w:t>
            </w:r>
          </w:p>
        </w:tc>
        <w:tc>
          <w:tcPr>
            <w:tcW w:w="2614" w:type="dxa"/>
            <w:vAlign w:val="center"/>
          </w:tcPr>
          <w:p w:rsidR="00C0146D" w:rsidRDefault="009832D1">
            <w:pPr>
              <w:jc w:val="left"/>
              <w:rPr>
                <w:color w:val="000000"/>
              </w:rPr>
            </w:pPr>
            <w:r>
              <w:rPr>
                <w:rFonts w:hint="eastAsia"/>
                <w:color w:val="000000"/>
              </w:rPr>
              <w:t>公共安全与社会事业</w:t>
            </w:r>
            <w:r>
              <w:rPr>
                <w:rFonts w:hint="eastAsia"/>
                <w:color w:val="000000"/>
              </w:rPr>
              <w:t>-</w:t>
            </w:r>
            <w:r>
              <w:rPr>
                <w:rFonts w:hint="eastAsia"/>
                <w:color w:val="000000"/>
              </w:rPr>
              <w:t>数字化改革</w:t>
            </w:r>
          </w:p>
        </w:tc>
        <w:tc>
          <w:tcPr>
            <w:tcW w:w="4240" w:type="dxa"/>
            <w:vAlign w:val="center"/>
          </w:tcPr>
          <w:p w:rsidR="00C0146D" w:rsidRDefault="009832D1">
            <w:pPr>
              <w:widowControl/>
              <w:jc w:val="left"/>
              <w:rPr>
                <w:color w:val="000000"/>
                <w:kern w:val="0"/>
                <w:szCs w:val="21"/>
              </w:rPr>
            </w:pPr>
            <w:r>
              <w:rPr>
                <w:color w:val="000000"/>
                <w:kern w:val="0"/>
                <w:szCs w:val="21"/>
              </w:rPr>
              <w:t>体育科技关键技术及产品研发</w:t>
            </w:r>
          </w:p>
        </w:tc>
        <w:tc>
          <w:tcPr>
            <w:tcW w:w="1080" w:type="dxa"/>
            <w:vAlign w:val="center"/>
          </w:tcPr>
          <w:p w:rsidR="00C0146D" w:rsidRDefault="009832D1">
            <w:pPr>
              <w:widowControl/>
              <w:jc w:val="center"/>
              <w:rPr>
                <w:color w:val="000000"/>
                <w:kern w:val="0"/>
                <w:szCs w:val="21"/>
              </w:rPr>
            </w:pPr>
            <w:r>
              <w:rPr>
                <w:color w:val="000000"/>
                <w:kern w:val="0"/>
                <w:szCs w:val="21"/>
              </w:rPr>
              <w:t>社会公益</w:t>
            </w:r>
          </w:p>
        </w:tc>
        <w:tc>
          <w:tcPr>
            <w:tcW w:w="1080" w:type="dxa"/>
            <w:vAlign w:val="center"/>
          </w:tcPr>
          <w:p w:rsidR="00C0146D" w:rsidRDefault="009832D1">
            <w:pPr>
              <w:widowControl/>
              <w:jc w:val="center"/>
              <w:rPr>
                <w:color w:val="000000"/>
                <w:kern w:val="0"/>
                <w:szCs w:val="21"/>
              </w:rPr>
            </w:pPr>
            <w:r>
              <w:rPr>
                <w:color w:val="000000"/>
                <w:kern w:val="0"/>
                <w:szCs w:val="21"/>
              </w:rPr>
              <w:t>3</w:t>
            </w:r>
            <w:r>
              <w:rPr>
                <w:color w:val="000000"/>
                <w:kern w:val="0"/>
                <w:szCs w:val="21"/>
              </w:rPr>
              <w:t>年内</w:t>
            </w:r>
          </w:p>
        </w:tc>
        <w:tc>
          <w:tcPr>
            <w:tcW w:w="1720" w:type="dxa"/>
            <w:vAlign w:val="center"/>
          </w:tcPr>
          <w:p w:rsidR="00C0146D" w:rsidRDefault="009832D1">
            <w:pPr>
              <w:widowControl/>
              <w:jc w:val="center"/>
              <w:rPr>
                <w:color w:val="000000"/>
                <w:kern w:val="0"/>
                <w:szCs w:val="21"/>
              </w:rPr>
            </w:pPr>
            <w:r>
              <w:rPr>
                <w:color w:val="000000"/>
                <w:kern w:val="0"/>
                <w:szCs w:val="21"/>
              </w:rPr>
              <w:t>300</w:t>
            </w:r>
          </w:p>
        </w:tc>
        <w:tc>
          <w:tcPr>
            <w:tcW w:w="1400" w:type="dxa"/>
            <w:vAlign w:val="center"/>
          </w:tcPr>
          <w:p w:rsidR="00C0146D" w:rsidRDefault="009832D1">
            <w:pPr>
              <w:widowControl/>
              <w:jc w:val="center"/>
              <w:rPr>
                <w:color w:val="000000"/>
                <w:kern w:val="0"/>
                <w:szCs w:val="21"/>
              </w:rPr>
            </w:pPr>
            <w:r>
              <w:rPr>
                <w:color w:val="000000"/>
                <w:kern w:val="0"/>
                <w:szCs w:val="21"/>
              </w:rPr>
              <w:t>竞争性分配</w:t>
            </w:r>
          </w:p>
        </w:tc>
      </w:tr>
    </w:tbl>
    <w:p w:rsidR="00C0146D" w:rsidRDefault="00C0146D">
      <w:pPr>
        <w:pStyle w:val="a0"/>
        <w:rPr>
          <w:color w:val="000000"/>
        </w:rPr>
      </w:pPr>
    </w:p>
    <w:p w:rsidR="00C0146D" w:rsidRDefault="00C0146D">
      <w:pPr>
        <w:pStyle w:val="7"/>
        <w:rPr>
          <w:color w:val="000000"/>
        </w:rPr>
        <w:sectPr w:rsidR="00C0146D">
          <w:footerReference w:type="even" r:id="rId8"/>
          <w:footerReference w:type="default" r:id="rId9"/>
          <w:pgSz w:w="16838" w:h="11906" w:orient="landscape"/>
          <w:pgMar w:top="1800" w:right="1440" w:bottom="1800" w:left="1440" w:header="851" w:footer="992" w:gutter="0"/>
          <w:cols w:space="720"/>
          <w:docGrid w:type="lines" w:linePitch="314"/>
        </w:sectPr>
      </w:pPr>
    </w:p>
    <w:p w:rsidR="00C0146D" w:rsidRDefault="00C0146D">
      <w:pPr>
        <w:spacing w:line="560" w:lineRule="exact"/>
        <w:rPr>
          <w:color w:val="000000"/>
          <w:sz w:val="32"/>
          <w:szCs w:val="32"/>
        </w:rPr>
      </w:pPr>
    </w:p>
    <w:p w:rsidR="00C0146D" w:rsidRDefault="009832D1">
      <w:pPr>
        <w:spacing w:line="520" w:lineRule="exact"/>
        <w:jc w:val="center"/>
        <w:rPr>
          <w:rFonts w:ascii="黑体" w:eastAsia="黑体" w:hAnsi="黑体"/>
          <w:color w:val="000000"/>
          <w:sz w:val="32"/>
          <w:szCs w:val="32"/>
        </w:rPr>
      </w:pPr>
      <w:r>
        <w:rPr>
          <w:rFonts w:ascii="黑体" w:eastAsia="黑体" w:hAnsi="黑体" w:hint="eastAsia"/>
          <w:color w:val="000000"/>
          <w:sz w:val="32"/>
          <w:szCs w:val="32"/>
        </w:rPr>
        <w:t>工业领域</w:t>
      </w:r>
    </w:p>
    <w:p w:rsidR="00C0146D" w:rsidRDefault="00C0146D">
      <w:pPr>
        <w:spacing w:line="520" w:lineRule="exact"/>
        <w:rPr>
          <w:color w:val="000000"/>
          <w:sz w:val="32"/>
          <w:szCs w:val="32"/>
        </w:rPr>
      </w:pPr>
    </w:p>
    <w:p w:rsidR="00C0146D" w:rsidRDefault="009832D1">
      <w:pPr>
        <w:pStyle w:val="1"/>
        <w:spacing w:line="520" w:lineRule="exact"/>
        <w:ind w:firstLine="640"/>
        <w:rPr>
          <w:color w:val="000000"/>
        </w:rPr>
      </w:pPr>
      <w:r>
        <w:rPr>
          <w:rFonts w:hint="eastAsia"/>
          <w:color w:val="000000"/>
        </w:rPr>
        <w:t>一、专项名称：互联网</w:t>
      </w:r>
      <w:r>
        <w:rPr>
          <w:rFonts w:hint="eastAsia"/>
          <w:color w:val="000000"/>
        </w:rPr>
        <w:t>+</w:t>
      </w: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（一）专题名称：智能计算与人工智能-元宇宙</w:t>
      </w:r>
    </w:p>
    <w:p w:rsidR="00C0146D" w:rsidRDefault="009832D1">
      <w:pPr>
        <w:overflowPunct w:val="0"/>
        <w:autoSpaceDE w:val="0"/>
        <w:autoSpaceDN w:val="0"/>
        <w:spacing w:line="520" w:lineRule="exact"/>
        <w:ind w:firstLineChars="200" w:firstLine="562"/>
        <w:rPr>
          <w:rFonts w:eastAsia="仿宋_GB2312"/>
          <w:b/>
          <w:bCs/>
          <w:color w:val="000000"/>
          <w:kern w:val="0"/>
          <w:sz w:val="28"/>
          <w:szCs w:val="32"/>
        </w:rPr>
      </w:pPr>
      <w:r>
        <w:rPr>
          <w:rFonts w:eastAsia="仿宋_GB2312" w:hint="eastAsia"/>
          <w:b/>
          <w:bCs/>
          <w:color w:val="000000"/>
          <w:kern w:val="0"/>
          <w:sz w:val="28"/>
          <w:szCs w:val="32"/>
        </w:rPr>
        <w:t xml:space="preserve">1. </w:t>
      </w:r>
      <w:r>
        <w:rPr>
          <w:rFonts w:eastAsia="仿宋_GB2312" w:hint="eastAsia"/>
          <w:b/>
          <w:bCs/>
          <w:color w:val="000000"/>
          <w:kern w:val="0"/>
          <w:sz w:val="28"/>
          <w:szCs w:val="32"/>
        </w:rPr>
        <w:t>榜单名称：高可靠性高端多控存储系统（尖兵）</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研究设计紧耦合四控存储架构，开发基于多种处理器的高可靠性高端多控存储系统；构建基于多种处理器的高速主板设计技术、相同处理器之间以及不同处理器之间通信机制等一系列高端存储硬件架构关键技术群；研究多控缓存实时镜像、高可靠高容错管理、硬盘网络交换矩阵等紧耦合四控核心关键技术，构建多种多模混合的存储工作模式，建立支持异构处理器（含国产处理器）和异构存储软件系统的高端多控存储系统，大幅降低共因失效极端环境下的数据丢失风险；研究基于多模混合工作模式的数据存储高可靠性关键技术池，构建多功能高可靠的存储软件平台，进一步提高高端多控存储系统的可靠性。</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 xml:space="preserve">1) </w:t>
      </w:r>
      <w:r>
        <w:rPr>
          <w:rFonts w:eastAsia="仿宋_GB2312" w:hint="eastAsia"/>
          <w:color w:val="000000"/>
          <w:sz w:val="28"/>
          <w:szCs w:val="28"/>
        </w:rPr>
        <w:t>研发支持国产处理器的紧耦合四控存储架构，缓存数据实时镜像</w:t>
      </w:r>
      <w:r>
        <w:rPr>
          <w:rFonts w:eastAsia="仿宋_GB2312" w:hint="eastAsia"/>
          <w:color w:val="000000"/>
          <w:sz w:val="28"/>
          <w:szCs w:val="28"/>
        </w:rPr>
        <w:t>4</w:t>
      </w:r>
      <w:r>
        <w:rPr>
          <w:rFonts w:eastAsia="仿宋_GB2312" w:hint="eastAsia"/>
          <w:color w:val="000000"/>
          <w:sz w:val="28"/>
          <w:szCs w:val="28"/>
        </w:rPr>
        <w:t>份，支持任意</w:t>
      </w:r>
      <w:r>
        <w:rPr>
          <w:rFonts w:eastAsia="仿宋_GB2312" w:hint="eastAsia"/>
          <w:color w:val="000000"/>
          <w:sz w:val="28"/>
          <w:szCs w:val="28"/>
        </w:rPr>
        <w:t>3</w:t>
      </w:r>
      <w:r>
        <w:rPr>
          <w:rFonts w:eastAsia="仿宋_GB2312" w:hint="eastAsia"/>
          <w:color w:val="000000"/>
          <w:sz w:val="28"/>
          <w:szCs w:val="28"/>
        </w:rPr>
        <w:t>个控制器任何时刻同时故障用户数据不丢失、业务不中断。</w:t>
      </w:r>
      <w:r>
        <w:rPr>
          <w:rFonts w:eastAsia="仿宋_GB2312" w:hint="eastAsia"/>
          <w:color w:val="000000"/>
          <w:sz w:val="28"/>
          <w:szCs w:val="28"/>
        </w:rPr>
        <w:t xml:space="preserve">2) </w:t>
      </w:r>
      <w:r>
        <w:rPr>
          <w:rFonts w:eastAsia="仿宋_GB2312" w:hint="eastAsia"/>
          <w:color w:val="000000"/>
          <w:sz w:val="28"/>
          <w:szCs w:val="28"/>
        </w:rPr>
        <w:t>实现支持多种多模混合的存储工作模式，构建支持异构处理器和异构存储软件系统的高端多控存储系统，至少支持</w:t>
      </w:r>
      <w:r>
        <w:rPr>
          <w:rFonts w:eastAsia="仿宋_GB2312" w:hint="eastAsia"/>
          <w:color w:val="000000"/>
          <w:sz w:val="28"/>
          <w:szCs w:val="28"/>
        </w:rPr>
        <w:t>2</w:t>
      </w:r>
      <w:r>
        <w:rPr>
          <w:rFonts w:eastAsia="仿宋_GB2312" w:hint="eastAsia"/>
          <w:color w:val="000000"/>
          <w:sz w:val="28"/>
          <w:szCs w:val="28"/>
        </w:rPr>
        <w:t>种及以上的不同厂商的处理器，至少支持</w:t>
      </w:r>
      <w:r>
        <w:rPr>
          <w:rFonts w:eastAsia="仿宋_GB2312" w:hint="eastAsia"/>
          <w:color w:val="000000"/>
          <w:sz w:val="28"/>
          <w:szCs w:val="28"/>
        </w:rPr>
        <w:t>2</w:t>
      </w:r>
      <w:r>
        <w:rPr>
          <w:rFonts w:eastAsia="仿宋_GB2312" w:hint="eastAsia"/>
          <w:color w:val="000000"/>
          <w:sz w:val="28"/>
          <w:szCs w:val="28"/>
        </w:rPr>
        <w:t>种及以上的存储软件系</w:t>
      </w:r>
      <w:r>
        <w:rPr>
          <w:rFonts w:eastAsia="仿宋_GB2312" w:hint="eastAsia"/>
          <w:color w:val="000000"/>
          <w:sz w:val="28"/>
          <w:szCs w:val="28"/>
        </w:rPr>
        <w:lastRenderedPageBreak/>
        <w:t>统。</w:t>
      </w:r>
      <w:r>
        <w:rPr>
          <w:rFonts w:eastAsia="仿宋_GB2312" w:hint="eastAsia"/>
          <w:color w:val="000000"/>
          <w:sz w:val="28"/>
          <w:szCs w:val="28"/>
        </w:rPr>
        <w:t xml:space="preserve">3) </w:t>
      </w:r>
      <w:r>
        <w:rPr>
          <w:rFonts w:eastAsia="仿宋_GB2312" w:hint="eastAsia"/>
          <w:color w:val="000000"/>
          <w:sz w:val="28"/>
          <w:szCs w:val="28"/>
        </w:rPr>
        <w:t>技术指标：控制器：控制器互联采用</w:t>
      </w:r>
      <w:r>
        <w:rPr>
          <w:rFonts w:eastAsia="仿宋_GB2312" w:hint="eastAsia"/>
          <w:color w:val="000000"/>
          <w:sz w:val="28"/>
          <w:szCs w:val="28"/>
        </w:rPr>
        <w:t>PCI-E3.0</w:t>
      </w:r>
      <w:r>
        <w:rPr>
          <w:rFonts w:eastAsia="仿宋_GB2312" w:hint="eastAsia"/>
          <w:color w:val="000000"/>
          <w:sz w:val="28"/>
          <w:szCs w:val="28"/>
        </w:rPr>
        <w:t>协议或高速低延迟以太网协议；处理器：支持</w:t>
      </w:r>
      <w:r>
        <w:rPr>
          <w:rFonts w:eastAsia="仿宋_GB2312" w:hint="eastAsia"/>
          <w:color w:val="000000"/>
          <w:sz w:val="28"/>
          <w:szCs w:val="28"/>
        </w:rPr>
        <w:t xml:space="preserve"> Intel </w:t>
      </w:r>
      <w:r>
        <w:rPr>
          <w:rFonts w:eastAsia="仿宋_GB2312" w:hint="eastAsia"/>
          <w:color w:val="000000"/>
          <w:sz w:val="28"/>
          <w:szCs w:val="28"/>
        </w:rPr>
        <w:t>处理器、国产处理器；四控缓存：支持</w:t>
      </w:r>
      <w:r>
        <w:rPr>
          <w:rFonts w:eastAsia="仿宋_GB2312" w:hint="eastAsia"/>
          <w:color w:val="000000"/>
          <w:sz w:val="28"/>
          <w:szCs w:val="28"/>
        </w:rPr>
        <w:t>6TB</w:t>
      </w:r>
      <w:r>
        <w:rPr>
          <w:rFonts w:eastAsia="仿宋_GB2312" w:hint="eastAsia"/>
          <w:color w:val="000000"/>
          <w:sz w:val="28"/>
          <w:szCs w:val="28"/>
        </w:rPr>
        <w:t>及以上；四控</w:t>
      </w:r>
      <w:r>
        <w:rPr>
          <w:rFonts w:eastAsia="仿宋_GB2312" w:hint="eastAsia"/>
          <w:color w:val="000000"/>
          <w:sz w:val="28"/>
          <w:szCs w:val="28"/>
        </w:rPr>
        <w:t xml:space="preserve">IO </w:t>
      </w:r>
      <w:r>
        <w:rPr>
          <w:rFonts w:eastAsia="仿宋_GB2312" w:hint="eastAsia"/>
          <w:color w:val="000000"/>
          <w:sz w:val="28"/>
          <w:szCs w:val="28"/>
        </w:rPr>
        <w:t>模块：支持</w:t>
      </w:r>
      <w:r>
        <w:rPr>
          <w:rFonts w:eastAsia="仿宋_GB2312" w:hint="eastAsia"/>
          <w:color w:val="000000"/>
          <w:sz w:val="28"/>
          <w:szCs w:val="28"/>
        </w:rPr>
        <w:t>28</w:t>
      </w:r>
      <w:r>
        <w:rPr>
          <w:rFonts w:eastAsia="仿宋_GB2312" w:hint="eastAsia"/>
          <w:color w:val="000000"/>
          <w:sz w:val="28"/>
          <w:szCs w:val="28"/>
        </w:rPr>
        <w:t>块及以上</w:t>
      </w:r>
      <w:r>
        <w:rPr>
          <w:rFonts w:eastAsia="仿宋_GB2312" w:hint="eastAsia"/>
          <w:color w:val="000000"/>
          <w:sz w:val="28"/>
          <w:szCs w:val="28"/>
        </w:rPr>
        <w:t>IO</w:t>
      </w:r>
      <w:r>
        <w:rPr>
          <w:rFonts w:eastAsia="仿宋_GB2312" w:hint="eastAsia"/>
          <w:color w:val="000000"/>
          <w:sz w:val="28"/>
          <w:szCs w:val="28"/>
        </w:rPr>
        <w:t>卡，支持</w:t>
      </w:r>
      <w:r>
        <w:rPr>
          <w:rFonts w:eastAsia="仿宋_GB2312" w:hint="eastAsia"/>
          <w:color w:val="000000"/>
          <w:sz w:val="28"/>
          <w:szCs w:val="28"/>
        </w:rPr>
        <w:t>16/32Gb/s FC</w:t>
      </w:r>
      <w:r>
        <w:rPr>
          <w:rFonts w:eastAsia="仿宋_GB2312" w:hint="eastAsia"/>
          <w:color w:val="000000"/>
          <w:sz w:val="28"/>
          <w:szCs w:val="28"/>
        </w:rPr>
        <w:t>、</w:t>
      </w:r>
      <w:r>
        <w:rPr>
          <w:rFonts w:eastAsia="仿宋_GB2312" w:hint="eastAsia"/>
          <w:color w:val="000000"/>
          <w:sz w:val="28"/>
          <w:szCs w:val="28"/>
        </w:rPr>
        <w:t>1/10/25/100Gb/s iSCSI</w:t>
      </w:r>
      <w:r>
        <w:rPr>
          <w:rFonts w:eastAsia="仿宋_GB2312" w:hint="eastAsia"/>
          <w:color w:val="000000"/>
          <w:sz w:val="28"/>
          <w:szCs w:val="28"/>
        </w:rPr>
        <w:t>、</w:t>
      </w:r>
      <w:r>
        <w:rPr>
          <w:rFonts w:eastAsia="仿宋_GB2312" w:hint="eastAsia"/>
          <w:color w:val="000000"/>
          <w:sz w:val="28"/>
          <w:szCs w:val="28"/>
        </w:rPr>
        <w:t>16/32Gb NVMe over FC</w:t>
      </w:r>
      <w:r>
        <w:rPr>
          <w:rFonts w:eastAsia="仿宋_GB2312" w:hint="eastAsia"/>
          <w:color w:val="000000"/>
          <w:sz w:val="28"/>
          <w:szCs w:val="28"/>
        </w:rPr>
        <w:t>、</w:t>
      </w:r>
      <w:r>
        <w:rPr>
          <w:rFonts w:eastAsia="仿宋_GB2312" w:hint="eastAsia"/>
          <w:color w:val="000000"/>
          <w:sz w:val="28"/>
          <w:szCs w:val="28"/>
        </w:rPr>
        <w:t xml:space="preserve">25/100Gb NVMe over RoCE </w:t>
      </w:r>
      <w:r>
        <w:rPr>
          <w:rFonts w:eastAsia="仿宋_GB2312" w:hint="eastAsia"/>
          <w:color w:val="000000"/>
          <w:sz w:val="28"/>
          <w:szCs w:val="28"/>
        </w:rPr>
        <w:t>等</w:t>
      </w:r>
      <w:r>
        <w:rPr>
          <w:rFonts w:eastAsia="仿宋_GB2312" w:hint="eastAsia"/>
          <w:color w:val="000000"/>
          <w:sz w:val="28"/>
          <w:szCs w:val="28"/>
        </w:rPr>
        <w:t>10</w:t>
      </w:r>
      <w:r>
        <w:rPr>
          <w:rFonts w:eastAsia="仿宋_GB2312" w:hint="eastAsia"/>
          <w:color w:val="000000"/>
          <w:sz w:val="28"/>
          <w:szCs w:val="28"/>
        </w:rPr>
        <w:t>种及以上主机连接方式；硬盘：支持</w:t>
      </w:r>
      <w:r>
        <w:rPr>
          <w:rFonts w:eastAsia="仿宋_GB2312" w:hint="eastAsia"/>
          <w:color w:val="000000"/>
          <w:sz w:val="28"/>
          <w:szCs w:val="28"/>
        </w:rPr>
        <w:t>NVMe SSD/SAS SSD/SATA SSD/SAS HDD</w:t>
      </w:r>
      <w:r>
        <w:rPr>
          <w:rFonts w:eastAsia="仿宋_GB2312" w:hint="eastAsia"/>
          <w:color w:val="000000"/>
          <w:sz w:val="28"/>
          <w:szCs w:val="28"/>
        </w:rPr>
        <w:t>等</w:t>
      </w:r>
      <w:r>
        <w:rPr>
          <w:rFonts w:eastAsia="仿宋_GB2312" w:hint="eastAsia"/>
          <w:color w:val="000000"/>
          <w:sz w:val="28"/>
          <w:szCs w:val="28"/>
        </w:rPr>
        <w:t>4</w:t>
      </w:r>
      <w:r>
        <w:rPr>
          <w:rFonts w:eastAsia="仿宋_GB2312" w:hint="eastAsia"/>
          <w:color w:val="000000"/>
          <w:sz w:val="28"/>
          <w:szCs w:val="28"/>
        </w:rPr>
        <w:t>种及以上硬盘类型。</w:t>
      </w:r>
      <w:r>
        <w:rPr>
          <w:rFonts w:eastAsia="仿宋_GB2312" w:hint="eastAsia"/>
          <w:color w:val="000000"/>
          <w:sz w:val="28"/>
          <w:szCs w:val="28"/>
        </w:rPr>
        <w:t xml:space="preserve">4) </w:t>
      </w:r>
      <w:r>
        <w:rPr>
          <w:rFonts w:eastAsia="仿宋_GB2312" w:hint="eastAsia"/>
          <w:color w:val="000000"/>
          <w:sz w:val="28"/>
          <w:szCs w:val="28"/>
        </w:rPr>
        <w:t>性能指标：最大</w:t>
      </w:r>
      <w:r>
        <w:rPr>
          <w:rFonts w:eastAsia="仿宋_GB2312" w:hint="eastAsia"/>
          <w:color w:val="000000"/>
          <w:sz w:val="28"/>
          <w:szCs w:val="28"/>
        </w:rPr>
        <w:t>IOPS</w:t>
      </w:r>
      <w:r>
        <w:rPr>
          <w:rFonts w:eastAsia="仿宋_GB2312" w:hint="eastAsia"/>
          <w:color w:val="000000"/>
          <w:sz w:val="28"/>
          <w:szCs w:val="28"/>
        </w:rPr>
        <w:t>达到</w:t>
      </w:r>
      <w:r>
        <w:rPr>
          <w:rFonts w:eastAsia="仿宋_GB2312" w:hint="eastAsia"/>
          <w:color w:val="000000"/>
          <w:sz w:val="28"/>
          <w:szCs w:val="28"/>
        </w:rPr>
        <w:t>300</w:t>
      </w:r>
      <w:r>
        <w:rPr>
          <w:rFonts w:eastAsia="仿宋_GB2312" w:hint="eastAsia"/>
          <w:color w:val="000000"/>
          <w:sz w:val="28"/>
          <w:szCs w:val="28"/>
        </w:rPr>
        <w:t>万。</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2. </w:t>
      </w:r>
      <w:r>
        <w:rPr>
          <w:rFonts w:hint="eastAsia"/>
        </w:rPr>
        <w:t>榜单名称：面向元宇宙基础视觉算法能力的人工智能模型算法平台（</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研究面向元宇宙基础视觉算法能力的半自动化标注、半自动化学习、无监督和弱监督学习、强化学习和集成学习、国产化</w:t>
      </w:r>
      <w:r>
        <w:rPr>
          <w:rFonts w:eastAsia="仿宋_GB2312" w:hint="eastAsia"/>
          <w:color w:val="000000"/>
          <w:sz w:val="28"/>
          <w:szCs w:val="28"/>
        </w:rPr>
        <w:t>AI</w:t>
      </w:r>
      <w:r>
        <w:rPr>
          <w:rFonts w:eastAsia="仿宋_GB2312" w:hint="eastAsia"/>
          <w:color w:val="000000"/>
          <w:sz w:val="28"/>
          <w:szCs w:val="28"/>
        </w:rPr>
        <w:t>训练框架、通用模型转换及多硬件平台部署等技术，构建人工智能模型算法平台。研究操作简单便捷的在线数据标注工具，攻克支持半自动化标注技术难题，大幅减少人工标注工作量，提高数据标注效率；研究高效的半自动化学习技术，获得最优模型。攻克分布式训练、最优化梯度等技术，研究上百种计算操作</w:t>
      </w:r>
      <w:r>
        <w:rPr>
          <w:rFonts w:eastAsia="仿宋_GB2312" w:hint="eastAsia"/>
          <w:color w:val="000000"/>
          <w:sz w:val="28"/>
          <w:szCs w:val="28"/>
        </w:rPr>
        <w:lastRenderedPageBreak/>
        <w:t>和梯度优化函数，为实现全国产化模型开发和调优提供技术支撑研究统一中间件技术，解决开发者面对不同开发场景和芯片迁移平台导致的开发难题；研究弱监督、半监督学习技术，实现行业智能算法的大规模产业落地；研究具备可解释的集成和强化学习等算法，增强算法的泛化能力，提升算法在实际应用环境的适应性。</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研发自主可控的面向元宇宙基础视觉算法能力的人工智能算法平台，依托该平台对企业用户提供包含算法开发、训练、部署等服务，形成相关产品并投入使用，解决开发者在面对不同目标场景和不同主流国产芯片平台算法开发和迁移部署的成本，助推我省元宇宙细分行业各企业快速实现</w:t>
      </w:r>
      <w:r>
        <w:rPr>
          <w:rFonts w:eastAsia="仿宋_GB2312" w:hint="eastAsia"/>
          <w:color w:val="000000"/>
          <w:sz w:val="28"/>
          <w:szCs w:val="28"/>
        </w:rPr>
        <w:t>AI</w:t>
      </w:r>
      <w:r>
        <w:rPr>
          <w:rFonts w:eastAsia="仿宋_GB2312" w:hint="eastAsia"/>
          <w:color w:val="000000"/>
          <w:sz w:val="28"/>
          <w:szCs w:val="28"/>
        </w:rPr>
        <w:t>技术研发及解决方案的产品落地，在相关领域开展不少于</w:t>
      </w:r>
      <w:r>
        <w:rPr>
          <w:rFonts w:eastAsia="仿宋_GB2312" w:hint="eastAsia"/>
          <w:color w:val="000000"/>
          <w:sz w:val="28"/>
          <w:szCs w:val="28"/>
        </w:rPr>
        <w:t>3</w:t>
      </w:r>
      <w:r>
        <w:rPr>
          <w:rFonts w:eastAsia="仿宋_GB2312" w:hint="eastAsia"/>
          <w:color w:val="000000"/>
          <w:sz w:val="28"/>
          <w:szCs w:val="28"/>
        </w:rPr>
        <w:t>个产业化创新应用示范。技术指标：</w:t>
      </w:r>
      <w:r>
        <w:rPr>
          <w:rFonts w:eastAsia="仿宋_GB2312" w:hint="eastAsia"/>
          <w:color w:val="000000"/>
          <w:sz w:val="28"/>
          <w:szCs w:val="28"/>
        </w:rPr>
        <w:t>1.</w:t>
      </w:r>
      <w:r>
        <w:rPr>
          <w:rFonts w:eastAsia="仿宋_GB2312" w:hint="eastAsia"/>
          <w:color w:val="000000"/>
          <w:sz w:val="28"/>
          <w:szCs w:val="28"/>
        </w:rPr>
        <w:t>同一训练素材下，模型性能指标及训练耗时，以检测算法为例，训练</w:t>
      </w:r>
      <w:r>
        <w:rPr>
          <w:rFonts w:eastAsia="仿宋_GB2312" w:hint="eastAsia"/>
          <w:color w:val="000000"/>
          <w:sz w:val="28"/>
          <w:szCs w:val="28"/>
        </w:rPr>
        <w:t>1000</w:t>
      </w:r>
      <w:r>
        <w:rPr>
          <w:rFonts w:eastAsia="仿宋_GB2312" w:hint="eastAsia"/>
          <w:color w:val="000000"/>
          <w:sz w:val="28"/>
          <w:szCs w:val="28"/>
        </w:rPr>
        <w:t>张</w:t>
      </w:r>
      <w:r>
        <w:rPr>
          <w:rFonts w:eastAsia="仿宋_GB2312" w:hint="eastAsia"/>
          <w:color w:val="000000"/>
          <w:sz w:val="28"/>
          <w:szCs w:val="28"/>
        </w:rPr>
        <w:t>COCO</w:t>
      </w:r>
      <w:r>
        <w:rPr>
          <w:rFonts w:eastAsia="仿宋_GB2312" w:hint="eastAsia"/>
          <w:color w:val="000000"/>
          <w:sz w:val="28"/>
          <w:szCs w:val="28"/>
        </w:rPr>
        <w:t>公开数据集图片，训练耗时不大于</w:t>
      </w:r>
      <w:r>
        <w:rPr>
          <w:rFonts w:eastAsia="仿宋_GB2312" w:hint="eastAsia"/>
          <w:color w:val="000000"/>
          <w:sz w:val="28"/>
          <w:szCs w:val="28"/>
        </w:rPr>
        <w:t>1</w:t>
      </w:r>
      <w:r>
        <w:rPr>
          <w:rFonts w:eastAsia="仿宋_GB2312" w:hint="eastAsia"/>
          <w:color w:val="000000"/>
          <w:sz w:val="28"/>
          <w:szCs w:val="28"/>
        </w:rPr>
        <w:t>小时；</w:t>
      </w:r>
      <w:r>
        <w:rPr>
          <w:rFonts w:eastAsia="仿宋_GB2312" w:hint="eastAsia"/>
          <w:color w:val="000000"/>
          <w:sz w:val="28"/>
          <w:szCs w:val="28"/>
        </w:rPr>
        <w:t>2.</w:t>
      </w:r>
      <w:r>
        <w:rPr>
          <w:rFonts w:eastAsia="仿宋_GB2312" w:hint="eastAsia"/>
          <w:color w:val="000000"/>
          <w:sz w:val="28"/>
          <w:szCs w:val="28"/>
        </w:rPr>
        <w:t>支持在媒体传播、智慧教育、智慧医疗等</w:t>
      </w:r>
      <w:r>
        <w:rPr>
          <w:rFonts w:eastAsia="仿宋_GB2312" w:hint="eastAsia"/>
          <w:color w:val="000000"/>
          <w:sz w:val="28"/>
          <w:szCs w:val="28"/>
        </w:rPr>
        <w:t>5</w:t>
      </w:r>
      <w:r>
        <w:rPr>
          <w:rFonts w:eastAsia="仿宋_GB2312" w:hint="eastAsia"/>
          <w:color w:val="000000"/>
          <w:sz w:val="28"/>
          <w:szCs w:val="28"/>
        </w:rPr>
        <w:t>个行业场景应用；</w:t>
      </w:r>
      <w:r>
        <w:rPr>
          <w:rFonts w:eastAsia="仿宋_GB2312" w:hint="eastAsia"/>
          <w:color w:val="000000"/>
          <w:sz w:val="28"/>
          <w:szCs w:val="28"/>
        </w:rPr>
        <w:t>3.</w:t>
      </w:r>
      <w:r>
        <w:rPr>
          <w:rFonts w:eastAsia="仿宋_GB2312" w:hint="eastAsia"/>
          <w:color w:val="000000"/>
          <w:sz w:val="28"/>
          <w:szCs w:val="28"/>
        </w:rPr>
        <w:t>支持包括图像比对、检索比对、视频行为分析算法方案；</w:t>
      </w:r>
      <w:r>
        <w:rPr>
          <w:rFonts w:eastAsia="仿宋_GB2312" w:hint="eastAsia"/>
          <w:color w:val="000000"/>
          <w:sz w:val="28"/>
          <w:szCs w:val="28"/>
        </w:rPr>
        <w:t>4.</w:t>
      </w:r>
      <w:r>
        <w:rPr>
          <w:rFonts w:eastAsia="仿宋_GB2312" w:hint="eastAsia"/>
          <w:color w:val="000000"/>
          <w:sz w:val="28"/>
          <w:szCs w:val="28"/>
        </w:rPr>
        <w:t>支持算法直接部署至</w:t>
      </w:r>
      <w:r>
        <w:rPr>
          <w:rFonts w:eastAsia="仿宋_GB2312" w:hint="eastAsia"/>
          <w:color w:val="000000"/>
          <w:sz w:val="28"/>
          <w:szCs w:val="28"/>
        </w:rPr>
        <w:t>IPC</w:t>
      </w:r>
      <w:r>
        <w:rPr>
          <w:rFonts w:eastAsia="仿宋_GB2312" w:hint="eastAsia"/>
          <w:color w:val="000000"/>
          <w:sz w:val="28"/>
          <w:szCs w:val="28"/>
        </w:rPr>
        <w:t>；</w:t>
      </w:r>
      <w:r>
        <w:rPr>
          <w:rFonts w:eastAsia="仿宋_GB2312" w:hint="eastAsia"/>
          <w:color w:val="000000"/>
          <w:sz w:val="28"/>
          <w:szCs w:val="28"/>
        </w:rPr>
        <w:t>5.</w:t>
      </w:r>
      <w:r>
        <w:rPr>
          <w:rFonts w:eastAsia="仿宋_GB2312" w:hint="eastAsia"/>
          <w:color w:val="000000"/>
          <w:sz w:val="28"/>
          <w:szCs w:val="28"/>
        </w:rPr>
        <w:t>支持</w:t>
      </w:r>
      <w:r>
        <w:rPr>
          <w:rFonts w:eastAsia="仿宋_GB2312" w:hint="eastAsia"/>
          <w:color w:val="000000"/>
          <w:sz w:val="28"/>
          <w:szCs w:val="28"/>
        </w:rPr>
        <w:t>40</w:t>
      </w:r>
      <w:r>
        <w:rPr>
          <w:rFonts w:eastAsia="仿宋_GB2312" w:hint="eastAsia"/>
          <w:color w:val="000000"/>
          <w:sz w:val="28"/>
          <w:szCs w:val="28"/>
        </w:rPr>
        <w:t>余款智能芯片平台部署；</w:t>
      </w:r>
      <w:r>
        <w:rPr>
          <w:rFonts w:eastAsia="仿宋_GB2312" w:hint="eastAsia"/>
          <w:color w:val="000000"/>
          <w:sz w:val="28"/>
          <w:szCs w:val="28"/>
        </w:rPr>
        <w:t>6.</w:t>
      </w:r>
      <w:r>
        <w:rPr>
          <w:rFonts w:eastAsia="仿宋_GB2312" w:hint="eastAsia"/>
          <w:color w:val="000000"/>
          <w:sz w:val="28"/>
          <w:szCs w:val="28"/>
        </w:rPr>
        <w:t>支持弱监督、半监督学习、集成学习、强化学习等机器学习算法。</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ascii="仿宋_GB2312" w:eastAsia="仿宋_GB2312" w:hint="eastAsia"/>
          <w:color w:val="00000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3. </w:t>
      </w:r>
      <w:r>
        <w:rPr>
          <w:rFonts w:hint="eastAsia"/>
        </w:rPr>
        <w:t>榜单名称：面向元宇宙场景的分布式人工智能云平台、设备及示范（</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围绕元宇宙对异构算力资源管理、分布式人工智能技术的需求，基于分布式资源管理与调度、分布式机器学习等技术，构建面向元宇宙场景的分布式人工智能云平台，实现云边端异构资源高效管理、人工智能模型分布式高效训练与推理。基于国产芯片，研制国产化边端智能设备，具备多路视频并发检测、目标跟踪检测、行为识别、天气智能检测等功能；构建云边端算力一体化的资源协同管理与调度技术，实现多终端设备高效管理；研究深度学习、强化学习、分布式相关技术，构建自动机器学习、机器学习分布式自适应学习与推理等技术，为人工智能模型提供高效训练与推理方法；面向元宇宙多种应用场景、各种数据模态建设定制化模型体系；基于数据小样本，研发适合边端设备的人工智能算法模型；基于国产通用计算集群和边端智能设备，研发面向元宇宙场景的分布式人工智能云平台，为智能应用开发者提供标准化服务接口，在智慧城管、卫健监管、智慧旅游、智能交通、智慧金融、智慧医疗等重点场景开展示范应用。</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基于国产芯片研制边端智能设备，实现国产化替代，单设备支持</w:t>
      </w:r>
      <w:r>
        <w:rPr>
          <w:rFonts w:eastAsia="仿宋_GB2312" w:hint="eastAsia"/>
          <w:color w:val="000000"/>
          <w:sz w:val="28"/>
          <w:szCs w:val="28"/>
        </w:rPr>
        <w:t>12</w:t>
      </w:r>
      <w:r>
        <w:rPr>
          <w:rFonts w:eastAsia="仿宋_GB2312" w:hint="eastAsia"/>
          <w:color w:val="000000"/>
          <w:sz w:val="28"/>
          <w:szCs w:val="28"/>
        </w:rPr>
        <w:t>个以上模型并发推理；基于数据小样本，研发适合边缘设备的人工智能算法，模型参数大小小于</w:t>
      </w:r>
      <w:r>
        <w:rPr>
          <w:rFonts w:eastAsia="仿宋_GB2312" w:hint="eastAsia"/>
          <w:color w:val="000000"/>
          <w:sz w:val="28"/>
          <w:szCs w:val="28"/>
        </w:rPr>
        <w:t>20MB</w:t>
      </w:r>
      <w:r>
        <w:rPr>
          <w:rFonts w:eastAsia="仿宋_GB2312" w:hint="eastAsia"/>
          <w:color w:val="000000"/>
          <w:sz w:val="28"/>
          <w:szCs w:val="28"/>
        </w:rPr>
        <w:t>，模型加载内存小于</w:t>
      </w:r>
      <w:r>
        <w:rPr>
          <w:rFonts w:eastAsia="仿宋_GB2312" w:hint="eastAsia"/>
          <w:color w:val="000000"/>
          <w:sz w:val="28"/>
          <w:szCs w:val="28"/>
        </w:rPr>
        <w:t>1GB</w:t>
      </w:r>
      <w:r>
        <w:rPr>
          <w:rFonts w:eastAsia="仿宋_GB2312" w:hint="eastAsia"/>
          <w:color w:val="000000"/>
          <w:sz w:val="28"/>
          <w:szCs w:val="28"/>
        </w:rPr>
        <w:t>；研制支持多框架、国产异构设备的具有自主知识产权的、面向元宇宙场景的分布式人工智能云平台，实现人工智能模型高效分布式学习与推理，针对</w:t>
      </w:r>
      <w:r>
        <w:rPr>
          <w:rFonts w:eastAsia="仿宋_GB2312" w:hint="eastAsia"/>
          <w:color w:val="000000"/>
          <w:sz w:val="28"/>
          <w:szCs w:val="28"/>
        </w:rPr>
        <w:t>CV</w:t>
      </w:r>
      <w:r>
        <w:rPr>
          <w:rFonts w:eastAsia="仿宋_GB2312" w:hint="eastAsia"/>
          <w:color w:val="000000"/>
          <w:sz w:val="28"/>
          <w:szCs w:val="28"/>
        </w:rPr>
        <w:t>领域业务场景，推理速度可达到</w:t>
      </w:r>
      <w:r>
        <w:rPr>
          <w:rFonts w:eastAsia="仿宋_GB2312" w:hint="eastAsia"/>
          <w:color w:val="000000"/>
          <w:sz w:val="28"/>
          <w:szCs w:val="28"/>
        </w:rPr>
        <w:t>1080p</w:t>
      </w:r>
      <w:r>
        <w:rPr>
          <w:rFonts w:eastAsia="仿宋_GB2312" w:hint="eastAsia"/>
          <w:color w:val="000000"/>
          <w:sz w:val="28"/>
          <w:szCs w:val="28"/>
        </w:rPr>
        <w:t>图片每秒</w:t>
      </w:r>
      <w:r>
        <w:rPr>
          <w:rFonts w:eastAsia="仿宋_GB2312" w:hint="eastAsia"/>
          <w:color w:val="000000"/>
          <w:sz w:val="28"/>
          <w:szCs w:val="28"/>
        </w:rPr>
        <w:t>40</w:t>
      </w:r>
      <w:r>
        <w:rPr>
          <w:rFonts w:eastAsia="仿宋_GB2312" w:hint="eastAsia"/>
          <w:color w:val="000000"/>
          <w:sz w:val="28"/>
          <w:szCs w:val="28"/>
        </w:rPr>
        <w:t>帧。具备规模化服务能力，在智慧城管、卫健</w:t>
      </w:r>
      <w:r>
        <w:rPr>
          <w:rFonts w:eastAsia="仿宋_GB2312" w:hint="eastAsia"/>
          <w:color w:val="000000"/>
          <w:sz w:val="28"/>
          <w:szCs w:val="28"/>
        </w:rPr>
        <w:lastRenderedPageBreak/>
        <w:t>监管、智慧旅游、智能交通等选择典型场景，开展示范应用不少于</w:t>
      </w:r>
      <w:r>
        <w:rPr>
          <w:rFonts w:eastAsia="仿宋_GB2312" w:hint="eastAsia"/>
          <w:color w:val="000000"/>
          <w:sz w:val="28"/>
          <w:szCs w:val="28"/>
        </w:rPr>
        <w:t>2</w:t>
      </w:r>
      <w:r>
        <w:rPr>
          <w:rFonts w:eastAsia="仿宋_GB2312" w:hint="eastAsia"/>
          <w:color w:val="000000"/>
          <w:sz w:val="28"/>
          <w:szCs w:val="28"/>
        </w:rPr>
        <w:t>项。</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ascii="仿宋_GB2312" w:eastAsia="仿宋_GB2312" w:hint="eastAsia"/>
          <w:color w:val="00000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4. </w:t>
      </w:r>
      <w:r>
        <w:rPr>
          <w:rFonts w:hint="eastAsia"/>
        </w:rPr>
        <w:t>榜单名称：面向元宇宙的数字虚拟内容人机协同制作平台（</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研究基于内容理解的结构特征物体建模及高效环境光照绘制技术，解决虚拟与真实环境的呈现一致性问题；研究高精度机械臂运动控制与室内机器人定位、建图技术；研究基于深度学习的实时人体骨骼点提取和通用手势识别、自动模型绑定与驱动技术，利用人工智能实现高精度动作捕捉、触发和角色重定向；研究基于实时互动的人机共创技术，将传统的创意、拍摄、后期等多个环节向一个互动创作环节压缩，灯光、音响、相机、机械臂、键盘、鼠标等一系列分立创作工具向统一由</w:t>
      </w:r>
      <w:r>
        <w:rPr>
          <w:rFonts w:eastAsia="仿宋_GB2312" w:hint="eastAsia"/>
          <w:color w:val="000000"/>
          <w:sz w:val="28"/>
          <w:szCs w:val="28"/>
        </w:rPr>
        <w:t>AI</w:t>
      </w:r>
      <w:r>
        <w:rPr>
          <w:rFonts w:eastAsia="仿宋_GB2312" w:hint="eastAsia"/>
          <w:color w:val="000000"/>
          <w:sz w:val="28"/>
          <w:szCs w:val="28"/>
        </w:rPr>
        <w:t>管理驱动的交互式创作平台演进，交互手段由传统的面向计算机的</w:t>
      </w:r>
      <w:r>
        <w:rPr>
          <w:rFonts w:eastAsia="仿宋_GB2312" w:hint="eastAsia"/>
          <w:color w:val="000000"/>
          <w:sz w:val="28"/>
          <w:szCs w:val="28"/>
        </w:rPr>
        <w:t>GUI</w:t>
      </w:r>
      <w:r>
        <w:rPr>
          <w:rFonts w:eastAsia="仿宋_GB2312" w:hint="eastAsia"/>
          <w:color w:val="000000"/>
          <w:sz w:val="28"/>
          <w:szCs w:val="28"/>
        </w:rPr>
        <w:t>过渡到面向创作过程的</w:t>
      </w:r>
      <w:r>
        <w:rPr>
          <w:rFonts w:eastAsia="仿宋_GB2312" w:hint="eastAsia"/>
          <w:color w:val="000000"/>
          <w:sz w:val="28"/>
          <w:szCs w:val="28"/>
        </w:rPr>
        <w:t>NUI</w:t>
      </w:r>
      <w:r>
        <w:rPr>
          <w:rFonts w:eastAsia="仿宋_GB2312" w:hint="eastAsia"/>
          <w:color w:val="000000"/>
          <w:sz w:val="28"/>
          <w:szCs w:val="28"/>
        </w:rPr>
        <w:t>；面向元宇宙研发</w:t>
      </w:r>
      <w:r>
        <w:rPr>
          <w:rFonts w:eastAsia="仿宋_GB2312" w:hint="eastAsia"/>
          <w:color w:val="000000"/>
          <w:sz w:val="28"/>
          <w:szCs w:val="28"/>
        </w:rPr>
        <w:t>AI</w:t>
      </w:r>
      <w:r>
        <w:rPr>
          <w:rFonts w:eastAsia="仿宋_GB2312" w:hint="eastAsia"/>
          <w:color w:val="000000"/>
          <w:sz w:val="28"/>
          <w:szCs w:val="28"/>
        </w:rPr>
        <w:t>管理驱动的交互式创作平台，并打造智能场景、群体创作应用示范。</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绩效目标：</w:t>
      </w:r>
      <w:r>
        <w:rPr>
          <w:rFonts w:eastAsia="仿宋_GB2312" w:hint="eastAsia"/>
          <w:color w:val="000000"/>
          <w:sz w:val="28"/>
          <w:szCs w:val="28"/>
        </w:rPr>
        <w:t>打造面向元宇宙的云端一体、</w:t>
      </w:r>
      <w:r>
        <w:rPr>
          <w:rFonts w:eastAsia="仿宋_GB2312" w:hint="eastAsia"/>
          <w:color w:val="000000"/>
          <w:sz w:val="28"/>
          <w:szCs w:val="28"/>
        </w:rPr>
        <w:t>AI</w:t>
      </w:r>
      <w:r>
        <w:rPr>
          <w:rFonts w:eastAsia="仿宋_GB2312" w:hint="eastAsia"/>
          <w:color w:val="000000"/>
          <w:sz w:val="28"/>
          <w:szCs w:val="28"/>
        </w:rPr>
        <w:t>驱动的内容创作平台，该平台可“秒级”完成视频生成，“小时级”完成视频创作全流程，视频创作全流程通过</w:t>
      </w:r>
      <w:r>
        <w:rPr>
          <w:rFonts w:eastAsia="仿宋_GB2312" w:hint="eastAsia"/>
          <w:color w:val="000000"/>
          <w:sz w:val="28"/>
          <w:szCs w:val="28"/>
        </w:rPr>
        <w:t>NUI</w:t>
      </w:r>
      <w:r>
        <w:rPr>
          <w:rFonts w:eastAsia="仿宋_GB2312" w:hint="eastAsia"/>
          <w:color w:val="000000"/>
          <w:sz w:val="28"/>
          <w:szCs w:val="28"/>
        </w:rPr>
        <w:t>驱动完成，同等复杂度的视频创作资源消耗压缩到传统流程的</w:t>
      </w:r>
      <w:r>
        <w:rPr>
          <w:rFonts w:eastAsia="仿宋_GB2312" w:hint="eastAsia"/>
          <w:color w:val="000000"/>
          <w:sz w:val="28"/>
          <w:szCs w:val="28"/>
        </w:rPr>
        <w:t>20%</w:t>
      </w:r>
      <w:r>
        <w:rPr>
          <w:rFonts w:eastAsia="仿宋_GB2312" w:hint="eastAsia"/>
          <w:color w:val="000000"/>
          <w:sz w:val="28"/>
          <w:szCs w:val="28"/>
        </w:rPr>
        <w:t>以内；平台具备智能拍摄机器人、</w:t>
      </w:r>
      <w:r>
        <w:rPr>
          <w:rFonts w:eastAsia="仿宋_GB2312" w:hint="eastAsia"/>
          <w:color w:val="000000"/>
          <w:sz w:val="28"/>
          <w:szCs w:val="28"/>
        </w:rPr>
        <w:t>XR</w:t>
      </w:r>
      <w:r>
        <w:rPr>
          <w:rFonts w:eastAsia="仿宋_GB2312" w:hint="eastAsia"/>
          <w:color w:val="000000"/>
          <w:sz w:val="28"/>
          <w:szCs w:val="28"/>
        </w:rPr>
        <w:t>虚拟制片设备、智能拍摄相机、智能导播台等多种组件，其中：固定式拍摄机器人具备</w:t>
      </w:r>
      <w:r>
        <w:rPr>
          <w:rFonts w:eastAsia="仿宋_GB2312" w:hint="eastAsia"/>
          <w:color w:val="000000"/>
          <w:sz w:val="28"/>
          <w:szCs w:val="28"/>
        </w:rPr>
        <w:t>30ms</w:t>
      </w:r>
      <w:r>
        <w:rPr>
          <w:rFonts w:eastAsia="仿宋_GB2312" w:hint="eastAsia"/>
          <w:color w:val="000000"/>
          <w:sz w:val="28"/>
          <w:szCs w:val="28"/>
        </w:rPr>
        <w:t>以内低延迟多机位同步运镜，移动式拍摄机器人具备厘米级室内重复定位精度，并可对拍摄现场进行厘米级高精度视觉地图建模；</w:t>
      </w:r>
      <w:r>
        <w:rPr>
          <w:rFonts w:eastAsia="仿宋_GB2312" w:hint="eastAsia"/>
          <w:color w:val="000000"/>
          <w:sz w:val="28"/>
          <w:szCs w:val="28"/>
        </w:rPr>
        <w:t>XR</w:t>
      </w:r>
      <w:r>
        <w:rPr>
          <w:rFonts w:eastAsia="仿宋_GB2312" w:hint="eastAsia"/>
          <w:color w:val="000000"/>
          <w:sz w:val="28"/>
          <w:szCs w:val="28"/>
        </w:rPr>
        <w:t>虚拟制片设备可实现最高</w:t>
      </w:r>
      <w:r>
        <w:rPr>
          <w:rFonts w:eastAsia="仿宋_GB2312" w:hint="eastAsia"/>
          <w:color w:val="000000"/>
          <w:sz w:val="28"/>
          <w:szCs w:val="28"/>
        </w:rPr>
        <w:t>8K</w:t>
      </w:r>
      <w:r>
        <w:rPr>
          <w:rFonts w:eastAsia="仿宋_GB2312" w:hint="eastAsia"/>
          <w:color w:val="000000"/>
          <w:sz w:val="28"/>
          <w:szCs w:val="28"/>
        </w:rPr>
        <w:t>级别场景渲染、多屏拼接同步输出，并具备与拍摄设备同步刷新触发能力，在</w:t>
      </w:r>
      <w:r>
        <w:rPr>
          <w:rFonts w:eastAsia="仿宋_GB2312" w:hint="eastAsia"/>
          <w:color w:val="000000"/>
          <w:sz w:val="28"/>
          <w:szCs w:val="28"/>
        </w:rPr>
        <w:t>XR</w:t>
      </w:r>
      <w:r>
        <w:rPr>
          <w:rFonts w:eastAsia="仿宋_GB2312" w:hint="eastAsia"/>
          <w:color w:val="000000"/>
          <w:sz w:val="28"/>
          <w:szCs w:val="28"/>
        </w:rPr>
        <w:t>拍摄空间内，具备</w:t>
      </w:r>
      <w:r>
        <w:rPr>
          <w:rFonts w:eastAsia="仿宋_GB2312" w:hint="eastAsia"/>
          <w:color w:val="000000"/>
          <w:sz w:val="28"/>
          <w:szCs w:val="28"/>
        </w:rPr>
        <w:t>NUI</w:t>
      </w:r>
      <w:r>
        <w:rPr>
          <w:rFonts w:eastAsia="仿宋_GB2312" w:hint="eastAsia"/>
          <w:color w:val="000000"/>
          <w:sz w:val="28"/>
          <w:szCs w:val="28"/>
        </w:rPr>
        <w:t>交互能力，肢体骨骼点识别误差</w:t>
      </w:r>
      <w:r>
        <w:rPr>
          <w:rFonts w:eastAsia="仿宋_GB2312" w:hint="eastAsia"/>
          <w:color w:val="000000"/>
          <w:sz w:val="28"/>
          <w:szCs w:val="28"/>
        </w:rPr>
        <w:t>MPJPE</w:t>
      </w:r>
      <w:r>
        <w:rPr>
          <w:rFonts w:eastAsia="仿宋_GB2312" w:hint="eastAsia"/>
          <w:color w:val="000000"/>
          <w:sz w:val="28"/>
          <w:szCs w:val="28"/>
        </w:rPr>
        <w:t>不大于</w:t>
      </w:r>
      <w:r>
        <w:rPr>
          <w:rFonts w:eastAsia="仿宋_GB2312" w:hint="eastAsia"/>
          <w:color w:val="000000"/>
          <w:sz w:val="28"/>
          <w:szCs w:val="28"/>
        </w:rPr>
        <w:t>40.5mm</w:t>
      </w:r>
      <w:r>
        <w:rPr>
          <w:rFonts w:eastAsia="仿宋_GB2312" w:hint="eastAsia"/>
          <w:color w:val="000000"/>
          <w:sz w:val="28"/>
          <w:szCs w:val="28"/>
        </w:rPr>
        <w:t>，手部关键点误差</w:t>
      </w:r>
      <w:r>
        <w:rPr>
          <w:rFonts w:eastAsia="仿宋_GB2312" w:hint="eastAsia"/>
          <w:color w:val="000000"/>
          <w:sz w:val="28"/>
          <w:szCs w:val="28"/>
        </w:rPr>
        <w:t>MPJPE</w:t>
      </w:r>
      <w:r>
        <w:rPr>
          <w:rFonts w:eastAsia="仿宋_GB2312" w:hint="eastAsia"/>
          <w:color w:val="000000"/>
          <w:sz w:val="28"/>
          <w:szCs w:val="28"/>
        </w:rPr>
        <w:t>不大于</w:t>
      </w:r>
      <w:r>
        <w:rPr>
          <w:rFonts w:eastAsia="仿宋_GB2312" w:hint="eastAsia"/>
          <w:color w:val="000000"/>
          <w:sz w:val="28"/>
          <w:szCs w:val="28"/>
        </w:rPr>
        <w:t>7.5mm</w:t>
      </w:r>
      <w:r>
        <w:rPr>
          <w:rFonts w:eastAsia="仿宋_GB2312" w:hint="eastAsia"/>
          <w:color w:val="000000"/>
          <w:sz w:val="28"/>
          <w:szCs w:val="28"/>
        </w:rPr>
        <w:t>，通用手势识别准确率大于等于</w:t>
      </w:r>
      <w:r>
        <w:rPr>
          <w:rFonts w:eastAsia="仿宋_GB2312" w:hint="eastAsia"/>
          <w:color w:val="000000"/>
          <w:sz w:val="28"/>
          <w:szCs w:val="28"/>
        </w:rPr>
        <w:t>95%</w:t>
      </w:r>
      <w:r>
        <w:rPr>
          <w:rFonts w:eastAsia="仿宋_GB2312" w:hint="eastAsia"/>
          <w:color w:val="000000"/>
          <w:sz w:val="28"/>
          <w:szCs w:val="28"/>
        </w:rPr>
        <w:t>。融合智能拍摄相机可完成多机位同步外部触发，具备不低于</w:t>
      </w:r>
      <w:r>
        <w:rPr>
          <w:rFonts w:eastAsia="仿宋_GB2312" w:hint="eastAsia"/>
          <w:color w:val="000000"/>
          <w:sz w:val="28"/>
          <w:szCs w:val="28"/>
        </w:rPr>
        <w:t>2T</w:t>
      </w:r>
      <w:r>
        <w:rPr>
          <w:rFonts w:eastAsia="仿宋_GB2312" w:hint="eastAsia"/>
          <w:color w:val="000000"/>
          <w:sz w:val="28"/>
          <w:szCs w:val="28"/>
        </w:rPr>
        <w:t>的算力集成；智能导播台可实现全域组件</w:t>
      </w:r>
      <w:r>
        <w:rPr>
          <w:rFonts w:eastAsia="仿宋_GB2312" w:hint="eastAsia"/>
          <w:color w:val="000000"/>
          <w:sz w:val="28"/>
          <w:szCs w:val="28"/>
        </w:rPr>
        <w:t>30ms</w:t>
      </w:r>
      <w:r>
        <w:rPr>
          <w:rFonts w:eastAsia="仿宋_GB2312" w:hint="eastAsia"/>
          <w:color w:val="000000"/>
          <w:sz w:val="28"/>
          <w:szCs w:val="28"/>
        </w:rPr>
        <w:t>内同步控制，并可接入动捕设备，独立完成虚拟人</w:t>
      </w:r>
      <w:r>
        <w:rPr>
          <w:rFonts w:eastAsia="仿宋_GB2312" w:hint="eastAsia"/>
          <w:color w:val="000000"/>
          <w:sz w:val="28"/>
          <w:szCs w:val="28"/>
        </w:rPr>
        <w:t>60fps</w:t>
      </w:r>
      <w:r>
        <w:rPr>
          <w:rFonts w:eastAsia="仿宋_GB2312" w:hint="eastAsia"/>
          <w:color w:val="000000"/>
          <w:sz w:val="28"/>
          <w:szCs w:val="28"/>
        </w:rPr>
        <w:t>以上渲染，</w:t>
      </w:r>
      <w:r>
        <w:rPr>
          <w:rFonts w:eastAsia="仿宋_GB2312" w:hint="eastAsia"/>
          <w:color w:val="000000"/>
          <w:sz w:val="28"/>
          <w:szCs w:val="28"/>
        </w:rPr>
        <w:t>4K@60fps</w:t>
      </w:r>
      <w:r>
        <w:rPr>
          <w:rFonts w:eastAsia="仿宋_GB2312" w:hint="eastAsia"/>
          <w:color w:val="000000"/>
          <w:sz w:val="28"/>
          <w:szCs w:val="28"/>
        </w:rPr>
        <w:t>合成推流能力；面向个人演播空间、工作室共创空间，打造</w:t>
      </w:r>
      <w:r>
        <w:rPr>
          <w:rFonts w:eastAsia="仿宋_GB2312" w:hint="eastAsia"/>
          <w:color w:val="000000"/>
          <w:sz w:val="28"/>
          <w:szCs w:val="28"/>
        </w:rPr>
        <w:t>2</w:t>
      </w:r>
      <w:r>
        <w:rPr>
          <w:rFonts w:eastAsia="仿宋_GB2312" w:hint="eastAsia"/>
          <w:color w:val="000000"/>
          <w:sz w:val="28"/>
          <w:szCs w:val="28"/>
        </w:rPr>
        <w:t>种及以上典型应用；面向个人创作者、企业级媒体、机构融媒体，完成</w:t>
      </w:r>
      <w:r>
        <w:rPr>
          <w:rFonts w:eastAsia="仿宋_GB2312" w:hint="eastAsia"/>
          <w:color w:val="000000"/>
          <w:sz w:val="28"/>
          <w:szCs w:val="28"/>
        </w:rPr>
        <w:t>3</w:t>
      </w:r>
      <w:r>
        <w:rPr>
          <w:rFonts w:eastAsia="仿宋_GB2312" w:hint="eastAsia"/>
          <w:color w:val="000000"/>
          <w:sz w:val="28"/>
          <w:szCs w:val="28"/>
        </w:rPr>
        <w:t>种及以上典型场景落地；打造一个共同创作的生态环境，个人用户达到</w:t>
      </w:r>
      <w:r>
        <w:rPr>
          <w:rFonts w:eastAsia="仿宋_GB2312" w:hint="eastAsia"/>
          <w:color w:val="000000"/>
          <w:sz w:val="28"/>
          <w:szCs w:val="28"/>
        </w:rPr>
        <w:t>10</w:t>
      </w:r>
      <w:r>
        <w:rPr>
          <w:rFonts w:eastAsia="仿宋_GB2312" w:hint="eastAsia"/>
          <w:color w:val="000000"/>
          <w:sz w:val="28"/>
          <w:szCs w:val="28"/>
        </w:rPr>
        <w:t>万，产出</w:t>
      </w:r>
      <w:r>
        <w:rPr>
          <w:rFonts w:eastAsia="仿宋_GB2312" w:hint="eastAsia"/>
          <w:color w:val="000000"/>
          <w:sz w:val="28"/>
          <w:szCs w:val="28"/>
        </w:rPr>
        <w:t>100</w:t>
      </w:r>
      <w:r>
        <w:rPr>
          <w:rFonts w:eastAsia="仿宋_GB2312" w:hint="eastAsia"/>
          <w:color w:val="000000"/>
          <w:sz w:val="28"/>
          <w:szCs w:val="28"/>
        </w:rPr>
        <w:t>万条视频；沉淀</w:t>
      </w:r>
      <w:r>
        <w:rPr>
          <w:rFonts w:eastAsia="仿宋_GB2312" w:hint="eastAsia"/>
          <w:color w:val="000000"/>
          <w:sz w:val="28"/>
          <w:szCs w:val="28"/>
        </w:rPr>
        <w:t>20</w:t>
      </w:r>
      <w:r>
        <w:rPr>
          <w:rFonts w:eastAsia="仿宋_GB2312" w:hint="eastAsia"/>
          <w:color w:val="000000"/>
          <w:sz w:val="28"/>
          <w:szCs w:val="28"/>
        </w:rPr>
        <w:t>项专利或软件著作权，其中不少于</w:t>
      </w:r>
      <w:r>
        <w:rPr>
          <w:rFonts w:eastAsia="仿宋_GB2312" w:hint="eastAsia"/>
          <w:color w:val="000000"/>
          <w:sz w:val="28"/>
          <w:szCs w:val="28"/>
        </w:rPr>
        <w:t>6</w:t>
      </w:r>
      <w:r>
        <w:rPr>
          <w:rFonts w:eastAsia="仿宋_GB2312" w:hint="eastAsia"/>
          <w:color w:val="000000"/>
          <w:sz w:val="28"/>
          <w:szCs w:val="28"/>
        </w:rPr>
        <w:t>项发明专利。</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ascii="仿宋_GB2312" w:eastAsia="仿宋_GB2312" w:hint="eastAsia"/>
          <w:color w:val="00000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lastRenderedPageBreak/>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5. </w:t>
      </w:r>
      <w:r>
        <w:rPr>
          <w:rFonts w:hint="eastAsia"/>
        </w:rPr>
        <w:t>榜单名称：面向元宇宙的自然人机交互设备与系统（</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元宇宙应用场景现有交互方式存在信息获取不全面、交互方式不自然、使用过程易干扰等问题，研究惯性测量单元、加速度传感器、表面肌电传感器、角度传感器、触觉传感器的新型可穿戴传感器件，实现多维度数据采集和多模态运动状态检测；面向不同场景的交互需求研究多传感器的融合与集成，研发感知交互设备与人机交互套件，针对手势交互场景，研发肌电手势一体化获取装置，针对手指动作交互场景，研发支持触觉反馈的高精度数据手套，针对全身运动交互场景，研发无线全身动作捕捉装置；基于多模态融合、半监督学习等多种深度学习方法和策略，结合跨模态关联计算等方法，研发手势识别和体感交互算法和中间件，提升识别率，支撑上层应用系统开发。</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研发基于新型传感器件的自然人机交互设备与系统，集成惯性测量单元、加速度传感器、表面肌电传感器、角度传感器、触觉传感器等不少于</w:t>
      </w:r>
      <w:r>
        <w:rPr>
          <w:rFonts w:eastAsia="仿宋_GB2312" w:hint="eastAsia"/>
          <w:color w:val="000000"/>
          <w:sz w:val="28"/>
          <w:szCs w:val="28"/>
        </w:rPr>
        <w:t>5</w:t>
      </w:r>
      <w:r>
        <w:rPr>
          <w:rFonts w:eastAsia="仿宋_GB2312" w:hint="eastAsia"/>
          <w:color w:val="000000"/>
          <w:sz w:val="28"/>
          <w:szCs w:val="28"/>
        </w:rPr>
        <w:t>种新型传感器件，可对人体运动信息和生理信号进行采集；研发全身动作捕捉、手部运动获取、肌电信号采集等不少于</w:t>
      </w:r>
      <w:r>
        <w:rPr>
          <w:rFonts w:eastAsia="仿宋_GB2312" w:hint="eastAsia"/>
          <w:color w:val="000000"/>
          <w:sz w:val="28"/>
          <w:szCs w:val="28"/>
        </w:rPr>
        <w:t>3</w:t>
      </w:r>
      <w:r>
        <w:rPr>
          <w:rFonts w:eastAsia="仿宋_GB2312" w:hint="eastAsia"/>
          <w:color w:val="000000"/>
          <w:sz w:val="28"/>
          <w:szCs w:val="28"/>
        </w:rPr>
        <w:t>种自然人机交互设备；全身动作捕捉设备观察延时小于</w:t>
      </w:r>
      <w:r>
        <w:rPr>
          <w:rFonts w:eastAsia="仿宋_GB2312" w:hint="eastAsia"/>
          <w:color w:val="000000"/>
          <w:sz w:val="28"/>
          <w:szCs w:val="28"/>
        </w:rPr>
        <w:t>20ms</w:t>
      </w:r>
      <w:r>
        <w:rPr>
          <w:rFonts w:eastAsia="仿宋_GB2312" w:hint="eastAsia"/>
          <w:color w:val="000000"/>
          <w:sz w:val="28"/>
          <w:szCs w:val="28"/>
        </w:rPr>
        <w:t>，帧率不低于</w:t>
      </w:r>
      <w:r>
        <w:rPr>
          <w:rFonts w:eastAsia="仿宋_GB2312" w:hint="eastAsia"/>
          <w:color w:val="000000"/>
          <w:sz w:val="28"/>
          <w:szCs w:val="28"/>
        </w:rPr>
        <w:t xml:space="preserve">60Hz, </w:t>
      </w:r>
      <w:r>
        <w:rPr>
          <w:rFonts w:eastAsia="仿宋_GB2312" w:hint="eastAsia"/>
          <w:color w:val="000000"/>
          <w:sz w:val="28"/>
          <w:szCs w:val="28"/>
        </w:rPr>
        <w:t>精度在所捕获的身体部位尺寸的</w:t>
      </w:r>
      <w:r>
        <w:rPr>
          <w:rFonts w:eastAsia="仿宋_GB2312" w:hint="eastAsia"/>
          <w:color w:val="000000"/>
          <w:sz w:val="28"/>
          <w:szCs w:val="28"/>
        </w:rPr>
        <w:t>5%</w:t>
      </w:r>
      <w:r>
        <w:rPr>
          <w:rFonts w:eastAsia="仿宋_GB2312" w:hint="eastAsia"/>
          <w:color w:val="000000"/>
          <w:sz w:val="28"/>
          <w:szCs w:val="28"/>
        </w:rPr>
        <w:t>以内；手部运动获取设备数据误差小于</w:t>
      </w:r>
      <w:r>
        <w:rPr>
          <w:rFonts w:eastAsia="仿宋_GB2312" w:hint="eastAsia"/>
          <w:color w:val="000000"/>
          <w:sz w:val="28"/>
          <w:szCs w:val="28"/>
        </w:rPr>
        <w:t>0.1</w:t>
      </w:r>
      <w:r>
        <w:rPr>
          <w:rFonts w:eastAsia="仿宋_GB2312" w:hint="eastAsia"/>
          <w:color w:val="000000"/>
          <w:sz w:val="28"/>
          <w:szCs w:val="28"/>
        </w:rPr>
        <w:t>毫米，弯曲感应位置不少于</w:t>
      </w:r>
      <w:r>
        <w:rPr>
          <w:rFonts w:eastAsia="仿宋_GB2312" w:hint="eastAsia"/>
          <w:color w:val="000000"/>
          <w:sz w:val="28"/>
          <w:szCs w:val="28"/>
        </w:rPr>
        <w:t>18</w:t>
      </w:r>
      <w:r>
        <w:rPr>
          <w:rFonts w:eastAsia="仿宋_GB2312" w:hint="eastAsia"/>
          <w:color w:val="000000"/>
          <w:sz w:val="28"/>
          <w:szCs w:val="28"/>
        </w:rPr>
        <w:t>个，数据精度不低于</w:t>
      </w:r>
      <w:r>
        <w:rPr>
          <w:rFonts w:eastAsia="仿宋_GB2312" w:hint="eastAsia"/>
          <w:color w:val="000000"/>
          <w:sz w:val="28"/>
          <w:szCs w:val="28"/>
        </w:rPr>
        <w:t>16</w:t>
      </w:r>
      <w:r>
        <w:rPr>
          <w:rFonts w:eastAsia="仿宋_GB2312" w:hint="eastAsia"/>
          <w:color w:val="000000"/>
          <w:sz w:val="28"/>
          <w:szCs w:val="28"/>
        </w:rPr>
        <w:t>位；肌电信号采集设备支持不少于</w:t>
      </w:r>
      <w:r>
        <w:rPr>
          <w:rFonts w:eastAsia="仿宋_GB2312" w:hint="eastAsia"/>
          <w:color w:val="000000"/>
          <w:sz w:val="28"/>
          <w:szCs w:val="28"/>
        </w:rPr>
        <w:t>64</w:t>
      </w:r>
      <w:r>
        <w:rPr>
          <w:rFonts w:eastAsia="仿宋_GB2312" w:hint="eastAsia"/>
          <w:color w:val="000000"/>
          <w:sz w:val="28"/>
          <w:szCs w:val="28"/>
        </w:rPr>
        <w:t>通道。研究基于深度学习的手势识别和姿态</w:t>
      </w:r>
      <w:r>
        <w:rPr>
          <w:rFonts w:eastAsia="仿宋_GB2312" w:hint="eastAsia"/>
          <w:color w:val="000000"/>
          <w:sz w:val="28"/>
          <w:szCs w:val="28"/>
        </w:rPr>
        <w:lastRenderedPageBreak/>
        <w:t>估计等模型与算法，申请发明专利不少于</w:t>
      </w:r>
      <w:r>
        <w:rPr>
          <w:rFonts w:eastAsia="仿宋_GB2312" w:hint="eastAsia"/>
          <w:color w:val="000000"/>
          <w:sz w:val="28"/>
          <w:szCs w:val="28"/>
        </w:rPr>
        <w:t>5</w:t>
      </w:r>
      <w:r>
        <w:rPr>
          <w:rFonts w:eastAsia="仿宋_GB2312" w:hint="eastAsia"/>
          <w:color w:val="000000"/>
          <w:sz w:val="28"/>
          <w:szCs w:val="28"/>
        </w:rPr>
        <w:t>件。</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ascii="仿宋_GB2312" w:eastAsia="仿宋_GB2312" w:hint="eastAsia"/>
          <w:color w:val="00000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6. </w:t>
      </w:r>
      <w:r>
        <w:rPr>
          <w:rFonts w:hint="eastAsia"/>
        </w:rPr>
        <w:t>榜单名称：虚拟人制作关键技术研究及应用（</w:t>
      </w:r>
      <w:r>
        <w:rPr>
          <w:rFonts w:hint="eastAsia"/>
          <w:szCs w:val="28"/>
        </w:rPr>
        <w:t>尖兵</w:t>
      </w:r>
      <w:r>
        <w:rPr>
          <w:rFonts w:hint="eastAsia"/>
        </w:rPr>
        <w:t>）</w:t>
      </w:r>
      <w:r>
        <w:rPr>
          <w:rFonts w:hint="eastAsia"/>
        </w:rPr>
        <w:t xml:space="preserve"> </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现有虚拟人表情、口型、肢体僵化等导致的人机交互系统用户体验欠佳问题，研究新一代虚拟人语音驱动表情、肢体动作技术，活化虚拟人，使其拥有丰富的表情和自然的肢体动作；针对元宇宙不同场景的任务内容和需求，研究用户自然语言、语音的意图理解方法以及任务型对话在场景服务中的应用；针对现有人机交互性系统存在口语化应答效果欠佳，研究全双工断句</w:t>
      </w:r>
      <w:r>
        <w:rPr>
          <w:rFonts w:eastAsia="仿宋_GB2312" w:hint="eastAsia"/>
          <w:color w:val="000000"/>
          <w:sz w:val="28"/>
          <w:szCs w:val="28"/>
        </w:rPr>
        <w:t>(turn-taking)</w:t>
      </w:r>
      <w:r>
        <w:rPr>
          <w:rFonts w:eastAsia="仿宋_GB2312" w:hint="eastAsia"/>
          <w:color w:val="000000"/>
          <w:sz w:val="28"/>
          <w:szCs w:val="28"/>
        </w:rPr>
        <w:t>技术，赋予虚拟人和用户进行实时、双向的语音交互能力，使人机交流更拟人化；研究将知识图谱、新闻等信息与多轮对话结合的方法以及服务质量评价体系，为用户提供更专业更流畅的人机交互体验，打造个性化普惠的信息服务产品。</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研发新一代基于语音驱动表情、肢体动作技术的虚拟人，嘴形、肢体动作匹配效果自然度</w:t>
      </w:r>
      <w:r>
        <w:rPr>
          <w:rFonts w:eastAsia="仿宋_GB2312" w:hint="eastAsia"/>
          <w:color w:val="000000"/>
          <w:sz w:val="28"/>
          <w:szCs w:val="28"/>
        </w:rPr>
        <w:t>&gt;</w:t>
      </w:r>
      <w:r>
        <w:rPr>
          <w:rFonts w:eastAsia="仿宋_GB2312"/>
          <w:color w:val="000000"/>
          <w:sz w:val="28"/>
          <w:szCs w:val="28"/>
        </w:rPr>
        <w:t>-</w:t>
      </w:r>
      <w:r>
        <w:rPr>
          <w:rFonts w:eastAsia="仿宋_GB2312" w:hint="eastAsia"/>
          <w:color w:val="000000"/>
          <w:sz w:val="28"/>
          <w:szCs w:val="28"/>
        </w:rPr>
        <w:t>17%</w:t>
      </w:r>
      <w:r>
        <w:rPr>
          <w:rFonts w:eastAsia="仿宋_GB2312" w:hint="eastAsia"/>
          <w:color w:val="000000"/>
          <w:sz w:val="28"/>
          <w:szCs w:val="28"/>
        </w:rPr>
        <w:t>，</w:t>
      </w:r>
      <w:r>
        <w:rPr>
          <w:rFonts w:eastAsia="仿宋_GB2312" w:hint="eastAsia"/>
          <w:color w:val="000000"/>
          <w:sz w:val="28"/>
          <w:szCs w:val="28"/>
        </w:rPr>
        <w:lastRenderedPageBreak/>
        <w:t>达到国际领先水平；构建虚拟人对话智能，针对元宇宙不同场景的任务内容和需求，提升用户自然语言、语音的意图理解，准确率达</w:t>
      </w:r>
      <w:r>
        <w:rPr>
          <w:rFonts w:eastAsia="仿宋_GB2312" w:hint="eastAsia"/>
          <w:color w:val="000000"/>
          <w:sz w:val="28"/>
          <w:szCs w:val="28"/>
        </w:rPr>
        <w:t>9</w:t>
      </w:r>
      <w:r>
        <w:rPr>
          <w:rFonts w:eastAsia="仿宋_GB2312"/>
          <w:color w:val="000000"/>
          <w:sz w:val="28"/>
          <w:szCs w:val="28"/>
        </w:rPr>
        <w:t>5</w:t>
      </w:r>
      <w:r>
        <w:rPr>
          <w:rFonts w:eastAsia="仿宋_GB2312" w:hint="eastAsia"/>
          <w:color w:val="000000"/>
          <w:sz w:val="28"/>
          <w:szCs w:val="28"/>
        </w:rPr>
        <w:t>%</w:t>
      </w:r>
      <w:r>
        <w:rPr>
          <w:rFonts w:eastAsia="仿宋_GB2312" w:hint="eastAsia"/>
          <w:color w:val="000000"/>
          <w:sz w:val="28"/>
          <w:szCs w:val="28"/>
        </w:rPr>
        <w:t>以上，达到国际领先水平；研发全双工语音交互技术，交互</w:t>
      </w:r>
      <w:r>
        <w:rPr>
          <w:rFonts w:eastAsia="仿宋_GB2312" w:hint="eastAsia"/>
          <w:color w:val="000000"/>
          <w:sz w:val="28"/>
          <w:szCs w:val="28"/>
        </w:rPr>
        <w:t>bAcc</w:t>
      </w:r>
      <w:r>
        <w:rPr>
          <w:rFonts w:eastAsia="仿宋_GB2312" w:hint="eastAsia"/>
          <w:color w:val="000000"/>
          <w:sz w:val="28"/>
          <w:szCs w:val="28"/>
        </w:rPr>
        <w:t>值</w:t>
      </w:r>
      <w:r>
        <w:rPr>
          <w:rFonts w:eastAsia="仿宋_GB2312" w:hint="eastAsia"/>
          <w:color w:val="000000"/>
          <w:sz w:val="28"/>
          <w:szCs w:val="28"/>
        </w:rPr>
        <w:t>&gt;0.8</w:t>
      </w:r>
      <w:r>
        <w:rPr>
          <w:rFonts w:eastAsia="仿宋_GB2312" w:hint="eastAsia"/>
          <w:color w:val="000000"/>
          <w:sz w:val="28"/>
          <w:szCs w:val="28"/>
        </w:rPr>
        <w:t>，达到国际领先水平；研制出面向元宇宙场景应用的虚拟人基础框架，创建不少于</w:t>
      </w:r>
      <w:r>
        <w:rPr>
          <w:rFonts w:eastAsia="仿宋_GB2312" w:hint="eastAsia"/>
          <w:color w:val="000000"/>
          <w:sz w:val="28"/>
          <w:szCs w:val="28"/>
        </w:rPr>
        <w:t>20</w:t>
      </w:r>
      <w:r>
        <w:rPr>
          <w:rFonts w:eastAsia="仿宋_GB2312" w:hint="eastAsia"/>
          <w:color w:val="000000"/>
          <w:sz w:val="28"/>
          <w:szCs w:val="28"/>
        </w:rPr>
        <w:t>个虚拟人角色，实现形象化的虚拟机器人对传统服务人员的替换，在金融等行业示范应用，年均交互信息破亿条以上；申请发明专利或登记软件著作权</w:t>
      </w:r>
      <w:r>
        <w:rPr>
          <w:rFonts w:eastAsia="仿宋_GB2312" w:hint="eastAsia"/>
          <w:color w:val="000000"/>
          <w:sz w:val="28"/>
          <w:szCs w:val="28"/>
        </w:rPr>
        <w:t>10</w:t>
      </w:r>
      <w:r>
        <w:rPr>
          <w:rFonts w:eastAsia="仿宋_GB2312" w:hint="eastAsia"/>
          <w:color w:val="000000"/>
          <w:sz w:val="28"/>
          <w:szCs w:val="28"/>
        </w:rPr>
        <w:t>项以上。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ascii="仿宋_GB2312" w:eastAsia="仿宋_GB2312" w:hint="eastAsia"/>
          <w:color w:val="00000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7. </w:t>
      </w:r>
      <w:r>
        <w:rPr>
          <w:rFonts w:hint="eastAsia"/>
        </w:rPr>
        <w:t>榜单名称：面向未来元社区的快速建模与智能虚实交互关键技术研究与应用示范（</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面向智慧社区、数字生活等场景，研究</w:t>
      </w:r>
      <w:r>
        <w:rPr>
          <w:rFonts w:eastAsia="仿宋_GB2312" w:hint="eastAsia"/>
          <w:color w:val="000000"/>
          <w:sz w:val="28"/>
          <w:szCs w:val="28"/>
        </w:rPr>
        <w:t xml:space="preserve"> GIS</w:t>
      </w:r>
      <w:r>
        <w:rPr>
          <w:rFonts w:eastAsia="仿宋_GB2312" w:hint="eastAsia"/>
          <w:color w:val="000000"/>
          <w:sz w:val="28"/>
          <w:szCs w:val="28"/>
        </w:rPr>
        <w:t>、</w:t>
      </w:r>
      <w:r>
        <w:rPr>
          <w:rFonts w:eastAsia="仿宋_GB2312" w:hint="eastAsia"/>
          <w:color w:val="000000"/>
          <w:sz w:val="28"/>
          <w:szCs w:val="28"/>
        </w:rPr>
        <w:t>CAD</w:t>
      </w:r>
      <w:r>
        <w:rPr>
          <w:rFonts w:eastAsia="仿宋_GB2312" w:hint="eastAsia"/>
          <w:color w:val="000000"/>
          <w:sz w:val="28"/>
          <w:szCs w:val="28"/>
        </w:rPr>
        <w:t>、影像、点云等多源异构数据融合的多尺度社区场景智能数字化快速重建和移动平台的高清真实感渲染技术；研究在空间建模仿真、实时监测、事件预测预警及多目标动态优化决策场景中基于</w:t>
      </w:r>
      <w:r>
        <w:rPr>
          <w:rFonts w:eastAsia="仿宋_GB2312" w:hint="eastAsia"/>
          <w:color w:val="000000"/>
          <w:sz w:val="28"/>
          <w:szCs w:val="28"/>
        </w:rPr>
        <w:t>5G</w:t>
      </w:r>
      <w:r>
        <w:rPr>
          <w:rFonts w:eastAsia="仿宋_GB2312" w:hint="eastAsia"/>
          <w:color w:val="000000"/>
          <w:sz w:val="28"/>
          <w:szCs w:val="28"/>
        </w:rPr>
        <w:t>通信和智能物联网（</w:t>
      </w:r>
      <w:r>
        <w:rPr>
          <w:rFonts w:eastAsia="仿宋_GB2312" w:hint="eastAsia"/>
          <w:color w:val="000000"/>
          <w:sz w:val="28"/>
          <w:szCs w:val="28"/>
        </w:rPr>
        <w:t>AIoT</w:t>
      </w:r>
      <w:r>
        <w:rPr>
          <w:rFonts w:eastAsia="仿宋_GB2312" w:hint="eastAsia"/>
          <w:color w:val="000000"/>
          <w:sz w:val="28"/>
          <w:szCs w:val="28"/>
        </w:rPr>
        <w:t>）的虚实交互低延迟连通技术；研究多模态边缘网络设备和系统，实现分布式算力感知、网络设备数据面卸载、网内计算分发和部署等，为面向元社区的应用提供多</w:t>
      </w:r>
      <w:r>
        <w:rPr>
          <w:rFonts w:eastAsia="仿宋_GB2312" w:hint="eastAsia"/>
          <w:color w:val="000000"/>
          <w:sz w:val="28"/>
          <w:szCs w:val="28"/>
        </w:rPr>
        <w:lastRenderedPageBreak/>
        <w:t>元、高效、安全的边缘网络服务支撑。</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研制一套多主体的元社区移动开放数字孪生平台，突破多源异构场景数据融合的快速建模和真实感绘制技术，可对</w:t>
      </w:r>
      <w:r>
        <w:rPr>
          <w:rFonts w:eastAsia="仿宋_GB2312" w:hint="eastAsia"/>
          <w:color w:val="000000"/>
          <w:sz w:val="28"/>
          <w:szCs w:val="28"/>
        </w:rPr>
        <w:t>5</w:t>
      </w:r>
      <w:r>
        <w:rPr>
          <w:rFonts w:eastAsia="仿宋_GB2312" w:hint="eastAsia"/>
          <w:color w:val="000000"/>
          <w:sz w:val="28"/>
          <w:szCs w:val="28"/>
        </w:rPr>
        <w:t>平方公里内的社区快速建模，超</w:t>
      </w:r>
      <w:r>
        <w:rPr>
          <w:rFonts w:eastAsia="仿宋_GB2312" w:hint="eastAsia"/>
          <w:color w:val="000000"/>
          <w:sz w:val="28"/>
          <w:szCs w:val="28"/>
        </w:rPr>
        <w:t>1</w:t>
      </w:r>
      <w:r>
        <w:rPr>
          <w:rFonts w:eastAsia="仿宋_GB2312" w:hint="eastAsia"/>
          <w:color w:val="000000"/>
          <w:sz w:val="28"/>
          <w:szCs w:val="28"/>
        </w:rPr>
        <w:t>亿面片复杂场景高清分辨率下实时绘制帧率不低于</w:t>
      </w:r>
      <w:r>
        <w:rPr>
          <w:rFonts w:eastAsia="仿宋_GB2312" w:hint="eastAsia"/>
          <w:color w:val="000000"/>
          <w:sz w:val="28"/>
          <w:szCs w:val="28"/>
        </w:rPr>
        <w:t>30fps</w:t>
      </w:r>
      <w:r>
        <w:rPr>
          <w:rFonts w:eastAsia="仿宋_GB2312" w:hint="eastAsia"/>
          <w:color w:val="000000"/>
          <w:sz w:val="28"/>
          <w:szCs w:val="28"/>
        </w:rPr>
        <w:t>。推进元社区中千兆网络与</w:t>
      </w:r>
      <w:r>
        <w:rPr>
          <w:rFonts w:eastAsia="仿宋_GB2312" w:hint="eastAsia"/>
          <w:color w:val="000000"/>
          <w:sz w:val="28"/>
          <w:szCs w:val="28"/>
        </w:rPr>
        <w:t>AIOT</w:t>
      </w:r>
      <w:r>
        <w:rPr>
          <w:rFonts w:eastAsia="仿宋_GB2312" w:hint="eastAsia"/>
          <w:color w:val="000000"/>
          <w:sz w:val="28"/>
          <w:szCs w:val="28"/>
        </w:rPr>
        <w:t>技术及数字孪生技术的融合突破，实现不少于</w:t>
      </w:r>
      <w:r>
        <w:rPr>
          <w:rFonts w:eastAsia="仿宋_GB2312" w:hint="eastAsia"/>
          <w:color w:val="000000"/>
          <w:sz w:val="28"/>
          <w:szCs w:val="28"/>
        </w:rPr>
        <w:t>300</w:t>
      </w:r>
      <w:r>
        <w:rPr>
          <w:rFonts w:eastAsia="仿宋_GB2312" w:hint="eastAsia"/>
          <w:color w:val="000000"/>
          <w:sz w:val="28"/>
          <w:szCs w:val="28"/>
        </w:rPr>
        <w:t>款社区及家庭智能物联设备接入。支持计算模型在多模态边缘网络设备中的分级、动态部署，对计算请求进行任务分配的平均响应时延不超过</w:t>
      </w:r>
      <w:r>
        <w:rPr>
          <w:rFonts w:eastAsia="仿宋_GB2312" w:hint="eastAsia"/>
          <w:color w:val="000000"/>
          <w:sz w:val="28"/>
          <w:szCs w:val="28"/>
        </w:rPr>
        <w:t>5ms</w:t>
      </w:r>
      <w:r>
        <w:rPr>
          <w:rFonts w:eastAsia="仿宋_GB2312" w:hint="eastAsia"/>
          <w:color w:val="000000"/>
          <w:sz w:val="28"/>
          <w:szCs w:val="28"/>
        </w:rPr>
        <w:t>，以上成果在</w:t>
      </w:r>
      <w:r>
        <w:rPr>
          <w:rFonts w:eastAsia="仿宋_GB2312" w:hint="eastAsia"/>
          <w:color w:val="000000"/>
          <w:sz w:val="28"/>
          <w:szCs w:val="28"/>
        </w:rPr>
        <w:t>100</w:t>
      </w:r>
      <w:r>
        <w:rPr>
          <w:rFonts w:eastAsia="仿宋_GB2312" w:hint="eastAsia"/>
          <w:color w:val="000000"/>
          <w:sz w:val="28"/>
          <w:szCs w:val="28"/>
        </w:rPr>
        <w:t>个以上社区应用示范。</w:t>
      </w:r>
    </w:p>
    <w:p w:rsidR="00C0146D" w:rsidRDefault="009832D1">
      <w:pPr>
        <w:overflowPunct w:val="0"/>
        <w:autoSpaceDE w:val="0"/>
        <w:autoSpaceDN w:val="0"/>
        <w:spacing w:line="520" w:lineRule="exact"/>
        <w:ind w:firstLineChars="200" w:firstLine="562"/>
        <w:rPr>
          <w:rFonts w:ascii="仿宋_GB2312" w:eastAsia="仿宋_GB2312"/>
          <w:b/>
          <w:bCs/>
          <w:color w:val="000000"/>
          <w:kern w:val="0"/>
          <w:sz w:val="28"/>
          <w:szCs w:val="28"/>
        </w:rPr>
      </w:pPr>
      <w:r>
        <w:rPr>
          <w:rFonts w:eastAsia="仿宋_GB2312" w:hint="eastAsia"/>
          <w:b/>
          <w:bCs/>
          <w:color w:val="000000"/>
          <w:kern w:val="0"/>
          <w:sz w:val="28"/>
          <w:szCs w:val="28"/>
        </w:rPr>
        <w:t>申报主体：</w:t>
      </w:r>
      <w:r>
        <w:rPr>
          <w:rFonts w:ascii="仿宋_GB2312" w:eastAsia="仿宋_GB2312" w:hint="eastAsia"/>
          <w:color w:val="00000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7"/>
        <w:spacing w:line="520" w:lineRule="exact"/>
        <w:ind w:left="0"/>
        <w:rPr>
          <w:color w:val="000000"/>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（二）专题名称：云计算与未来网络-物联网</w:t>
      </w:r>
    </w:p>
    <w:p w:rsidR="00C0146D" w:rsidRDefault="009832D1">
      <w:pPr>
        <w:spacing w:line="520" w:lineRule="exact"/>
        <w:ind w:firstLineChars="200" w:firstLine="562"/>
        <w:rPr>
          <w:rFonts w:eastAsia="仿宋_GB2312"/>
          <w:b/>
          <w:bCs/>
          <w:i/>
          <w:color w:val="000000"/>
          <w:kern w:val="0"/>
          <w:sz w:val="28"/>
          <w:szCs w:val="28"/>
        </w:rPr>
      </w:pPr>
      <w:r>
        <w:rPr>
          <w:rFonts w:eastAsia="仿宋_GB2312" w:hint="eastAsia"/>
          <w:b/>
          <w:bCs/>
          <w:i/>
          <w:color w:val="000000"/>
          <w:kern w:val="0"/>
          <w:sz w:val="28"/>
          <w:szCs w:val="28"/>
        </w:rPr>
        <w:t>物联网创新联合体重大攻关任务榜单：</w:t>
      </w:r>
      <w:r>
        <w:rPr>
          <w:rFonts w:eastAsia="仿宋_GB2312" w:hint="eastAsia"/>
          <w:b/>
          <w:i/>
          <w:color w:val="000000"/>
          <w:kern w:val="0"/>
          <w:sz w:val="28"/>
          <w:szCs w:val="28"/>
        </w:rPr>
        <w:t>低功耗</w:t>
      </w:r>
      <w:r>
        <w:rPr>
          <w:rFonts w:eastAsia="仿宋_GB2312" w:hint="eastAsia"/>
          <w:b/>
          <w:bCs/>
          <w:i/>
          <w:color w:val="000000"/>
          <w:kern w:val="0"/>
          <w:sz w:val="28"/>
          <w:szCs w:val="28"/>
        </w:rPr>
        <w:t>、</w:t>
      </w:r>
      <w:r>
        <w:rPr>
          <w:rFonts w:eastAsia="仿宋_GB2312" w:hint="eastAsia"/>
          <w:b/>
          <w:i/>
          <w:color w:val="000000"/>
          <w:kern w:val="0"/>
          <w:sz w:val="28"/>
          <w:szCs w:val="28"/>
        </w:rPr>
        <w:t>高覆盖率的全时段民航智能监控技术研发及应用</w:t>
      </w:r>
    </w:p>
    <w:p w:rsidR="00C0146D" w:rsidRDefault="009832D1">
      <w:pPr>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攻关任务</w:t>
      </w:r>
      <w:r w:rsidR="00A23351">
        <w:rPr>
          <w:rFonts w:eastAsia="仿宋_GB2312" w:hint="eastAsia"/>
          <w:b/>
          <w:bCs/>
          <w:color w:val="000000"/>
          <w:kern w:val="0"/>
          <w:sz w:val="28"/>
          <w:szCs w:val="28"/>
        </w:rPr>
        <w:t>和</w:t>
      </w:r>
      <w:r w:rsidR="00A23351">
        <w:rPr>
          <w:rFonts w:eastAsia="仿宋_GB2312"/>
          <w:b/>
          <w:bCs/>
          <w:color w:val="000000"/>
          <w:kern w:val="0"/>
          <w:sz w:val="28"/>
          <w:szCs w:val="28"/>
        </w:rPr>
        <w:t>目标</w:t>
      </w:r>
      <w:r>
        <w:rPr>
          <w:rFonts w:eastAsia="仿宋_GB2312" w:hint="eastAsia"/>
          <w:b/>
          <w:bCs/>
          <w:color w:val="000000"/>
          <w:kern w:val="0"/>
          <w:sz w:val="28"/>
          <w:szCs w:val="28"/>
        </w:rPr>
        <w:t>：</w:t>
      </w:r>
      <w:r>
        <w:rPr>
          <w:rFonts w:eastAsia="仿宋_GB2312" w:hint="eastAsia"/>
          <w:color w:val="000000"/>
          <w:kern w:val="0"/>
          <w:sz w:val="28"/>
          <w:szCs w:val="28"/>
        </w:rPr>
        <w:t>低功耗</w:t>
      </w:r>
      <w:r>
        <w:rPr>
          <w:rFonts w:eastAsia="仿宋_GB2312" w:hint="eastAsia"/>
          <w:b/>
          <w:bCs/>
          <w:color w:val="000000"/>
          <w:kern w:val="0"/>
          <w:sz w:val="28"/>
          <w:szCs w:val="28"/>
        </w:rPr>
        <w:t>、</w:t>
      </w:r>
      <w:r>
        <w:rPr>
          <w:rFonts w:eastAsia="仿宋_GB2312" w:hint="eastAsia"/>
          <w:color w:val="000000"/>
          <w:kern w:val="0"/>
          <w:sz w:val="28"/>
          <w:szCs w:val="28"/>
        </w:rPr>
        <w:t>高覆盖率的全时段民航四舱智能监控系统，通过声学传感装置阵列采集声源信息，</w:t>
      </w:r>
      <w:r>
        <w:rPr>
          <w:rFonts w:eastAsia="仿宋_GB2312" w:hint="eastAsia"/>
          <w:color w:val="000000"/>
          <w:kern w:val="0"/>
          <w:sz w:val="28"/>
          <w:szCs w:val="28"/>
        </w:rPr>
        <w:lastRenderedPageBreak/>
        <w:t>结合</w:t>
      </w:r>
      <w:r>
        <w:rPr>
          <w:rFonts w:eastAsia="仿宋_GB2312" w:hint="eastAsia"/>
          <w:color w:val="000000"/>
          <w:sz w:val="28"/>
          <w:szCs w:val="28"/>
        </w:rPr>
        <w:t>多模态融合清晰成像技术和声学、图像语义检测技术</w:t>
      </w:r>
      <w:r>
        <w:rPr>
          <w:rFonts w:eastAsia="仿宋_GB2312" w:hint="eastAsia"/>
          <w:color w:val="000000"/>
          <w:kern w:val="0"/>
          <w:sz w:val="28"/>
          <w:szCs w:val="28"/>
        </w:rPr>
        <w:t>感知环境空间，配合</w:t>
      </w:r>
      <w:r>
        <w:rPr>
          <w:rFonts w:eastAsia="仿宋_GB2312" w:hint="eastAsia"/>
          <w:color w:val="000000"/>
          <w:sz w:val="28"/>
          <w:szCs w:val="28"/>
        </w:rPr>
        <w:t>带宽自适应多码率控制技术和</w:t>
      </w:r>
      <w:r>
        <w:rPr>
          <w:rFonts w:eastAsia="仿宋_GB2312"/>
          <w:color w:val="000000"/>
          <w:kern w:val="0"/>
          <w:sz w:val="28"/>
          <w:szCs w:val="28"/>
        </w:rPr>
        <w:t>视频流数据存储均衡算法</w:t>
      </w:r>
      <w:r>
        <w:rPr>
          <w:rFonts w:eastAsia="仿宋_GB2312" w:hint="eastAsia"/>
          <w:color w:val="000000"/>
          <w:kern w:val="0"/>
          <w:sz w:val="28"/>
          <w:szCs w:val="28"/>
        </w:rPr>
        <w:t>形成的可靠传输、存储链路，实现复杂环境下</w:t>
      </w:r>
      <w:r>
        <w:rPr>
          <w:rFonts w:eastAsia="仿宋_GB2312" w:hint="eastAsia"/>
          <w:color w:val="000000"/>
          <w:sz w:val="28"/>
          <w:szCs w:val="28"/>
        </w:rPr>
        <w:t>全舱域、全时段、低功耗的民航四舱智能监控系统完整解决方案。</w:t>
      </w:r>
    </w:p>
    <w:p w:rsidR="00C0146D" w:rsidRDefault="009832D1">
      <w:pPr>
        <w:spacing w:line="520" w:lineRule="exact"/>
        <w:ind w:firstLine="560"/>
        <w:rPr>
          <w:rFonts w:eastAsia="仿宋_GB2312"/>
          <w:color w:val="000000"/>
          <w:kern w:val="0"/>
          <w:sz w:val="28"/>
          <w:szCs w:val="28"/>
        </w:rPr>
      </w:pPr>
      <w:r>
        <w:rPr>
          <w:rFonts w:eastAsia="仿宋_GB2312" w:hint="eastAsia"/>
          <w:color w:val="000000"/>
          <w:kern w:val="0"/>
          <w:sz w:val="28"/>
          <w:szCs w:val="28"/>
        </w:rPr>
        <w:t>包括“声学传感装置与声音事件识别技术研究及应用示范”“视频监控专用微型大容量存储器”“基于物联感知的民航飞机四舱立体监测关键技术研究”</w:t>
      </w:r>
      <w:r>
        <w:rPr>
          <w:rFonts w:eastAsia="仿宋_GB2312" w:hint="eastAsia"/>
          <w:color w:val="000000"/>
          <w:kern w:val="0"/>
          <w:sz w:val="28"/>
          <w:szCs w:val="28"/>
        </w:rPr>
        <w:t>3</w:t>
      </w:r>
      <w:r>
        <w:rPr>
          <w:rFonts w:eastAsia="仿宋_GB2312" w:hint="eastAsia"/>
          <w:color w:val="000000"/>
          <w:kern w:val="0"/>
          <w:sz w:val="28"/>
          <w:szCs w:val="28"/>
        </w:rPr>
        <w:t>个子任务榜单。</w:t>
      </w:r>
    </w:p>
    <w:p w:rsidR="00C0146D" w:rsidRDefault="009832D1">
      <w:pPr>
        <w:spacing w:line="520" w:lineRule="exact"/>
        <w:rPr>
          <w:rFonts w:ascii="Calibri" w:hAnsi="Calibri"/>
          <w:color w:val="000000"/>
          <w:szCs w:val="21"/>
        </w:rPr>
      </w:pPr>
      <w:r>
        <w:rPr>
          <w:rFonts w:hint="eastAsia"/>
          <w:color w:val="000000"/>
          <w:kern w:val="0"/>
          <w:sz w:val="28"/>
          <w:szCs w:val="28"/>
        </w:rPr>
        <w:t xml:space="preserve">   </w:t>
      </w:r>
      <w:r>
        <w:rPr>
          <w:rFonts w:eastAsia="仿宋_GB2312" w:hint="eastAsia"/>
          <w:b/>
          <w:bCs/>
          <w:color w:val="000000"/>
          <w:kern w:val="0"/>
          <w:sz w:val="28"/>
          <w:szCs w:val="28"/>
        </w:rPr>
        <w:t xml:space="preserve"> </w:t>
      </w:r>
      <w:r>
        <w:rPr>
          <w:rFonts w:eastAsia="仿宋_GB2312" w:hint="eastAsia"/>
          <w:b/>
          <w:bCs/>
          <w:color w:val="000000"/>
          <w:kern w:val="0"/>
          <w:sz w:val="28"/>
          <w:szCs w:val="28"/>
        </w:rPr>
        <w:t>联合体组建：</w:t>
      </w:r>
      <w:r>
        <w:rPr>
          <w:rFonts w:eastAsia="仿宋_GB2312" w:hint="eastAsia"/>
          <w:color w:val="000000"/>
          <w:kern w:val="0"/>
          <w:sz w:val="28"/>
          <w:szCs w:val="28"/>
        </w:rPr>
        <w:t>相关攻关榜单成功揭榜单位最终确定后，由相关产业链龙头企业牵头组建联合体，形成联合体方案，经论证、审定后，正式实施。</w:t>
      </w:r>
    </w:p>
    <w:p w:rsidR="00C0146D" w:rsidRDefault="009832D1">
      <w:pPr>
        <w:overflowPunct w:val="0"/>
        <w:autoSpaceDE w:val="0"/>
        <w:autoSpaceDN w:val="0"/>
        <w:spacing w:line="520" w:lineRule="exact"/>
        <w:ind w:firstLineChars="200" w:firstLine="562"/>
        <w:rPr>
          <w:rFonts w:eastAsia="仿宋_GB2312"/>
          <w:b/>
          <w:bCs/>
          <w:color w:val="000000"/>
          <w:kern w:val="0"/>
          <w:sz w:val="28"/>
          <w:szCs w:val="32"/>
        </w:rPr>
      </w:pPr>
      <w:r>
        <w:rPr>
          <w:rFonts w:eastAsia="仿宋_GB2312" w:hint="eastAsia"/>
          <w:b/>
          <w:bCs/>
          <w:color w:val="000000"/>
          <w:kern w:val="0"/>
          <w:sz w:val="28"/>
          <w:szCs w:val="32"/>
        </w:rPr>
        <w:t>1</w:t>
      </w:r>
      <w:r>
        <w:rPr>
          <w:rFonts w:eastAsia="仿宋_GB2312" w:hint="eastAsia"/>
          <w:b/>
          <w:bCs/>
          <w:color w:val="000000"/>
          <w:kern w:val="0"/>
          <w:sz w:val="28"/>
          <w:szCs w:val="32"/>
        </w:rPr>
        <w:t>．榜单名称：声学传感装置与声音事件识别技术研究及应用示范（尖兵）</w:t>
      </w:r>
    </w:p>
    <w:p w:rsidR="00C0146D" w:rsidRDefault="009832D1">
      <w:pPr>
        <w:overflowPunct w:val="0"/>
        <w:autoSpaceDE w:val="0"/>
        <w:autoSpaceDN w:val="0"/>
        <w:spacing w:line="520" w:lineRule="exact"/>
        <w:ind w:firstLineChars="200" w:firstLine="562"/>
        <w:rPr>
          <w:rFonts w:ascii="仿宋_GB2312" w:eastAsia="仿宋_GB2312" w:hAnsi="Calibri"/>
          <w:color w:val="000000"/>
          <w:sz w:val="28"/>
          <w:szCs w:val="28"/>
        </w:rPr>
      </w:pPr>
      <w:r>
        <w:rPr>
          <w:rFonts w:ascii="仿宋_GB2312" w:eastAsia="仿宋_GB2312" w:hAnsi="Calibri" w:hint="eastAsia"/>
          <w:b/>
          <w:bCs/>
          <w:color w:val="000000"/>
          <w:kern w:val="0"/>
          <w:sz w:val="28"/>
          <w:szCs w:val="28"/>
        </w:rPr>
        <w:t>主要研究内容：</w:t>
      </w:r>
      <w:r>
        <w:rPr>
          <w:rFonts w:ascii="仿宋_GB2312" w:eastAsia="仿宋_GB2312" w:hAnsi="Calibri" w:hint="eastAsia"/>
          <w:color w:val="000000"/>
          <w:sz w:val="28"/>
          <w:szCs w:val="28"/>
        </w:rPr>
        <w:t>针对数字安防的爆炸、枪击、呼救呼喊、人群嘈杂等复杂特殊安防事件需求及智慧环保的环境噪声智能感知需求，研究传声器阵列拓扑结构、传感器阵列声学信号增强技术，开发全频带温度系数小、动态范围大、本底噪声低、抗恶劣环境的高性能声学传感器和复杂环境下的超宽频高分辨率声学成像仪等装置；攻关基于深度学习的声源识别、安全事件智能探测与分析等关键技术，实现复杂场景下超宽频带声源信息采集、多声源精准定位和增强、声学语义识别、声源智能分析等功能，精准定位安全事件发生地和态势，核心技术指标达到国际先进水平，填补行业空白，并实现国产化配套应用。</w:t>
      </w:r>
    </w:p>
    <w:p w:rsidR="00C0146D" w:rsidRDefault="009832D1">
      <w:pPr>
        <w:overflowPunct w:val="0"/>
        <w:autoSpaceDE w:val="0"/>
        <w:autoSpaceDN w:val="0"/>
        <w:spacing w:line="520" w:lineRule="exact"/>
        <w:ind w:firstLineChars="200" w:firstLine="562"/>
        <w:rPr>
          <w:rFonts w:ascii="仿宋_GB2312" w:eastAsia="仿宋_GB2312" w:hAnsi="Calibri"/>
          <w:color w:val="000000"/>
          <w:sz w:val="28"/>
          <w:szCs w:val="28"/>
        </w:rPr>
      </w:pPr>
      <w:r>
        <w:rPr>
          <w:rFonts w:ascii="仿宋_GB2312" w:eastAsia="仿宋_GB2312" w:hAnsi="Calibri" w:hint="eastAsia"/>
          <w:b/>
          <w:color w:val="000000"/>
          <w:sz w:val="28"/>
          <w:szCs w:val="28"/>
        </w:rPr>
        <w:t>绩效目标：</w:t>
      </w:r>
      <w:r>
        <w:rPr>
          <w:rFonts w:ascii="仿宋_GB2312" w:eastAsia="仿宋_GB2312" w:hAnsi="Calibri" w:hint="eastAsia"/>
          <w:color w:val="000000"/>
          <w:sz w:val="28"/>
          <w:szCs w:val="28"/>
        </w:rPr>
        <w:t>高性能声学传感器，符合IEC6094.4标准对WS3F型传声器的要求，频率范围达到10Hz-80kHz，动态</w:t>
      </w:r>
      <w:r>
        <w:rPr>
          <w:rFonts w:ascii="仿宋_GB2312" w:eastAsia="仿宋_GB2312" w:hAnsi="Calibri" w:hint="eastAsia"/>
          <w:color w:val="000000"/>
          <w:sz w:val="28"/>
          <w:szCs w:val="28"/>
        </w:rPr>
        <w:lastRenderedPageBreak/>
        <w:t>范围达到120dB以上；超宽频高分辨率声学成像仪可实现隧道、场馆等复杂嘈杂环境下发生的枪击、爆炸、呼救呼喊、警报、玻璃破碎等声音的精准、无损实时采集；声学成像仪最小帧频大于15FPS，阵列用传声器数大于64个，定位精度小于 1°，定位误差不大于40 mm，空间分辨力不大于50.0 cm，主旁瓣抑制比不小于12.0 dB，监测频率范围为1 kHz-80 kHz，多通道秒级定位声源发生位置，覆盖可听声和不可听声的宽频范围，可完全替代进口；识别声音种类不少于10类；支持5种以上异常声学事件检测，准确率大于 90%；搭建声学智能探测平台，并在运动场馆、地铁隧道、城市交通等场景进行示范应用，实现声音事件的探测、预警。</w:t>
      </w:r>
    </w:p>
    <w:p w:rsidR="00C0146D" w:rsidRDefault="009832D1">
      <w:pPr>
        <w:overflowPunct w:val="0"/>
        <w:autoSpaceDE w:val="0"/>
        <w:autoSpaceDN w:val="0"/>
        <w:spacing w:line="520" w:lineRule="exact"/>
        <w:ind w:firstLineChars="200" w:firstLine="562"/>
        <w:rPr>
          <w:rFonts w:ascii="仿宋_GB2312" w:eastAsia="仿宋_GB2312" w:hAnsi="Calibri"/>
          <w:b/>
          <w:bCs/>
          <w:color w:val="000000"/>
          <w:kern w:val="0"/>
          <w:sz w:val="28"/>
          <w:szCs w:val="28"/>
        </w:rPr>
      </w:pPr>
      <w:r>
        <w:rPr>
          <w:rFonts w:ascii="仿宋_GB2312" w:eastAsia="仿宋_GB2312" w:hAnsi="Calibri" w:hint="eastAsia"/>
          <w:b/>
          <w:bCs/>
          <w:color w:val="000000"/>
          <w:kern w:val="0"/>
          <w:sz w:val="28"/>
          <w:szCs w:val="28"/>
        </w:rPr>
        <w:t>申报主体：</w:t>
      </w:r>
      <w:r>
        <w:rPr>
          <w:rFonts w:ascii="仿宋_GB2312" w:eastAsia="仿宋_GB2312" w:hAnsi="Calibri" w:hint="eastAsia"/>
          <w:color w:val="000000"/>
          <w:sz w:val="28"/>
          <w:szCs w:val="28"/>
        </w:rPr>
        <w:t>原则上由企业牵头申报，</w:t>
      </w:r>
      <w:r w:rsidR="00BB284F" w:rsidRPr="00BB284F">
        <w:rPr>
          <w:rFonts w:ascii="仿宋_GB2312" w:eastAsia="仿宋_GB2312" w:hAnsi="Calibri" w:hint="eastAsia"/>
          <w:color w:val="000000"/>
          <w:sz w:val="28"/>
          <w:szCs w:val="28"/>
        </w:rPr>
        <w:t>需与联合体牵头单位紧密协同，统筹创新资源要素，加强研发基础条件、人才等的共享，及攻关成果的产业化应用</w:t>
      </w:r>
      <w:r w:rsidR="00BB284F">
        <w:rPr>
          <w:rFonts w:ascii="仿宋_GB2312" w:eastAsia="仿宋_GB2312" w:hAnsi="Calibri" w:hint="eastAsia"/>
          <w:color w:val="000000"/>
          <w:sz w:val="28"/>
          <w:szCs w:val="28"/>
        </w:rPr>
        <w:t>。</w:t>
      </w:r>
      <w:r>
        <w:rPr>
          <w:rFonts w:ascii="仿宋_GB2312" w:eastAsia="仿宋_GB2312" w:hAnsi="Calibri" w:hint="eastAsia"/>
          <w:color w:val="000000"/>
          <w:sz w:val="28"/>
          <w:szCs w:val="28"/>
        </w:rPr>
        <w:t>鼓励产学研合作</w:t>
      </w:r>
      <w:r w:rsidR="00793288">
        <w:rPr>
          <w:rFonts w:ascii="仿宋_GB2312" w:eastAsia="仿宋_GB2312" w:hAnsi="Calibri" w:hint="eastAsia"/>
          <w:color w:val="000000"/>
          <w:sz w:val="28"/>
          <w:szCs w:val="28"/>
        </w:rPr>
        <w:t>。</w:t>
      </w:r>
    </w:p>
    <w:p w:rsidR="00C0146D" w:rsidRDefault="009832D1">
      <w:pPr>
        <w:overflowPunct w:val="0"/>
        <w:autoSpaceDE w:val="0"/>
        <w:autoSpaceDN w:val="0"/>
        <w:spacing w:line="520" w:lineRule="exact"/>
        <w:ind w:firstLineChars="200" w:firstLine="562"/>
        <w:rPr>
          <w:rFonts w:ascii="仿宋_GB2312" w:eastAsia="仿宋_GB2312" w:hAnsi="Calibri"/>
          <w:color w:val="000000"/>
          <w:sz w:val="28"/>
          <w:szCs w:val="28"/>
        </w:rPr>
      </w:pPr>
      <w:r>
        <w:rPr>
          <w:rFonts w:ascii="仿宋_GB2312" w:eastAsia="仿宋_GB2312" w:hAnsi="Calibri" w:hint="eastAsia"/>
          <w:b/>
          <w:bCs/>
          <w:color w:val="000000"/>
          <w:kern w:val="0"/>
          <w:sz w:val="28"/>
          <w:szCs w:val="28"/>
        </w:rPr>
        <w:t>组织方式：</w:t>
      </w:r>
      <w:r>
        <w:rPr>
          <w:rFonts w:ascii="仿宋_GB2312" w:eastAsia="仿宋_GB2312" w:hAnsi="Calibri"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Calibri"/>
          <w:color w:val="000000"/>
          <w:sz w:val="28"/>
          <w:szCs w:val="28"/>
        </w:rPr>
      </w:pPr>
      <w:r>
        <w:rPr>
          <w:rFonts w:ascii="仿宋_GB2312" w:eastAsia="仿宋_GB2312" w:hAnsi="Calibri" w:hint="eastAsia"/>
          <w:b/>
          <w:bCs/>
          <w:color w:val="000000"/>
          <w:kern w:val="0"/>
          <w:sz w:val="28"/>
          <w:szCs w:val="28"/>
        </w:rPr>
        <w:t>建议财政补助经费：</w:t>
      </w:r>
      <w:r>
        <w:rPr>
          <w:rFonts w:ascii="仿宋_GB2312" w:eastAsia="仿宋_GB2312" w:hAnsi="Calibri" w:hint="eastAsia"/>
          <w:color w:val="000000"/>
          <w:sz w:val="28"/>
          <w:szCs w:val="28"/>
        </w:rPr>
        <w:t>800万元以内</w:t>
      </w:r>
    </w:p>
    <w:p w:rsidR="00C0146D" w:rsidRDefault="009832D1">
      <w:pPr>
        <w:overflowPunct w:val="0"/>
        <w:autoSpaceDE w:val="0"/>
        <w:autoSpaceDN w:val="0"/>
        <w:spacing w:line="520" w:lineRule="exact"/>
        <w:ind w:firstLineChars="200" w:firstLine="562"/>
        <w:rPr>
          <w:rFonts w:ascii="仿宋_GB2312" w:eastAsia="仿宋_GB2312" w:hAnsi="Calibri"/>
          <w:color w:val="000000"/>
          <w:sz w:val="28"/>
          <w:szCs w:val="28"/>
        </w:rPr>
      </w:pPr>
      <w:r>
        <w:rPr>
          <w:rFonts w:ascii="仿宋_GB2312" w:eastAsia="仿宋_GB2312" w:hAnsi="Calibri" w:hint="eastAsia"/>
          <w:b/>
          <w:bCs/>
          <w:color w:val="000000"/>
          <w:kern w:val="0"/>
          <w:sz w:val="28"/>
          <w:szCs w:val="28"/>
        </w:rPr>
        <w:t>攻关时限要求：</w:t>
      </w:r>
      <w:r>
        <w:rPr>
          <w:rFonts w:ascii="仿宋_GB2312" w:eastAsia="仿宋_GB2312" w:hAnsi="Calibri" w:hint="eastAsia"/>
          <w:color w:val="000000"/>
          <w:sz w:val="28"/>
          <w:szCs w:val="28"/>
        </w:rPr>
        <w:t>3年内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eastAsia="仿宋_GB2312"/>
          <w:b/>
          <w:bCs/>
          <w:color w:val="000000"/>
          <w:kern w:val="0"/>
          <w:sz w:val="28"/>
          <w:szCs w:val="32"/>
        </w:rPr>
      </w:pPr>
      <w:r>
        <w:rPr>
          <w:rFonts w:eastAsia="仿宋_GB2312" w:hint="eastAsia"/>
          <w:b/>
          <w:bCs/>
          <w:color w:val="000000"/>
          <w:kern w:val="0"/>
          <w:sz w:val="28"/>
          <w:szCs w:val="32"/>
        </w:rPr>
        <w:t>2</w:t>
      </w:r>
      <w:r>
        <w:rPr>
          <w:rFonts w:eastAsia="仿宋_GB2312" w:hint="eastAsia"/>
          <w:b/>
          <w:bCs/>
          <w:color w:val="000000"/>
          <w:kern w:val="0"/>
          <w:sz w:val="28"/>
          <w:szCs w:val="32"/>
        </w:rPr>
        <w:t>．</w:t>
      </w:r>
      <w:r>
        <w:rPr>
          <w:rFonts w:eastAsia="仿宋_GB2312"/>
          <w:b/>
          <w:bCs/>
          <w:color w:val="000000"/>
          <w:kern w:val="0"/>
          <w:sz w:val="28"/>
          <w:szCs w:val="32"/>
        </w:rPr>
        <w:t>榜单名称</w:t>
      </w:r>
      <w:r>
        <w:rPr>
          <w:rFonts w:eastAsia="仿宋_GB2312" w:hint="eastAsia"/>
          <w:b/>
          <w:bCs/>
          <w:color w:val="000000"/>
          <w:kern w:val="0"/>
          <w:sz w:val="28"/>
          <w:szCs w:val="32"/>
        </w:rPr>
        <w:t>：视频监控专用微型大容量存储器（尖兵）</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针对智能安防监控小型化和低功耗需求，研究存储器集成技术，形成国产多芯片一体化封装基</w:t>
      </w:r>
      <w:r>
        <w:rPr>
          <w:rFonts w:eastAsia="仿宋_GB2312" w:hint="eastAsia"/>
          <w:color w:val="000000"/>
          <w:kern w:val="0"/>
          <w:sz w:val="28"/>
          <w:szCs w:val="28"/>
        </w:rPr>
        <w:lastRenderedPageBreak/>
        <w:t>板设计能力；针对智能安防监控高稳定、长期运行需求，研究长周期满负载稳态运行</w:t>
      </w:r>
      <w:r>
        <w:rPr>
          <w:rFonts w:eastAsia="仿宋_GB2312" w:hint="eastAsia"/>
          <w:color w:val="000000"/>
          <w:kern w:val="0"/>
          <w:sz w:val="28"/>
          <w:szCs w:val="28"/>
        </w:rPr>
        <w:t>FTL</w:t>
      </w:r>
      <w:r>
        <w:rPr>
          <w:rFonts w:eastAsia="仿宋_GB2312" w:hint="eastAsia"/>
          <w:color w:val="000000"/>
          <w:kern w:val="0"/>
          <w:sz w:val="28"/>
          <w:szCs w:val="28"/>
        </w:rPr>
        <w:t>算法、视频数据安全刷新算法、视频流数据存储均衡算法，实现视频监控</w:t>
      </w:r>
      <w:r>
        <w:rPr>
          <w:rFonts w:eastAsia="仿宋_GB2312" w:hint="eastAsia"/>
          <w:color w:val="000000"/>
          <w:kern w:val="0"/>
          <w:sz w:val="28"/>
          <w:szCs w:val="28"/>
        </w:rPr>
        <w:t>7x24</w:t>
      </w:r>
      <w:r>
        <w:rPr>
          <w:rFonts w:eastAsia="仿宋_GB2312" w:hint="eastAsia"/>
          <w:color w:val="000000"/>
          <w:kern w:val="0"/>
          <w:sz w:val="28"/>
          <w:szCs w:val="28"/>
        </w:rPr>
        <w:t>小时高强度实时存储场景下的高可靠与高稳定；针对智能安防监控板载存储器自动修复需求，研究存储器自检、问题上报及主动修复技术，实现通过录像机对存储器进行巡检修复、复位重置和固件升级，提升存储器在安防监控场景下的适应能力。</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kern w:val="0"/>
          <w:sz w:val="28"/>
          <w:szCs w:val="28"/>
        </w:rPr>
        <w:t>绩效目标：</w:t>
      </w:r>
      <w:r>
        <w:rPr>
          <w:rFonts w:eastAsia="仿宋_GB2312" w:hint="eastAsia"/>
          <w:color w:val="000000"/>
          <w:kern w:val="0"/>
          <w:sz w:val="28"/>
          <w:szCs w:val="28"/>
        </w:rPr>
        <w:t>研发量产一款国产自主可控的视频监控专用微型大容量存储器，存储器支持</w:t>
      </w:r>
      <w:r>
        <w:rPr>
          <w:rFonts w:eastAsia="仿宋_GB2312" w:hint="eastAsia"/>
          <w:color w:val="000000"/>
          <w:kern w:val="0"/>
          <w:sz w:val="28"/>
          <w:szCs w:val="28"/>
        </w:rPr>
        <w:t>SATA</w:t>
      </w:r>
      <w:r>
        <w:rPr>
          <w:rFonts w:eastAsia="仿宋_GB2312" w:hint="eastAsia"/>
          <w:color w:val="000000"/>
          <w:kern w:val="0"/>
          <w:sz w:val="28"/>
          <w:szCs w:val="28"/>
        </w:rPr>
        <w:t>Ⅲ协议接口，最高读取速度达到</w:t>
      </w:r>
      <w:r>
        <w:rPr>
          <w:rFonts w:eastAsia="仿宋_GB2312" w:hint="eastAsia"/>
          <w:color w:val="000000"/>
          <w:kern w:val="0"/>
          <w:sz w:val="28"/>
          <w:szCs w:val="28"/>
        </w:rPr>
        <w:t>550MB/s</w:t>
      </w:r>
      <w:r>
        <w:rPr>
          <w:rFonts w:eastAsia="仿宋_GB2312" w:hint="eastAsia"/>
          <w:color w:val="000000"/>
          <w:kern w:val="0"/>
          <w:sz w:val="28"/>
          <w:szCs w:val="28"/>
        </w:rPr>
        <w:t>，最高写入速度达到</w:t>
      </w:r>
      <w:r>
        <w:rPr>
          <w:rFonts w:eastAsia="仿宋_GB2312" w:hint="eastAsia"/>
          <w:color w:val="000000"/>
          <w:kern w:val="0"/>
          <w:sz w:val="28"/>
          <w:szCs w:val="28"/>
        </w:rPr>
        <w:t>500MB/s</w:t>
      </w:r>
      <w:r>
        <w:rPr>
          <w:rFonts w:eastAsia="仿宋_GB2312" w:hint="eastAsia"/>
          <w:color w:val="000000"/>
          <w:kern w:val="0"/>
          <w:sz w:val="28"/>
          <w:szCs w:val="28"/>
        </w:rPr>
        <w:t>，最大容量</w:t>
      </w:r>
      <w:r>
        <w:rPr>
          <w:rFonts w:eastAsia="仿宋_GB2312" w:hint="eastAsia"/>
          <w:color w:val="000000"/>
          <w:kern w:val="0"/>
          <w:sz w:val="28"/>
          <w:szCs w:val="28"/>
        </w:rPr>
        <w:t>1TB</w:t>
      </w:r>
      <w:r>
        <w:rPr>
          <w:rFonts w:eastAsia="仿宋_GB2312" w:hint="eastAsia"/>
          <w:color w:val="000000"/>
          <w:kern w:val="0"/>
          <w:sz w:val="28"/>
          <w:szCs w:val="28"/>
        </w:rPr>
        <w:t>，最大功耗不高于</w:t>
      </w:r>
      <w:r>
        <w:rPr>
          <w:rFonts w:eastAsia="仿宋_GB2312" w:hint="eastAsia"/>
          <w:color w:val="000000"/>
          <w:kern w:val="0"/>
          <w:sz w:val="28"/>
          <w:szCs w:val="28"/>
        </w:rPr>
        <w:t>1.9W</w:t>
      </w:r>
      <w:r>
        <w:rPr>
          <w:rFonts w:eastAsia="仿宋_GB2312" w:hint="eastAsia"/>
          <w:color w:val="000000"/>
          <w:kern w:val="0"/>
          <w:sz w:val="28"/>
          <w:szCs w:val="28"/>
        </w:rPr>
        <w:t>，尺寸不超过</w:t>
      </w:r>
      <w:r>
        <w:rPr>
          <w:rFonts w:eastAsia="仿宋_GB2312" w:hint="eastAsia"/>
          <w:color w:val="000000"/>
          <w:kern w:val="0"/>
          <w:sz w:val="28"/>
          <w:szCs w:val="28"/>
        </w:rPr>
        <w:t>16mm*20mm</w:t>
      </w:r>
      <w:r>
        <w:rPr>
          <w:rFonts w:eastAsia="仿宋_GB2312" w:hint="eastAsia"/>
          <w:color w:val="000000"/>
          <w:kern w:val="0"/>
          <w:sz w:val="28"/>
          <w:szCs w:val="28"/>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sidR="00BB284F" w:rsidRPr="00BB284F">
        <w:rPr>
          <w:rFonts w:eastAsia="仿宋_GB2312" w:hint="eastAsia"/>
          <w:color w:val="000000"/>
          <w:kern w:val="0"/>
          <w:sz w:val="28"/>
          <w:szCs w:val="28"/>
        </w:rPr>
        <w:t>原则上由企业牵头申报，</w:t>
      </w:r>
      <w:r w:rsidR="00793288" w:rsidRPr="00793288">
        <w:rPr>
          <w:rFonts w:eastAsia="仿宋_GB2312" w:hint="eastAsia"/>
          <w:color w:val="000000"/>
          <w:kern w:val="0"/>
          <w:sz w:val="28"/>
          <w:szCs w:val="28"/>
        </w:rPr>
        <w:t>需与联合体牵头单位紧密协同，统筹创新资源要素，加强研发基础条件、人才等的共享，及攻关成果的产业化应用</w:t>
      </w:r>
      <w:r w:rsidR="00BB284F">
        <w:rPr>
          <w:rFonts w:eastAsia="仿宋_GB2312" w:hint="eastAsia"/>
          <w:color w:val="000000"/>
          <w:kern w:val="0"/>
          <w:sz w:val="28"/>
          <w:szCs w:val="28"/>
        </w:rPr>
        <w:t>。</w:t>
      </w:r>
      <w:r w:rsidR="00BB284F" w:rsidRPr="00BB284F">
        <w:rPr>
          <w:rFonts w:eastAsia="仿宋_GB2312" w:hint="eastAsia"/>
          <w:color w:val="000000"/>
          <w:kern w:val="0"/>
          <w:sz w:val="28"/>
          <w:szCs w:val="28"/>
        </w:rPr>
        <w:t>鼓励产学研合作</w:t>
      </w:r>
      <w:r w:rsidR="00793288">
        <w:rPr>
          <w:rFonts w:eastAsia="仿宋_GB2312" w:hint="eastAsia"/>
          <w:color w:val="000000"/>
          <w:kern w:val="0"/>
          <w:sz w:val="28"/>
          <w:szCs w:val="28"/>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kern w:val="0"/>
          <w:sz w:val="28"/>
          <w:szCs w:val="28"/>
        </w:rPr>
        <w:t>组织方式：</w:t>
      </w:r>
      <w:r w:rsidR="00BB284F">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kern w:val="0"/>
          <w:sz w:val="28"/>
          <w:szCs w:val="28"/>
        </w:rPr>
        <w:t>建议财政补助经费：</w:t>
      </w:r>
      <w:r>
        <w:rPr>
          <w:rFonts w:eastAsia="仿宋_GB2312"/>
          <w:color w:val="000000"/>
          <w:kern w:val="0"/>
          <w:sz w:val="28"/>
          <w:szCs w:val="28"/>
        </w:rPr>
        <w:t>10</w:t>
      </w:r>
      <w:r>
        <w:rPr>
          <w:rFonts w:eastAsia="仿宋_GB2312" w:hint="eastAsia"/>
          <w:color w:val="000000"/>
          <w:kern w:val="0"/>
          <w:sz w:val="28"/>
          <w:szCs w:val="28"/>
        </w:rPr>
        <w:t>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color w:val="000000"/>
          <w:kern w:val="0"/>
          <w:sz w:val="28"/>
          <w:szCs w:val="28"/>
        </w:rPr>
        <w:t>攻关时限：</w:t>
      </w:r>
      <w:r>
        <w:rPr>
          <w:rFonts w:eastAsia="仿宋_GB2312"/>
          <w:color w:val="000000"/>
          <w:kern w:val="0"/>
          <w:sz w:val="28"/>
          <w:szCs w:val="28"/>
        </w:rPr>
        <w:t>2</w:t>
      </w:r>
      <w:r>
        <w:rPr>
          <w:rFonts w:eastAsia="仿宋_GB2312" w:hint="eastAsia"/>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spacing w:line="520" w:lineRule="exact"/>
        <w:ind w:firstLine="560"/>
        <w:rPr>
          <w:rFonts w:ascii="Calibri" w:hAnsi="Calibri"/>
          <w:color w:val="000000"/>
          <w:szCs w:val="21"/>
        </w:rPr>
      </w:pPr>
    </w:p>
    <w:p w:rsidR="00C0146D" w:rsidRDefault="009832D1">
      <w:pPr>
        <w:spacing w:line="520" w:lineRule="exact"/>
        <w:ind w:firstLineChars="200" w:firstLine="562"/>
        <w:rPr>
          <w:rFonts w:eastAsia="仿宋_GB2312"/>
          <w:b/>
          <w:bCs/>
          <w:color w:val="000000"/>
          <w:kern w:val="0"/>
          <w:sz w:val="28"/>
          <w:szCs w:val="32"/>
        </w:rPr>
      </w:pPr>
      <w:r>
        <w:rPr>
          <w:rFonts w:eastAsia="仿宋_GB2312" w:hint="eastAsia"/>
          <w:b/>
          <w:bCs/>
          <w:color w:val="000000"/>
          <w:kern w:val="0"/>
          <w:sz w:val="28"/>
          <w:szCs w:val="32"/>
        </w:rPr>
        <w:t>3</w:t>
      </w:r>
      <w:r>
        <w:rPr>
          <w:rFonts w:eastAsia="仿宋_GB2312" w:hint="eastAsia"/>
          <w:b/>
          <w:bCs/>
          <w:color w:val="000000"/>
          <w:kern w:val="0"/>
          <w:sz w:val="28"/>
          <w:szCs w:val="32"/>
        </w:rPr>
        <w:t>．</w:t>
      </w:r>
      <w:r>
        <w:rPr>
          <w:rFonts w:eastAsia="仿宋_GB2312"/>
          <w:b/>
          <w:bCs/>
          <w:color w:val="000000"/>
          <w:kern w:val="0"/>
          <w:sz w:val="28"/>
          <w:szCs w:val="32"/>
        </w:rPr>
        <w:t>榜单名称</w:t>
      </w:r>
      <w:r>
        <w:rPr>
          <w:rFonts w:eastAsia="仿宋_GB2312" w:hint="eastAsia"/>
          <w:b/>
          <w:bCs/>
          <w:color w:val="000000"/>
          <w:kern w:val="0"/>
          <w:sz w:val="28"/>
          <w:szCs w:val="32"/>
        </w:rPr>
        <w:t>：基于物联感知的民航飞机四舱立体监测关键技术研究（尖兵）</w:t>
      </w:r>
    </w:p>
    <w:p w:rsidR="00C0146D" w:rsidRDefault="009832D1">
      <w:pPr>
        <w:spacing w:line="520" w:lineRule="exact"/>
        <w:ind w:firstLineChars="200" w:firstLine="562"/>
        <w:rPr>
          <w:rFonts w:eastAsia="仿宋_GB2312"/>
          <w:b/>
          <w:color w:val="000000"/>
          <w:kern w:val="0"/>
          <w:sz w:val="28"/>
          <w:szCs w:val="28"/>
        </w:rPr>
      </w:pPr>
      <w:r>
        <w:rPr>
          <w:rFonts w:eastAsia="仿宋_GB2312"/>
          <w:b/>
          <w:color w:val="000000"/>
          <w:kern w:val="0"/>
          <w:sz w:val="28"/>
          <w:szCs w:val="28"/>
        </w:rPr>
        <w:lastRenderedPageBreak/>
        <w:t>主要研究内容：</w:t>
      </w:r>
      <w:r>
        <w:rPr>
          <w:rFonts w:eastAsia="仿宋_GB2312" w:hint="eastAsia"/>
          <w:color w:val="000000"/>
          <w:sz w:val="28"/>
          <w:szCs w:val="28"/>
        </w:rPr>
        <w:t>针对民航机载智能监控面临“适航要求高、机载资源受限、异常情况复杂”的挑战，研究基于物联感知的民航飞机四舱立体监测关键技术。研究抗暗光和逆光的实时视频清晰化处理与稳像技术，实现飞行全过程四舱监控视频清晰成像；攻关视频与物联信息融合的机械故障主动监测、多维信息感知的异常事件检测等技术，实现资源受限条件下飞机四舱区域立体监测；研究舱内多源传感器实时通信、带宽自适应的空地数据链传输等技术，实现机载物联数据可靠传输；研制民航飞机四舱立体监测系统，依据</w:t>
      </w:r>
      <w:r>
        <w:rPr>
          <w:rFonts w:eastAsia="仿宋_GB2312" w:hint="eastAsia"/>
          <w:color w:val="000000"/>
          <w:sz w:val="28"/>
          <w:szCs w:val="28"/>
        </w:rPr>
        <w:t>CCAR-23</w:t>
      </w:r>
      <w:r>
        <w:rPr>
          <w:rFonts w:eastAsia="仿宋_GB2312" w:hint="eastAsia"/>
          <w:color w:val="000000"/>
          <w:sz w:val="28"/>
          <w:szCs w:val="28"/>
        </w:rPr>
        <w:t>、</w:t>
      </w:r>
      <w:r>
        <w:rPr>
          <w:rFonts w:eastAsia="仿宋_GB2312" w:hint="eastAsia"/>
          <w:color w:val="000000"/>
          <w:sz w:val="28"/>
          <w:szCs w:val="28"/>
        </w:rPr>
        <w:t>25</w:t>
      </w:r>
      <w:r>
        <w:rPr>
          <w:rFonts w:eastAsia="仿宋_GB2312" w:hint="eastAsia"/>
          <w:color w:val="000000"/>
          <w:sz w:val="28"/>
          <w:szCs w:val="28"/>
        </w:rPr>
        <w:t>部规章及相关标准，对系统机载设备的可靠性和环境适应性进行设计，开展系统适航测试验证和装机飞行验证，以达到适航审定要求，并在民航领域应用推广。</w:t>
      </w:r>
    </w:p>
    <w:p w:rsidR="00C0146D" w:rsidRDefault="009832D1">
      <w:pPr>
        <w:spacing w:line="520" w:lineRule="exact"/>
        <w:ind w:firstLineChars="200" w:firstLine="562"/>
        <w:rPr>
          <w:rFonts w:eastAsia="仿宋_GB2312"/>
          <w:color w:val="000000"/>
          <w:sz w:val="28"/>
          <w:szCs w:val="28"/>
        </w:rPr>
      </w:pPr>
      <w:r>
        <w:rPr>
          <w:rFonts w:eastAsia="仿宋_GB2312"/>
          <w:b/>
          <w:color w:val="000000"/>
          <w:kern w:val="0"/>
          <w:sz w:val="28"/>
          <w:szCs w:val="28"/>
        </w:rPr>
        <w:t>绩效目标：</w:t>
      </w:r>
      <w:r>
        <w:rPr>
          <w:rFonts w:eastAsia="仿宋_GB2312" w:hint="eastAsia"/>
          <w:color w:val="000000"/>
          <w:sz w:val="28"/>
          <w:szCs w:val="28"/>
        </w:rPr>
        <w:t>研制民航飞机四舱立体监测系统，能够融合视音频和机载传感器等多维信息，实现对驾驶舱、客舱、货舱和轮舱的立体监测；能够在飞机颠簸、</w:t>
      </w:r>
      <w:r>
        <w:rPr>
          <w:rFonts w:eastAsia="仿宋_GB2312" w:hint="eastAsia"/>
          <w:color w:val="000000"/>
          <w:sz w:val="28"/>
          <w:szCs w:val="28"/>
        </w:rPr>
        <w:t>0.01lx-60000lx</w:t>
      </w:r>
      <w:r>
        <w:rPr>
          <w:rFonts w:eastAsia="仿宋_GB2312" w:hint="eastAsia"/>
          <w:color w:val="000000"/>
          <w:sz w:val="28"/>
          <w:szCs w:val="28"/>
        </w:rPr>
        <w:t>光照强度下实现视频清晰成像；能够对飞行员疲劳状态和违规操作、客舱异常事件、货舱异常情况、轮舱机械故障等进行准确检测，综合识别准确率≥</w:t>
      </w:r>
      <w:r>
        <w:rPr>
          <w:rFonts w:eastAsia="仿宋_GB2312" w:hint="eastAsia"/>
          <w:color w:val="000000"/>
          <w:sz w:val="28"/>
          <w:szCs w:val="28"/>
        </w:rPr>
        <w:t>95%</w:t>
      </w:r>
      <w:r>
        <w:rPr>
          <w:rFonts w:eastAsia="仿宋_GB2312" w:hint="eastAsia"/>
          <w:color w:val="000000"/>
          <w:sz w:val="28"/>
          <w:szCs w:val="28"/>
        </w:rPr>
        <w:t>；在紧急情况下能够实现带宽自适应的空地数据传输；系统设备能够在高低温、低气压、高湿度等环境下稳定工作，其环境适应性满足</w:t>
      </w:r>
      <w:r>
        <w:rPr>
          <w:rFonts w:eastAsia="仿宋_GB2312" w:hint="eastAsia"/>
          <w:color w:val="000000"/>
          <w:sz w:val="28"/>
          <w:szCs w:val="28"/>
        </w:rPr>
        <w:t>RTCA/DO-160</w:t>
      </w:r>
      <w:r>
        <w:rPr>
          <w:rFonts w:eastAsia="仿宋_GB2312" w:hint="eastAsia"/>
          <w:color w:val="000000"/>
          <w:sz w:val="28"/>
          <w:szCs w:val="28"/>
        </w:rPr>
        <w:t>要求；研制系统在民航领域应用和验证，累计装机飞行验证时间不小于</w:t>
      </w:r>
      <w:r>
        <w:rPr>
          <w:rFonts w:eastAsia="仿宋_GB2312" w:hint="eastAsia"/>
          <w:color w:val="000000"/>
          <w:sz w:val="28"/>
          <w:szCs w:val="28"/>
        </w:rPr>
        <w:t>100</w:t>
      </w:r>
      <w:r>
        <w:rPr>
          <w:rFonts w:eastAsia="仿宋_GB2312" w:hint="eastAsia"/>
          <w:color w:val="000000"/>
          <w:sz w:val="28"/>
          <w:szCs w:val="28"/>
        </w:rPr>
        <w:t>小时，并依据</w:t>
      </w:r>
      <w:r>
        <w:rPr>
          <w:rFonts w:eastAsia="仿宋_GB2312" w:hint="eastAsia"/>
          <w:color w:val="000000"/>
          <w:sz w:val="28"/>
          <w:szCs w:val="28"/>
        </w:rPr>
        <w:t>CCAR-21</w:t>
      </w:r>
      <w:r>
        <w:rPr>
          <w:rFonts w:eastAsia="仿宋_GB2312" w:hint="eastAsia"/>
          <w:color w:val="000000"/>
          <w:sz w:val="28"/>
          <w:szCs w:val="28"/>
        </w:rPr>
        <w:t>部规章取得补充型号合格证。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sidR="00793288" w:rsidRPr="00793288">
        <w:rPr>
          <w:rFonts w:eastAsia="仿宋_GB2312" w:hint="eastAsia"/>
          <w:color w:val="000000"/>
          <w:sz w:val="28"/>
          <w:szCs w:val="28"/>
        </w:rPr>
        <w:t>牵头申报单位不限主体，需与联合体牵头单位紧密协同，统筹创新资源要素，加强研发基础条件、人才等的共享，及攻关成果的产业化应用</w:t>
      </w:r>
      <w:r w:rsidR="00793288">
        <w:rPr>
          <w:rFonts w:eastAsia="仿宋_GB2312" w:hint="eastAsia"/>
          <w:color w:val="000000"/>
          <w:sz w:val="28"/>
          <w:szCs w:val="28"/>
        </w:rPr>
        <w:t>。</w:t>
      </w:r>
      <w:r w:rsidR="00793288" w:rsidRPr="00793288">
        <w:rPr>
          <w:rFonts w:eastAsia="仿宋_GB2312" w:hint="eastAsia"/>
          <w:color w:val="000000"/>
          <w:sz w:val="28"/>
          <w:szCs w:val="28"/>
        </w:rPr>
        <w:t>鼓励产学研合作</w:t>
      </w:r>
      <w:r w:rsidR="00793288">
        <w:rPr>
          <w:rFonts w:eastAsia="仿宋_GB2312" w:hint="eastAsia"/>
          <w:color w:val="000000"/>
          <w:sz w:val="28"/>
          <w:szCs w:val="28"/>
        </w:rPr>
        <w:t>。</w:t>
      </w:r>
    </w:p>
    <w:p w:rsidR="00C0146D" w:rsidRDefault="009832D1">
      <w:pPr>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lastRenderedPageBreak/>
        <w:t>组织方式：</w:t>
      </w:r>
      <w:r>
        <w:rPr>
          <w:rFonts w:eastAsia="仿宋_GB2312" w:hint="eastAsia"/>
          <w:color w:val="000000"/>
          <w:sz w:val="28"/>
          <w:szCs w:val="28"/>
        </w:rPr>
        <w:t>竞争性分配</w:t>
      </w:r>
    </w:p>
    <w:p w:rsidR="00C0146D" w:rsidRDefault="009832D1">
      <w:pPr>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建议财政补助经费：</w:t>
      </w:r>
      <w:r>
        <w:rPr>
          <w:rFonts w:eastAsia="仿宋_GB2312"/>
          <w:color w:val="000000"/>
          <w:sz w:val="28"/>
          <w:szCs w:val="28"/>
        </w:rPr>
        <w:t>9</w:t>
      </w:r>
      <w:r>
        <w:rPr>
          <w:rFonts w:eastAsia="仿宋_GB2312" w:hint="eastAsia"/>
          <w:color w:val="000000"/>
          <w:sz w:val="28"/>
          <w:szCs w:val="28"/>
        </w:rPr>
        <w:t>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rPr>
          <w:i/>
        </w:rPr>
      </w:pPr>
      <w:r>
        <w:rPr>
          <w:rFonts w:hint="eastAsia"/>
          <w:i/>
        </w:rPr>
        <w:t>其他</w:t>
      </w:r>
      <w:r>
        <w:rPr>
          <w:i/>
        </w:rPr>
        <w:t>榜单：</w:t>
      </w:r>
    </w:p>
    <w:p w:rsidR="00C0146D" w:rsidRDefault="009832D1">
      <w:pPr>
        <w:pStyle w:val="3"/>
        <w:spacing w:line="520" w:lineRule="exact"/>
        <w:ind w:firstLine="562"/>
      </w:pPr>
      <w:r>
        <w:t>4</w:t>
      </w:r>
      <w:r>
        <w:rPr>
          <w:rFonts w:hint="eastAsia"/>
        </w:rPr>
        <w:t>.</w:t>
      </w:r>
      <w:r>
        <w:t xml:space="preserve"> </w:t>
      </w:r>
      <w:r>
        <w:rPr>
          <w:rFonts w:hint="eastAsia"/>
        </w:rPr>
        <w:t>榜单名称：实时毫米波成像芯片与设备研制（</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研究对人体无辐射伤害的毫米波多通道宽带集成电路芯片与多比特移相器芯片；研究基于压缩感知理论的毫米波远距离三维成像稀疏算法，实现对非合作行人目标的实时三维人体成像；研制实时人体成像设备，实现人体携带物品的实时识别；研制物体深入透视成像设备，实现宽视场多目标的快速检测与材质定量识别。</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研发毫米波宽带发射与接收芯片，发射集成电路芯片带宽≥</w:t>
      </w:r>
      <w:r>
        <w:rPr>
          <w:rFonts w:eastAsia="仿宋_GB2312" w:hint="eastAsia"/>
          <w:color w:val="000000"/>
          <w:sz w:val="28"/>
          <w:szCs w:val="28"/>
        </w:rPr>
        <w:t>16GHz</w:t>
      </w:r>
      <w:r>
        <w:rPr>
          <w:rFonts w:eastAsia="仿宋_GB2312" w:hint="eastAsia"/>
          <w:color w:val="000000"/>
          <w:sz w:val="28"/>
          <w:szCs w:val="28"/>
        </w:rPr>
        <w:t>、通道数量≥</w:t>
      </w:r>
      <w:r>
        <w:rPr>
          <w:rFonts w:eastAsia="仿宋_GB2312" w:hint="eastAsia"/>
          <w:color w:val="000000"/>
          <w:sz w:val="28"/>
          <w:szCs w:val="28"/>
        </w:rPr>
        <w:t>20</w:t>
      </w:r>
      <w:r>
        <w:rPr>
          <w:rFonts w:eastAsia="仿宋_GB2312" w:hint="eastAsia"/>
          <w:color w:val="000000"/>
          <w:sz w:val="28"/>
          <w:szCs w:val="28"/>
        </w:rPr>
        <w:t>个、发射功率≥</w:t>
      </w:r>
      <w:r>
        <w:rPr>
          <w:rFonts w:eastAsia="仿宋_GB2312" w:hint="eastAsia"/>
          <w:color w:val="000000"/>
          <w:sz w:val="28"/>
          <w:szCs w:val="28"/>
        </w:rPr>
        <w:t>1mW</w:t>
      </w:r>
      <w:r>
        <w:rPr>
          <w:rFonts w:eastAsia="仿宋_GB2312" w:hint="eastAsia"/>
          <w:color w:val="000000"/>
          <w:sz w:val="28"/>
          <w:szCs w:val="28"/>
        </w:rPr>
        <w:t>，接收集成电路芯片带宽≥</w:t>
      </w:r>
      <w:r>
        <w:rPr>
          <w:rFonts w:eastAsia="仿宋_GB2312" w:hint="eastAsia"/>
          <w:color w:val="000000"/>
          <w:sz w:val="28"/>
          <w:szCs w:val="28"/>
        </w:rPr>
        <w:t>16GHz</w:t>
      </w:r>
      <w:r>
        <w:rPr>
          <w:rFonts w:eastAsia="仿宋_GB2312" w:hint="eastAsia"/>
          <w:color w:val="000000"/>
          <w:sz w:val="28"/>
          <w:szCs w:val="28"/>
        </w:rPr>
        <w:t>、通道数量≥</w:t>
      </w:r>
      <w:r>
        <w:rPr>
          <w:rFonts w:eastAsia="仿宋_GB2312" w:hint="eastAsia"/>
          <w:color w:val="000000"/>
          <w:sz w:val="28"/>
          <w:szCs w:val="28"/>
        </w:rPr>
        <w:t>20</w:t>
      </w:r>
      <w:r>
        <w:rPr>
          <w:rFonts w:eastAsia="仿宋_GB2312" w:hint="eastAsia"/>
          <w:color w:val="000000"/>
          <w:sz w:val="28"/>
          <w:szCs w:val="28"/>
        </w:rPr>
        <w:t>个、噪声≤</w:t>
      </w:r>
      <w:r>
        <w:rPr>
          <w:rFonts w:eastAsia="仿宋_GB2312" w:hint="eastAsia"/>
          <w:color w:val="000000"/>
          <w:sz w:val="28"/>
          <w:szCs w:val="28"/>
        </w:rPr>
        <w:t>10dB</w:t>
      </w:r>
      <w:r>
        <w:rPr>
          <w:rFonts w:eastAsia="仿宋_GB2312" w:hint="eastAsia"/>
          <w:color w:val="000000"/>
          <w:sz w:val="28"/>
          <w:szCs w:val="28"/>
        </w:rPr>
        <w:t>；移相器芯片工作带宽为</w:t>
      </w:r>
      <w:r>
        <w:rPr>
          <w:rFonts w:eastAsia="仿宋_GB2312" w:hint="eastAsia"/>
          <w:color w:val="000000"/>
          <w:sz w:val="28"/>
          <w:szCs w:val="28"/>
        </w:rPr>
        <w:t>37-40GHz</w:t>
      </w:r>
      <w:r>
        <w:rPr>
          <w:rFonts w:eastAsia="仿宋_GB2312" w:hint="eastAsia"/>
          <w:color w:val="000000"/>
          <w:sz w:val="28"/>
          <w:szCs w:val="28"/>
        </w:rPr>
        <w:t>，插入损耗</w:t>
      </w:r>
      <w:r>
        <w:rPr>
          <w:rFonts w:eastAsia="仿宋_GB2312" w:hint="eastAsia"/>
          <w:color w:val="000000"/>
          <w:sz w:val="28"/>
          <w:szCs w:val="28"/>
        </w:rPr>
        <w:t>&lt;3dB</w:t>
      </w:r>
      <w:r>
        <w:rPr>
          <w:rFonts w:eastAsia="仿宋_GB2312" w:hint="eastAsia"/>
          <w:color w:val="000000"/>
          <w:sz w:val="28"/>
          <w:szCs w:val="28"/>
        </w:rPr>
        <w:t>，工作频带内移相值在</w:t>
      </w:r>
      <w:r>
        <w:rPr>
          <w:rFonts w:eastAsia="仿宋_GB2312" w:hint="eastAsia"/>
          <w:color w:val="000000"/>
          <w:sz w:val="28"/>
          <w:szCs w:val="28"/>
        </w:rPr>
        <w:t>90</w:t>
      </w:r>
      <w:r>
        <w:rPr>
          <w:rFonts w:eastAsia="仿宋_GB2312" w:hint="eastAsia"/>
          <w:color w:val="000000"/>
          <w:sz w:val="28"/>
          <w:szCs w:val="28"/>
        </w:rPr>
        <w:t>±</w:t>
      </w:r>
      <w:r>
        <w:rPr>
          <w:rFonts w:eastAsia="仿宋_GB2312" w:hint="eastAsia"/>
          <w:color w:val="000000"/>
          <w:sz w:val="28"/>
          <w:szCs w:val="28"/>
        </w:rPr>
        <w:t>2</w:t>
      </w:r>
      <w:r>
        <w:rPr>
          <w:rFonts w:eastAsia="仿宋_GB2312" w:hint="eastAsia"/>
          <w:color w:val="000000"/>
          <w:sz w:val="28"/>
          <w:szCs w:val="28"/>
        </w:rPr>
        <w:t>°范围内；研制毫米波实时远距离人体成像设备，成像距离≥</w:t>
      </w:r>
      <w:r>
        <w:rPr>
          <w:rFonts w:eastAsia="仿宋_GB2312" w:hint="eastAsia"/>
          <w:color w:val="000000"/>
          <w:sz w:val="28"/>
          <w:szCs w:val="28"/>
        </w:rPr>
        <w:t>4m</w:t>
      </w:r>
      <w:r>
        <w:rPr>
          <w:rFonts w:eastAsia="仿宋_GB2312" w:hint="eastAsia"/>
          <w:color w:val="000000"/>
          <w:sz w:val="28"/>
          <w:szCs w:val="28"/>
        </w:rPr>
        <w:t>，三维空间分辨率≤</w:t>
      </w:r>
      <w:r>
        <w:rPr>
          <w:rFonts w:eastAsia="仿宋_GB2312" w:hint="eastAsia"/>
          <w:color w:val="000000"/>
          <w:sz w:val="28"/>
          <w:szCs w:val="28"/>
        </w:rPr>
        <w:t>1cm</w:t>
      </w:r>
      <w:r>
        <w:rPr>
          <w:rFonts w:eastAsia="仿宋_GB2312" w:hint="eastAsia"/>
          <w:color w:val="000000"/>
          <w:sz w:val="28"/>
          <w:szCs w:val="28"/>
        </w:rPr>
        <w:t>×</w:t>
      </w:r>
      <w:r>
        <w:rPr>
          <w:rFonts w:eastAsia="仿宋_GB2312" w:hint="eastAsia"/>
          <w:color w:val="000000"/>
          <w:sz w:val="28"/>
          <w:szCs w:val="28"/>
        </w:rPr>
        <w:t>1cm</w:t>
      </w:r>
      <w:r>
        <w:rPr>
          <w:rFonts w:eastAsia="仿宋_GB2312" w:hint="eastAsia"/>
          <w:color w:val="000000"/>
          <w:sz w:val="28"/>
          <w:szCs w:val="28"/>
        </w:rPr>
        <w:t>×</w:t>
      </w:r>
      <w:r>
        <w:rPr>
          <w:rFonts w:eastAsia="仿宋_GB2312" w:hint="eastAsia"/>
          <w:color w:val="000000"/>
          <w:sz w:val="28"/>
          <w:szCs w:val="28"/>
        </w:rPr>
        <w:t>1cm</w:t>
      </w:r>
      <w:r>
        <w:rPr>
          <w:rFonts w:eastAsia="仿宋_GB2312" w:hint="eastAsia"/>
          <w:color w:val="000000"/>
          <w:sz w:val="28"/>
          <w:szCs w:val="28"/>
        </w:rPr>
        <w:t>；研制毫米波物体深入透视成像设备，功耗≤</w:t>
      </w:r>
      <w:r>
        <w:rPr>
          <w:rFonts w:eastAsia="仿宋_GB2312" w:hint="eastAsia"/>
          <w:color w:val="000000"/>
          <w:sz w:val="28"/>
          <w:szCs w:val="28"/>
        </w:rPr>
        <w:t>10W</w:t>
      </w:r>
      <w:r>
        <w:rPr>
          <w:rFonts w:eastAsia="仿宋_GB2312" w:hint="eastAsia"/>
          <w:color w:val="000000"/>
          <w:sz w:val="28"/>
          <w:szCs w:val="28"/>
        </w:rPr>
        <w:t>，可实现对</w:t>
      </w:r>
      <w:r>
        <w:rPr>
          <w:rFonts w:eastAsia="仿宋_GB2312" w:hint="eastAsia"/>
          <w:color w:val="000000"/>
          <w:sz w:val="28"/>
          <w:szCs w:val="28"/>
        </w:rPr>
        <w:t>100</w:t>
      </w:r>
      <w:r>
        <w:rPr>
          <w:rFonts w:eastAsia="仿宋_GB2312" w:hint="eastAsia"/>
          <w:color w:val="000000"/>
          <w:sz w:val="28"/>
          <w:szCs w:val="28"/>
        </w:rPr>
        <w:t>米以上的多目标进行定位与成像，角度分辨率</w:t>
      </w:r>
      <w:r>
        <w:rPr>
          <w:rFonts w:eastAsia="仿宋_GB2312" w:hint="eastAsia"/>
          <w:color w:val="000000"/>
          <w:sz w:val="28"/>
          <w:szCs w:val="28"/>
        </w:rPr>
        <w:t>3</w:t>
      </w:r>
      <w:r>
        <w:rPr>
          <w:rFonts w:eastAsia="仿宋_GB2312" w:hint="eastAsia"/>
          <w:color w:val="000000"/>
          <w:sz w:val="28"/>
          <w:szCs w:val="28"/>
        </w:rPr>
        <w:t>°，成像速度</w:t>
      </w:r>
      <w:r>
        <w:rPr>
          <w:rFonts w:eastAsia="仿宋_GB2312" w:hint="eastAsia"/>
          <w:color w:val="000000"/>
          <w:sz w:val="28"/>
          <w:szCs w:val="28"/>
        </w:rPr>
        <w:t>1</w:t>
      </w:r>
      <w:r>
        <w:rPr>
          <w:rFonts w:eastAsia="仿宋_GB2312" w:hint="eastAsia"/>
          <w:color w:val="000000"/>
          <w:sz w:val="28"/>
          <w:szCs w:val="28"/>
        </w:rPr>
        <w:t>秒</w:t>
      </w:r>
      <w:r>
        <w:rPr>
          <w:rFonts w:eastAsia="仿宋_GB2312" w:hint="eastAsia"/>
          <w:color w:val="000000"/>
          <w:sz w:val="28"/>
          <w:szCs w:val="28"/>
        </w:rPr>
        <w:t>50</w:t>
      </w:r>
      <w:r>
        <w:rPr>
          <w:rFonts w:eastAsia="仿宋_GB2312" w:hint="eastAsia"/>
          <w:color w:val="000000"/>
          <w:sz w:val="28"/>
          <w:szCs w:val="28"/>
        </w:rPr>
        <w:t>帧，同时也可近距离对目标材质（≥</w:t>
      </w:r>
      <w:r>
        <w:rPr>
          <w:rFonts w:eastAsia="仿宋_GB2312" w:hint="eastAsia"/>
          <w:color w:val="000000"/>
          <w:sz w:val="28"/>
          <w:szCs w:val="28"/>
        </w:rPr>
        <w:t>3</w:t>
      </w:r>
      <w:r>
        <w:rPr>
          <w:rFonts w:eastAsia="仿宋_GB2312" w:hint="eastAsia"/>
          <w:color w:val="000000"/>
          <w:sz w:val="28"/>
          <w:szCs w:val="28"/>
        </w:rPr>
        <w:t>层介质目标材料，介电常数实部</w:t>
      </w:r>
      <w:r>
        <w:rPr>
          <w:rFonts w:eastAsia="仿宋_GB2312" w:hint="eastAsia"/>
          <w:color w:val="000000"/>
          <w:sz w:val="28"/>
          <w:szCs w:val="28"/>
        </w:rPr>
        <w:lastRenderedPageBreak/>
        <w:t>为</w:t>
      </w:r>
      <w:r>
        <w:rPr>
          <w:rFonts w:eastAsia="仿宋_GB2312" w:hint="eastAsia"/>
          <w:color w:val="000000"/>
          <w:sz w:val="28"/>
          <w:szCs w:val="28"/>
        </w:rPr>
        <w:t>1-50</w:t>
      </w:r>
      <w:r>
        <w:rPr>
          <w:rFonts w:eastAsia="仿宋_GB2312" w:hint="eastAsia"/>
          <w:color w:val="000000"/>
          <w:sz w:val="28"/>
          <w:szCs w:val="28"/>
        </w:rPr>
        <w:t>）进行精准识别，定量成像尺寸分辨率≤</w:t>
      </w:r>
      <w:r>
        <w:rPr>
          <w:rFonts w:eastAsia="仿宋_GB2312" w:hint="eastAsia"/>
          <w:color w:val="000000"/>
          <w:sz w:val="28"/>
          <w:szCs w:val="28"/>
        </w:rPr>
        <w:t>5 cm</w:t>
      </w:r>
      <w:r>
        <w:rPr>
          <w:rFonts w:eastAsia="仿宋_GB2312" w:hint="eastAsia"/>
          <w:color w:val="000000"/>
          <w:sz w:val="28"/>
          <w:szCs w:val="28"/>
        </w:rPr>
        <w:t>，反演速度≥</w:t>
      </w:r>
      <w:r>
        <w:rPr>
          <w:rFonts w:eastAsia="仿宋_GB2312" w:hint="eastAsia"/>
          <w:color w:val="000000"/>
          <w:sz w:val="28"/>
          <w:szCs w:val="28"/>
        </w:rPr>
        <w:t>1</w:t>
      </w:r>
      <w:r>
        <w:rPr>
          <w:rFonts w:eastAsia="仿宋_GB2312" w:hint="eastAsia"/>
          <w:color w:val="000000"/>
          <w:sz w:val="28"/>
          <w:szCs w:val="28"/>
        </w:rPr>
        <w:t>秒</w:t>
      </w:r>
      <w:r>
        <w:rPr>
          <w:rFonts w:eastAsia="仿宋_GB2312" w:hint="eastAsia"/>
          <w:color w:val="000000"/>
          <w:sz w:val="28"/>
          <w:szCs w:val="28"/>
        </w:rPr>
        <w:t>6</w:t>
      </w:r>
      <w:r>
        <w:rPr>
          <w:rFonts w:eastAsia="仿宋_GB2312" w:hint="eastAsia"/>
          <w:color w:val="000000"/>
          <w:sz w:val="28"/>
          <w:szCs w:val="28"/>
        </w:rPr>
        <w:t>帧，材质定量反演误差小于</w:t>
      </w:r>
      <w:r>
        <w:rPr>
          <w:rFonts w:eastAsia="仿宋_GB2312" w:hint="eastAsia"/>
          <w:color w:val="000000"/>
          <w:sz w:val="28"/>
          <w:szCs w:val="28"/>
        </w:rPr>
        <w:t>20%</w:t>
      </w:r>
      <w:r>
        <w:rPr>
          <w:rFonts w:eastAsia="仿宋_GB2312" w:hint="eastAsia"/>
          <w:color w:val="000000"/>
          <w:sz w:val="28"/>
          <w:szCs w:val="28"/>
        </w:rPr>
        <w:t>。</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lang w:eastAsia="zh"/>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t>5</w:t>
      </w:r>
      <w:r>
        <w:rPr>
          <w:rFonts w:hint="eastAsia"/>
        </w:rPr>
        <w:t xml:space="preserve">. </w:t>
      </w:r>
      <w:r>
        <w:rPr>
          <w:rFonts w:hint="eastAsia"/>
        </w:rPr>
        <w:t>榜单名称：新型生物特征识别物联感知终端（</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目前生物特征识别技术识别准确率受外界环境、生物本身特征变化等因素影响大的问题，研究高精度生物特征配准技术，实现模型表征能力与算法准确率的提升。针对生物特征数据敏感的问题，研究面向边缘学习的隐私计算框架，实现端侧算法及时更新的同时避免用户隐私泄露。针对各类复杂场景下生物识别终端可能受到的模仿生物特征攻击，研究基于跨模态特征组合的领域泛化算法，实现细粒度生物防伪特征提取，提高生物特征识别终端对高难度生物特征攻击的防御能力。</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研制具有自主知识产权的生物特征识别物联感知终端，并开发具有隐私保护能力的端云协同生物特征大数据认证平台，平台具备数据安全可信计算保护能力；终端</w:t>
      </w:r>
      <w:r>
        <w:rPr>
          <w:rFonts w:eastAsia="仿宋_GB2312" w:hint="eastAsia"/>
          <w:color w:val="000000"/>
          <w:sz w:val="28"/>
          <w:szCs w:val="28"/>
        </w:rPr>
        <w:t>1:1</w:t>
      </w:r>
      <w:r>
        <w:rPr>
          <w:rFonts w:eastAsia="仿宋_GB2312" w:hint="eastAsia"/>
          <w:color w:val="000000"/>
          <w:sz w:val="28"/>
          <w:szCs w:val="28"/>
        </w:rPr>
        <w:t>识别时间小于</w:t>
      </w:r>
      <w:r>
        <w:rPr>
          <w:rFonts w:eastAsia="仿宋_GB2312" w:hint="eastAsia"/>
          <w:color w:val="000000"/>
          <w:sz w:val="28"/>
          <w:szCs w:val="28"/>
        </w:rPr>
        <w:t>200</w:t>
      </w:r>
      <w:r>
        <w:rPr>
          <w:rFonts w:eastAsia="仿宋_GB2312" w:hint="eastAsia"/>
          <w:color w:val="000000"/>
          <w:sz w:val="28"/>
          <w:szCs w:val="28"/>
        </w:rPr>
        <w:t>毫秒</w:t>
      </w:r>
      <w:r>
        <w:rPr>
          <w:rFonts w:eastAsia="仿宋_GB2312" w:hint="eastAsia"/>
          <w:color w:val="000000"/>
          <w:sz w:val="28"/>
          <w:szCs w:val="28"/>
        </w:rPr>
        <w:t>(</w:t>
      </w:r>
      <w:r>
        <w:rPr>
          <w:rFonts w:eastAsia="仿宋_GB2312" w:hint="eastAsia"/>
          <w:color w:val="000000"/>
          <w:sz w:val="28"/>
          <w:szCs w:val="28"/>
        </w:rPr>
        <w:t>摄像</w:t>
      </w:r>
      <w:r>
        <w:rPr>
          <w:rFonts w:eastAsia="仿宋_GB2312" w:hint="eastAsia"/>
          <w:color w:val="000000"/>
          <w:sz w:val="28"/>
          <w:szCs w:val="28"/>
        </w:rPr>
        <w:t>+</w:t>
      </w:r>
      <w:r>
        <w:rPr>
          <w:rFonts w:eastAsia="仿宋_GB2312" w:hint="eastAsia"/>
          <w:color w:val="000000"/>
          <w:sz w:val="28"/>
          <w:szCs w:val="28"/>
        </w:rPr>
        <w:t>认证</w:t>
      </w:r>
      <w:r>
        <w:rPr>
          <w:rFonts w:eastAsia="仿宋_GB2312" w:hint="eastAsia"/>
          <w:color w:val="000000"/>
          <w:sz w:val="28"/>
          <w:szCs w:val="28"/>
        </w:rPr>
        <w:t>)</w:t>
      </w:r>
      <w:r>
        <w:rPr>
          <w:rFonts w:eastAsia="仿宋_GB2312" w:hint="eastAsia"/>
          <w:color w:val="000000"/>
          <w:sz w:val="28"/>
          <w:szCs w:val="28"/>
        </w:rPr>
        <w:t>，</w:t>
      </w:r>
      <w:r>
        <w:rPr>
          <w:rFonts w:eastAsia="仿宋_GB2312" w:hint="eastAsia"/>
          <w:color w:val="000000"/>
          <w:sz w:val="28"/>
          <w:szCs w:val="28"/>
        </w:rPr>
        <w:t>1:N</w:t>
      </w:r>
      <w:r>
        <w:rPr>
          <w:rFonts w:eastAsia="仿宋_GB2312" w:hint="eastAsia"/>
          <w:color w:val="000000"/>
          <w:sz w:val="28"/>
          <w:szCs w:val="28"/>
        </w:rPr>
        <w:t>识别时间小于</w:t>
      </w:r>
      <w:r>
        <w:rPr>
          <w:rFonts w:eastAsia="仿宋_GB2312" w:hint="eastAsia"/>
          <w:color w:val="000000"/>
          <w:sz w:val="28"/>
          <w:szCs w:val="28"/>
        </w:rPr>
        <w:t>300</w:t>
      </w:r>
      <w:r>
        <w:rPr>
          <w:rFonts w:eastAsia="仿宋_GB2312" w:hint="eastAsia"/>
          <w:color w:val="000000"/>
          <w:sz w:val="28"/>
          <w:szCs w:val="28"/>
        </w:rPr>
        <w:t>毫秒</w:t>
      </w:r>
      <w:r>
        <w:rPr>
          <w:rFonts w:eastAsia="仿宋_GB2312" w:hint="eastAsia"/>
          <w:color w:val="000000"/>
          <w:sz w:val="28"/>
          <w:szCs w:val="28"/>
        </w:rPr>
        <w:t>(</w:t>
      </w:r>
      <w:r>
        <w:rPr>
          <w:rFonts w:eastAsia="仿宋_GB2312" w:hint="eastAsia"/>
          <w:color w:val="000000"/>
          <w:sz w:val="28"/>
          <w:szCs w:val="28"/>
        </w:rPr>
        <w:t>摄像</w:t>
      </w:r>
      <w:r>
        <w:rPr>
          <w:rFonts w:eastAsia="仿宋_GB2312" w:hint="eastAsia"/>
          <w:color w:val="000000"/>
          <w:sz w:val="28"/>
          <w:szCs w:val="28"/>
        </w:rPr>
        <w:t>+</w:t>
      </w:r>
      <w:r>
        <w:rPr>
          <w:rFonts w:eastAsia="仿宋_GB2312" w:hint="eastAsia"/>
          <w:color w:val="000000"/>
          <w:sz w:val="28"/>
          <w:szCs w:val="28"/>
        </w:rPr>
        <w:t>认证</w:t>
      </w:r>
      <w:r>
        <w:rPr>
          <w:rFonts w:eastAsia="仿宋_GB2312" w:hint="eastAsia"/>
          <w:color w:val="000000"/>
          <w:sz w:val="28"/>
          <w:szCs w:val="28"/>
        </w:rPr>
        <w:t>)</w:t>
      </w:r>
      <w:r>
        <w:rPr>
          <w:rFonts w:eastAsia="仿宋_GB2312" w:hint="eastAsia"/>
          <w:color w:val="000000"/>
          <w:sz w:val="28"/>
          <w:szCs w:val="28"/>
        </w:rPr>
        <w:t>（十万及以上样本库），认假率（</w:t>
      </w:r>
      <w:r>
        <w:rPr>
          <w:rFonts w:eastAsia="仿宋_GB2312" w:hint="eastAsia"/>
          <w:color w:val="000000"/>
          <w:sz w:val="28"/>
          <w:szCs w:val="28"/>
        </w:rPr>
        <w:t>FAR</w:t>
      </w:r>
      <w:r>
        <w:rPr>
          <w:rFonts w:eastAsia="仿宋_GB2312" w:hint="eastAsia"/>
          <w:color w:val="000000"/>
          <w:sz w:val="28"/>
          <w:szCs w:val="28"/>
        </w:rPr>
        <w:t>）小于</w:t>
      </w:r>
      <w:r>
        <w:rPr>
          <w:rFonts w:eastAsia="仿宋_GB2312" w:hint="eastAsia"/>
          <w:color w:val="000000"/>
          <w:sz w:val="28"/>
          <w:szCs w:val="28"/>
        </w:rPr>
        <w:t>0.1</w:t>
      </w:r>
      <w:r>
        <w:rPr>
          <w:rFonts w:eastAsia="仿宋_GB2312" w:hint="eastAsia"/>
          <w:color w:val="000000"/>
          <w:sz w:val="28"/>
          <w:szCs w:val="28"/>
        </w:rPr>
        <w:t>‰时，拒真率（</w:t>
      </w:r>
      <w:r>
        <w:rPr>
          <w:rFonts w:eastAsia="仿宋_GB2312" w:hint="eastAsia"/>
          <w:color w:val="000000"/>
          <w:sz w:val="28"/>
          <w:szCs w:val="28"/>
        </w:rPr>
        <w:t>FRR</w:t>
      </w:r>
      <w:r>
        <w:rPr>
          <w:rFonts w:eastAsia="仿宋_GB2312" w:hint="eastAsia"/>
          <w:color w:val="000000"/>
          <w:sz w:val="28"/>
          <w:szCs w:val="28"/>
        </w:rPr>
        <w:t>）小</w:t>
      </w:r>
      <w:r>
        <w:rPr>
          <w:rFonts w:eastAsia="仿宋_GB2312" w:hint="eastAsia"/>
          <w:color w:val="000000"/>
          <w:sz w:val="28"/>
          <w:szCs w:val="28"/>
        </w:rPr>
        <w:t>1%</w:t>
      </w:r>
      <w:r>
        <w:rPr>
          <w:rFonts w:eastAsia="仿宋_GB2312" w:hint="eastAsia"/>
          <w:color w:val="000000"/>
          <w:sz w:val="28"/>
          <w:szCs w:val="28"/>
        </w:rPr>
        <w:t>，识别距离：</w:t>
      </w:r>
      <w:r>
        <w:rPr>
          <w:rFonts w:eastAsia="仿宋_GB2312" w:hint="eastAsia"/>
          <w:color w:val="000000"/>
          <w:sz w:val="28"/>
          <w:szCs w:val="28"/>
        </w:rPr>
        <w:lastRenderedPageBreak/>
        <w:t>30cm-150cm</w:t>
      </w:r>
      <w:r>
        <w:rPr>
          <w:rFonts w:eastAsia="仿宋_GB2312" w:hint="eastAsia"/>
          <w:color w:val="000000"/>
          <w:sz w:val="28"/>
          <w:szCs w:val="28"/>
        </w:rPr>
        <w:t>。</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lang w:eastAsia="zh"/>
        </w:rPr>
      </w:pPr>
      <w:r>
        <w:rPr>
          <w:rFonts w:eastAsia="仿宋_GB2312" w:hint="eastAsia"/>
          <w:b/>
          <w:bCs/>
          <w:color w:val="000000"/>
          <w:kern w:val="0"/>
          <w:sz w:val="28"/>
          <w:szCs w:val="28"/>
        </w:rPr>
        <w:t>攻关时限要求：</w:t>
      </w:r>
      <w:r>
        <w:rPr>
          <w:rFonts w:eastAsia="仿宋_GB2312" w:hint="eastAsia"/>
          <w:color w:val="000000"/>
          <w:sz w:val="28"/>
          <w:szCs w:val="28"/>
        </w:rPr>
        <w:t>2</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t>6</w:t>
      </w:r>
      <w:r>
        <w:rPr>
          <w:rFonts w:hint="eastAsia"/>
        </w:rPr>
        <w:t xml:space="preserve">. </w:t>
      </w:r>
      <w:r>
        <w:rPr>
          <w:rFonts w:hint="eastAsia"/>
        </w:rPr>
        <w:t>榜单名称：面向大规模密集部署的低功耗物联网实时通信协议关键技术研发及应用示范（</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高密度部署时无线设备之间的传输互干扰问题，研究基于时隙信道跳频的自适应传输机制，提高工业场景通信质量和部署设备数量上限。针对信道拥挤影响通信成功率的问题，研究基于协调抽样监听等设备收发协同机制，包括采用通过时间协同、采样协同等手段提高数据接收效率；研究芯片级优化通信技术，具备动态调整通信参数、物理接口连接方式、通信时间和通信速率自适应等能力，降低链路通信时延；针对无线传感安全问题，研究安全认证机制和分布式容灾技术，提供可信验证和系统级容灾能力。</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建立大规模高密度无线传输技术体系，支持大规模高密度部署，在</w:t>
      </w:r>
      <w:r>
        <w:rPr>
          <w:rFonts w:eastAsia="仿宋_GB2312" w:hint="eastAsia"/>
          <w:color w:val="000000"/>
          <w:sz w:val="28"/>
          <w:szCs w:val="28"/>
        </w:rPr>
        <w:t>10000</w:t>
      </w:r>
      <w:r>
        <w:rPr>
          <w:rFonts w:eastAsia="仿宋_GB2312" w:hint="eastAsia"/>
          <w:color w:val="000000"/>
          <w:sz w:val="28"/>
          <w:szCs w:val="28"/>
        </w:rPr>
        <w:t>平方米的室内场景下支持不少于</w:t>
      </w:r>
      <w:r>
        <w:rPr>
          <w:rFonts w:eastAsia="仿宋_GB2312" w:hint="eastAsia"/>
          <w:color w:val="000000"/>
          <w:sz w:val="28"/>
          <w:szCs w:val="28"/>
        </w:rPr>
        <w:t>13000</w:t>
      </w:r>
      <w:r>
        <w:rPr>
          <w:rFonts w:eastAsia="仿宋_GB2312" w:hint="eastAsia"/>
          <w:color w:val="000000"/>
          <w:sz w:val="28"/>
          <w:szCs w:val="28"/>
        </w:rPr>
        <w:t>个节点，数据收发成功率不低于</w:t>
      </w:r>
      <w:r>
        <w:rPr>
          <w:rFonts w:eastAsia="仿宋_GB2312" w:hint="eastAsia"/>
          <w:color w:val="000000"/>
          <w:sz w:val="28"/>
          <w:szCs w:val="28"/>
        </w:rPr>
        <w:t>90%</w:t>
      </w:r>
      <w:r>
        <w:rPr>
          <w:rFonts w:eastAsia="仿宋_GB2312" w:hint="eastAsia"/>
          <w:color w:val="000000"/>
          <w:sz w:val="28"/>
          <w:szCs w:val="28"/>
        </w:rPr>
        <w:t>，端到端平均响应时延不超过</w:t>
      </w:r>
      <w:r>
        <w:rPr>
          <w:rFonts w:eastAsia="仿宋_GB2312" w:hint="eastAsia"/>
          <w:color w:val="000000"/>
          <w:sz w:val="28"/>
          <w:szCs w:val="28"/>
        </w:rPr>
        <w:t>2</w:t>
      </w:r>
      <w:r>
        <w:rPr>
          <w:rFonts w:eastAsia="仿宋_GB2312" w:hint="eastAsia"/>
          <w:color w:val="000000"/>
          <w:sz w:val="28"/>
          <w:szCs w:val="28"/>
        </w:rPr>
        <w:t>秒；支持不少于</w:t>
      </w:r>
      <w:r>
        <w:rPr>
          <w:rFonts w:eastAsia="仿宋_GB2312" w:hint="eastAsia"/>
          <w:color w:val="000000"/>
          <w:sz w:val="28"/>
          <w:szCs w:val="28"/>
        </w:rPr>
        <w:t>10</w:t>
      </w:r>
      <w:r>
        <w:rPr>
          <w:rFonts w:eastAsia="仿宋_GB2312" w:hint="eastAsia"/>
          <w:color w:val="000000"/>
          <w:sz w:val="28"/>
          <w:szCs w:val="28"/>
        </w:rPr>
        <w:t>种的防攻击安全保障手段；支持分布式容灾，在</w:t>
      </w:r>
      <w:r>
        <w:rPr>
          <w:rFonts w:eastAsia="仿宋_GB2312" w:hint="eastAsia"/>
          <w:color w:val="000000"/>
          <w:sz w:val="28"/>
          <w:szCs w:val="28"/>
        </w:rPr>
        <w:t>30%</w:t>
      </w:r>
      <w:r>
        <w:rPr>
          <w:rFonts w:eastAsia="仿宋_GB2312" w:hint="eastAsia"/>
          <w:color w:val="000000"/>
          <w:sz w:val="28"/>
          <w:szCs w:val="28"/>
        </w:rPr>
        <w:t>以上网关出现故障情况下系统仍能可靠运行。</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lastRenderedPageBreak/>
        <w:t>申报主体：</w:t>
      </w:r>
      <w:r>
        <w:rPr>
          <w:rFonts w:eastAsia="仿宋_GB2312" w:hint="eastAsia"/>
          <w:color w:val="00000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8</w:t>
      </w:r>
      <w:r>
        <w:rPr>
          <w:rFonts w:eastAsia="仿宋_GB2312" w:hint="eastAsia"/>
          <w:color w:val="000000"/>
          <w:sz w:val="28"/>
          <w:szCs w:val="28"/>
        </w:rPr>
        <w:t>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lang w:eastAsia="zh"/>
        </w:rPr>
      </w:pPr>
      <w:r>
        <w:rPr>
          <w:rFonts w:eastAsia="仿宋_GB2312" w:hint="eastAsia"/>
          <w:b/>
          <w:bCs/>
          <w:color w:val="000000"/>
          <w:kern w:val="0"/>
          <w:sz w:val="28"/>
          <w:szCs w:val="28"/>
        </w:rPr>
        <w:t>攻关时限要求：</w:t>
      </w:r>
      <w:r>
        <w:rPr>
          <w:rFonts w:eastAsia="仿宋_GB2312" w:hint="eastAsia"/>
          <w:color w:val="000000"/>
          <w:sz w:val="28"/>
          <w:szCs w:val="28"/>
        </w:rPr>
        <w:t>2</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7</w:t>
      </w:r>
      <w:r>
        <w:rPr>
          <w:rFonts w:hint="eastAsia"/>
        </w:rPr>
        <w:t xml:space="preserve">. </w:t>
      </w:r>
      <w:r>
        <w:rPr>
          <w:rFonts w:hint="eastAsia"/>
        </w:rPr>
        <w:t>榜单名称：物联网可靠安全低延时泛在网络协议研究及示范应用（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物联网跨模态通信协议转换效率低的问题，研究跨模态点对点直连技术，实现基于自适应路由跨模态网络路径规划的最优延迟；针对物联网大规模接入网络抖动延时高问题，研究可靠低延时传输技术，实现弱网下的低延时流媒体传输；针对物联网场景多样化问题，研究统一的数据负载模型，实现轻量化数据负载的低延时解析；针对物联网设备性能差异大、数据加解密延迟大的问题，研究低延迟加密技术、芯片级可信计算，实现高安全等级的实时流媒体传输。</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在局域网应用中，协议支持</w:t>
      </w:r>
      <w:r>
        <w:rPr>
          <w:rFonts w:eastAsia="仿宋_GB2312" w:hint="eastAsia"/>
          <w:color w:val="000000"/>
          <w:sz w:val="28"/>
          <w:szCs w:val="28"/>
        </w:rPr>
        <w:t>5</w:t>
      </w:r>
      <w:r>
        <w:rPr>
          <w:rFonts w:eastAsia="仿宋_GB2312" w:hint="eastAsia"/>
          <w:color w:val="000000"/>
          <w:sz w:val="28"/>
          <w:szCs w:val="28"/>
        </w:rPr>
        <w:t>种跨模态网络自组网能力，支持网络跳数大于</w:t>
      </w:r>
      <w:r>
        <w:rPr>
          <w:rFonts w:eastAsia="仿宋_GB2312" w:hint="eastAsia"/>
          <w:color w:val="000000"/>
          <w:sz w:val="28"/>
          <w:szCs w:val="28"/>
        </w:rPr>
        <w:t>8</w:t>
      </w:r>
      <w:r>
        <w:rPr>
          <w:rFonts w:eastAsia="仿宋_GB2312" w:hint="eastAsia"/>
          <w:color w:val="000000"/>
          <w:sz w:val="28"/>
          <w:szCs w:val="28"/>
        </w:rPr>
        <w:t>、多跳下端到端控制信令延时低于</w:t>
      </w:r>
      <w:r>
        <w:rPr>
          <w:rFonts w:eastAsia="仿宋_GB2312" w:hint="eastAsia"/>
          <w:color w:val="000000"/>
          <w:sz w:val="28"/>
          <w:szCs w:val="28"/>
        </w:rPr>
        <w:t>10ms</w:t>
      </w:r>
      <w:r>
        <w:rPr>
          <w:rFonts w:eastAsia="仿宋_GB2312" w:hint="eastAsia"/>
          <w:color w:val="000000"/>
          <w:sz w:val="28"/>
          <w:szCs w:val="28"/>
        </w:rPr>
        <w:t>，数据包传输可靠性高于</w:t>
      </w:r>
      <w:r>
        <w:rPr>
          <w:rFonts w:eastAsia="仿宋_GB2312" w:hint="eastAsia"/>
          <w:color w:val="000000"/>
          <w:sz w:val="28"/>
          <w:szCs w:val="28"/>
        </w:rPr>
        <w:t>99.999%</w:t>
      </w:r>
      <w:r>
        <w:rPr>
          <w:rFonts w:eastAsia="仿宋_GB2312" w:hint="eastAsia"/>
          <w:color w:val="000000"/>
          <w:sz w:val="28"/>
          <w:szCs w:val="28"/>
        </w:rPr>
        <w:t>，高清流媒体端到端应用延时低于</w:t>
      </w:r>
      <w:r>
        <w:rPr>
          <w:rFonts w:eastAsia="仿宋_GB2312" w:hint="eastAsia"/>
          <w:color w:val="000000"/>
          <w:sz w:val="28"/>
          <w:szCs w:val="28"/>
        </w:rPr>
        <w:t>60ms</w:t>
      </w:r>
      <w:r>
        <w:rPr>
          <w:rFonts w:eastAsia="仿宋_GB2312" w:hint="eastAsia"/>
          <w:color w:val="000000"/>
          <w:sz w:val="28"/>
          <w:szCs w:val="28"/>
        </w:rPr>
        <w:t>；在公网应用中，协议支持在</w:t>
      </w:r>
      <w:r>
        <w:rPr>
          <w:rFonts w:eastAsia="仿宋_GB2312" w:hint="eastAsia"/>
          <w:color w:val="000000"/>
          <w:sz w:val="28"/>
          <w:szCs w:val="28"/>
        </w:rPr>
        <w:t>25%</w:t>
      </w:r>
      <w:r>
        <w:rPr>
          <w:rFonts w:eastAsia="仿宋_GB2312" w:hint="eastAsia"/>
          <w:color w:val="000000"/>
          <w:sz w:val="28"/>
          <w:szCs w:val="28"/>
        </w:rPr>
        <w:t>丢包时带宽利用率高于</w:t>
      </w:r>
      <w:r>
        <w:rPr>
          <w:rFonts w:eastAsia="仿宋_GB2312" w:hint="eastAsia"/>
          <w:color w:val="000000"/>
          <w:sz w:val="28"/>
          <w:szCs w:val="28"/>
        </w:rPr>
        <w:t>90%</w:t>
      </w:r>
      <w:r>
        <w:rPr>
          <w:rFonts w:eastAsia="仿宋_GB2312" w:hint="eastAsia"/>
          <w:color w:val="000000"/>
          <w:sz w:val="28"/>
          <w:szCs w:val="28"/>
        </w:rPr>
        <w:t>；协议支持流媒体数据加密延时低于</w:t>
      </w:r>
      <w:r>
        <w:rPr>
          <w:rFonts w:eastAsia="仿宋_GB2312" w:hint="eastAsia"/>
          <w:color w:val="000000"/>
          <w:sz w:val="28"/>
          <w:szCs w:val="28"/>
        </w:rPr>
        <w:t>0.1ms</w:t>
      </w:r>
      <w:r>
        <w:rPr>
          <w:rFonts w:eastAsia="仿宋_GB2312" w:hint="eastAsia"/>
          <w:color w:val="000000"/>
          <w:sz w:val="28"/>
          <w:szCs w:val="28"/>
        </w:rPr>
        <w:t>；建设支持十万级并发的协议测试平</w:t>
      </w:r>
      <w:r>
        <w:rPr>
          <w:rFonts w:eastAsia="仿宋_GB2312" w:hint="eastAsia"/>
          <w:color w:val="000000"/>
          <w:sz w:val="28"/>
          <w:szCs w:val="28"/>
        </w:rPr>
        <w:lastRenderedPageBreak/>
        <w:t>台；在工业、交通等</w:t>
      </w:r>
      <w:r>
        <w:rPr>
          <w:rFonts w:eastAsia="仿宋_GB2312" w:hint="eastAsia"/>
          <w:color w:val="000000"/>
          <w:sz w:val="28"/>
          <w:szCs w:val="28"/>
        </w:rPr>
        <w:t>3</w:t>
      </w:r>
      <w:r>
        <w:rPr>
          <w:rFonts w:eastAsia="仿宋_GB2312" w:hint="eastAsia"/>
          <w:color w:val="000000"/>
          <w:sz w:val="28"/>
          <w:szCs w:val="28"/>
        </w:rPr>
        <w:t>类场景进行示范应用；相关协议申请标准</w:t>
      </w:r>
      <w:r>
        <w:rPr>
          <w:rFonts w:eastAsia="仿宋_GB2312" w:hint="eastAsia"/>
          <w:color w:val="000000"/>
          <w:sz w:val="28"/>
          <w:szCs w:val="28"/>
        </w:rPr>
        <w:t>1</w:t>
      </w:r>
      <w:r>
        <w:rPr>
          <w:rFonts w:eastAsia="仿宋_GB2312" w:hint="eastAsia"/>
          <w:color w:val="000000"/>
          <w:sz w:val="28"/>
          <w:szCs w:val="28"/>
        </w:rPr>
        <w:t>项。</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lang w:eastAsia="zh"/>
        </w:rPr>
      </w:pPr>
      <w:r>
        <w:rPr>
          <w:rFonts w:eastAsia="仿宋_GB2312" w:hint="eastAsia"/>
          <w:b/>
          <w:bCs/>
          <w:color w:val="000000"/>
          <w:kern w:val="0"/>
          <w:sz w:val="28"/>
          <w:szCs w:val="28"/>
        </w:rPr>
        <w:t>攻关时限要求：</w:t>
      </w:r>
      <w:r>
        <w:rPr>
          <w:rFonts w:eastAsia="仿宋_GB2312" w:hint="eastAsia"/>
          <w:color w:val="000000"/>
          <w:sz w:val="28"/>
          <w:szCs w:val="28"/>
        </w:rPr>
        <w:t>2</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t>8</w:t>
      </w:r>
      <w:r>
        <w:rPr>
          <w:rFonts w:hint="eastAsia"/>
        </w:rPr>
        <w:t xml:space="preserve">. </w:t>
      </w:r>
      <w:r>
        <w:rPr>
          <w:rFonts w:hint="eastAsia"/>
        </w:rPr>
        <w:t>榜单名称：基于多重知识表达的智能物联融合感知与计算（</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多源、异构、多模态的物联网数据，基于多重知识表达框架，研究知识与数据双轮驱动的智能物联感知理论体系。研究多传感器融合感知与计算关键技术，有效解决多模态数据的语义鸿沟和异构鸿沟；研究复杂场景下视、听、语言、红外、雷达等多模态感知数据的融合表达，突破多模态信号的对齐和共同学习等关键技术瓶颈；研究多传感器特征共享、信息完备的统一感知范式与多重知识引导的数据补全及转换技术，构建大规模多重知识库，实现多传感器信息的高效鲁棒融合计算。研发知识与数据双轮驱动、异构互通、多模融合的智能物联感知计算开放应用平台，提供多传感器融合感知、多重知识引导的信号补全转换、知识辅助的趋势预测等公共组件，为异常监测、知识挖掘等智慧物联应用提供解决方案和支撑，并在智慧医疗、智能楼宇、车路协同等物联网应用产业开展示范验证。</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绩效目标：</w:t>
      </w:r>
      <w:r>
        <w:rPr>
          <w:rFonts w:eastAsia="仿宋_GB2312" w:hint="eastAsia"/>
          <w:color w:val="000000"/>
          <w:sz w:val="28"/>
          <w:szCs w:val="28"/>
        </w:rPr>
        <w:t>建立国际先进的知识与数据双轮驱动的智能物联感知理论体系，突破现有深度学习感知算法鲁棒性弱、泛化性不足的关键瓶颈。在智能楼宇场景下多传感器异常检测精度相对现有国际最优算法提升</w:t>
      </w:r>
      <w:r>
        <w:rPr>
          <w:rFonts w:eastAsia="仿宋_GB2312" w:hint="eastAsia"/>
          <w:color w:val="000000"/>
          <w:sz w:val="28"/>
          <w:szCs w:val="28"/>
        </w:rPr>
        <w:t>5</w:t>
      </w:r>
      <w:r>
        <w:rPr>
          <w:rFonts w:eastAsia="仿宋_GB2312" w:hint="eastAsia"/>
          <w:color w:val="000000"/>
          <w:sz w:val="28"/>
          <w:szCs w:val="28"/>
        </w:rPr>
        <w:t>个百分点以上；研究多传感器融合感知与计算关键技术，在车路协同场景下多模态感知与推理精度相对现有模型提升百分之</w:t>
      </w:r>
      <w:r>
        <w:rPr>
          <w:rFonts w:eastAsia="仿宋_GB2312" w:hint="eastAsia"/>
          <w:color w:val="000000"/>
          <w:sz w:val="28"/>
          <w:szCs w:val="28"/>
        </w:rPr>
        <w:t>20</w:t>
      </w:r>
      <w:r>
        <w:rPr>
          <w:rFonts w:eastAsia="仿宋_GB2312" w:hint="eastAsia"/>
          <w:color w:val="000000"/>
          <w:sz w:val="28"/>
          <w:szCs w:val="28"/>
        </w:rPr>
        <w:t>；构建国际最大的包含百万级属性关系的多重知识库。开发国际先进的智能物联感知计算开放应用平台，支持不少于</w:t>
      </w:r>
      <w:r>
        <w:rPr>
          <w:rFonts w:eastAsia="仿宋_GB2312" w:hint="eastAsia"/>
          <w:color w:val="000000"/>
          <w:sz w:val="28"/>
          <w:szCs w:val="28"/>
        </w:rPr>
        <w:t>50</w:t>
      </w:r>
      <w:r>
        <w:rPr>
          <w:rFonts w:eastAsia="仿宋_GB2312" w:hint="eastAsia"/>
          <w:color w:val="000000"/>
          <w:sz w:val="28"/>
          <w:szCs w:val="28"/>
        </w:rPr>
        <w:t>种算法模型，提供包含多传感器融合感知、多重知识引导的信号补全转换、知识辅助的趋势预测等功能的公共组件不少于</w:t>
      </w:r>
      <w:r>
        <w:rPr>
          <w:rFonts w:eastAsia="仿宋_GB2312" w:hint="eastAsia"/>
          <w:color w:val="000000"/>
          <w:sz w:val="28"/>
          <w:szCs w:val="28"/>
        </w:rPr>
        <w:t>30</w:t>
      </w:r>
      <w:r>
        <w:rPr>
          <w:rFonts w:eastAsia="仿宋_GB2312" w:hint="eastAsia"/>
          <w:color w:val="000000"/>
          <w:sz w:val="28"/>
          <w:szCs w:val="28"/>
        </w:rPr>
        <w:t>种，至少在</w:t>
      </w:r>
      <w:r>
        <w:rPr>
          <w:rFonts w:eastAsia="仿宋_GB2312" w:hint="eastAsia"/>
          <w:color w:val="000000"/>
          <w:sz w:val="28"/>
          <w:szCs w:val="28"/>
        </w:rPr>
        <w:t>3</w:t>
      </w:r>
      <w:r>
        <w:rPr>
          <w:rFonts w:eastAsia="仿宋_GB2312" w:hint="eastAsia"/>
          <w:color w:val="000000"/>
          <w:sz w:val="28"/>
          <w:szCs w:val="28"/>
        </w:rPr>
        <w:t>个智能物联网重点行业进行应用部署。</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highlight w:val="yellow"/>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lang w:eastAsia="zh"/>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9</w:t>
      </w:r>
      <w:r>
        <w:rPr>
          <w:rFonts w:hint="eastAsia"/>
        </w:rPr>
        <w:t xml:space="preserve">. </w:t>
      </w:r>
      <w:r>
        <w:rPr>
          <w:rFonts w:hint="eastAsia"/>
        </w:rPr>
        <w:t>榜单名称：面向海量物联感知数据汇聚的大数据分析治理平台（</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针对多时多地海量物联传感器采集的人员数据，研究多种人员生物特征信息与时空信息的融合方法，形成人员档案，构建人与人、人与时空、人与物之间的关联图谱；通过目标在特定场景下发生各类事件的先</w:t>
      </w:r>
      <w:r>
        <w:rPr>
          <w:rFonts w:eastAsia="仿宋_GB2312" w:hint="eastAsia"/>
          <w:color w:val="000000"/>
          <w:sz w:val="28"/>
          <w:szCs w:val="28"/>
        </w:rPr>
        <w:lastRenderedPageBreak/>
        <w:t>验知识，研究视频目标检测与场景理解融合技术，提高面向城市街道事件检测算法的准确率；研究原子行为分析技术，挖掘局部姿势和动作的相互关系及时序特征，构建人体通用动作模型，实现人或目标在复杂场景下的异常状态识别；构建基础算法仓库，提供服务精细化场景业务的高精度智能算法模型，建设面向视觉物联感知数据分析算法应用的开放共享生态体系，在城市治理等领域开展应用示范。</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人员档案内数据召回率不低于</w:t>
      </w:r>
      <w:r>
        <w:rPr>
          <w:rFonts w:eastAsia="仿宋_GB2312" w:hint="eastAsia"/>
          <w:color w:val="000000"/>
          <w:sz w:val="28"/>
          <w:szCs w:val="28"/>
        </w:rPr>
        <w:t>99%</w:t>
      </w:r>
      <w:r>
        <w:rPr>
          <w:rFonts w:eastAsia="仿宋_GB2312" w:hint="eastAsia"/>
          <w:color w:val="000000"/>
          <w:sz w:val="28"/>
          <w:szCs w:val="28"/>
        </w:rPr>
        <w:t>，准确率不低于</w:t>
      </w:r>
      <w:r>
        <w:rPr>
          <w:rFonts w:eastAsia="仿宋_GB2312" w:hint="eastAsia"/>
          <w:color w:val="000000"/>
          <w:sz w:val="28"/>
          <w:szCs w:val="28"/>
        </w:rPr>
        <w:t>99%</w:t>
      </w:r>
      <w:r>
        <w:rPr>
          <w:rFonts w:eastAsia="仿宋_GB2312" w:hint="eastAsia"/>
          <w:color w:val="000000"/>
          <w:sz w:val="28"/>
          <w:szCs w:val="28"/>
        </w:rPr>
        <w:t>，以图搜档</w:t>
      </w:r>
      <w:r>
        <w:rPr>
          <w:rFonts w:eastAsia="仿宋_GB2312" w:hint="eastAsia"/>
          <w:color w:val="000000"/>
          <w:sz w:val="28"/>
          <w:szCs w:val="28"/>
        </w:rPr>
        <w:t>TOP5</w:t>
      </w:r>
      <w:r>
        <w:rPr>
          <w:rFonts w:eastAsia="仿宋_GB2312" w:hint="eastAsia"/>
          <w:color w:val="000000"/>
          <w:sz w:val="28"/>
          <w:szCs w:val="28"/>
        </w:rPr>
        <w:t>命中率大于</w:t>
      </w:r>
      <w:r>
        <w:rPr>
          <w:rFonts w:eastAsia="仿宋_GB2312" w:hint="eastAsia"/>
          <w:color w:val="000000"/>
          <w:sz w:val="28"/>
          <w:szCs w:val="28"/>
        </w:rPr>
        <w:t>99%</w:t>
      </w:r>
      <w:r>
        <w:rPr>
          <w:rFonts w:eastAsia="仿宋_GB2312" w:hint="eastAsia"/>
          <w:color w:val="000000"/>
          <w:sz w:val="28"/>
          <w:szCs w:val="28"/>
        </w:rPr>
        <w:t>；支持</w:t>
      </w:r>
      <w:r>
        <w:rPr>
          <w:rFonts w:eastAsia="仿宋_GB2312" w:hint="eastAsia"/>
          <w:color w:val="000000"/>
          <w:sz w:val="28"/>
          <w:szCs w:val="28"/>
        </w:rPr>
        <w:t>60</w:t>
      </w:r>
      <w:r>
        <w:rPr>
          <w:rFonts w:eastAsia="仿宋_GB2312" w:hint="eastAsia"/>
          <w:color w:val="000000"/>
          <w:sz w:val="28"/>
          <w:szCs w:val="28"/>
        </w:rPr>
        <w:t>种以上类型的城市街面、道路等场景事件抓拍，事件检测准确率不低于</w:t>
      </w:r>
      <w:r>
        <w:rPr>
          <w:rFonts w:eastAsia="仿宋_GB2312" w:hint="eastAsia"/>
          <w:color w:val="000000"/>
          <w:sz w:val="28"/>
          <w:szCs w:val="28"/>
        </w:rPr>
        <w:t>95%</w:t>
      </w:r>
      <w:r>
        <w:rPr>
          <w:rFonts w:eastAsia="仿宋_GB2312" w:hint="eastAsia"/>
          <w:color w:val="000000"/>
          <w:sz w:val="28"/>
          <w:szCs w:val="28"/>
        </w:rPr>
        <w:t>，召回率不低于</w:t>
      </w:r>
      <w:r>
        <w:rPr>
          <w:rFonts w:eastAsia="仿宋_GB2312" w:hint="eastAsia"/>
          <w:color w:val="000000"/>
          <w:sz w:val="28"/>
          <w:szCs w:val="28"/>
        </w:rPr>
        <w:t>85%</w:t>
      </w:r>
      <w:r>
        <w:rPr>
          <w:rFonts w:eastAsia="仿宋_GB2312" w:hint="eastAsia"/>
          <w:color w:val="000000"/>
          <w:sz w:val="28"/>
          <w:szCs w:val="28"/>
        </w:rPr>
        <w:t>；实现系统预置原子动作</w:t>
      </w:r>
      <w:r>
        <w:rPr>
          <w:rFonts w:eastAsia="仿宋_GB2312" w:hint="eastAsia"/>
          <w:color w:val="000000"/>
          <w:sz w:val="28"/>
          <w:szCs w:val="28"/>
        </w:rPr>
        <w:t>100</w:t>
      </w:r>
      <w:r>
        <w:rPr>
          <w:rFonts w:eastAsia="仿宋_GB2312" w:hint="eastAsia"/>
          <w:color w:val="000000"/>
          <w:sz w:val="28"/>
          <w:szCs w:val="28"/>
        </w:rPr>
        <w:t>类以上；构建算法仓库，提供包括人像识别、行为识别和物体识别等</w:t>
      </w:r>
      <w:r>
        <w:rPr>
          <w:rFonts w:eastAsia="仿宋_GB2312" w:hint="eastAsia"/>
          <w:color w:val="000000"/>
          <w:sz w:val="28"/>
          <w:szCs w:val="28"/>
        </w:rPr>
        <w:t>300</w:t>
      </w:r>
      <w:r>
        <w:rPr>
          <w:rFonts w:eastAsia="仿宋_GB2312" w:hint="eastAsia"/>
          <w:color w:val="000000"/>
          <w:sz w:val="28"/>
          <w:szCs w:val="28"/>
        </w:rPr>
        <w:t>种以上算法模型；对外开放不少于</w:t>
      </w:r>
      <w:r>
        <w:rPr>
          <w:rFonts w:eastAsia="仿宋_GB2312" w:hint="eastAsia"/>
          <w:color w:val="000000"/>
          <w:sz w:val="28"/>
          <w:szCs w:val="28"/>
        </w:rPr>
        <w:t>60</w:t>
      </w:r>
      <w:r>
        <w:rPr>
          <w:rFonts w:eastAsia="仿宋_GB2312" w:hint="eastAsia"/>
          <w:color w:val="000000"/>
          <w:sz w:val="28"/>
          <w:szCs w:val="28"/>
        </w:rPr>
        <w:t>种视觉算法；形成系统化产品，在智慧城市治理等</w:t>
      </w:r>
      <w:r>
        <w:rPr>
          <w:rFonts w:eastAsia="仿宋_GB2312" w:hint="eastAsia"/>
          <w:color w:val="000000"/>
          <w:sz w:val="28"/>
          <w:szCs w:val="28"/>
        </w:rPr>
        <w:t>3</w:t>
      </w:r>
      <w:r>
        <w:rPr>
          <w:rFonts w:eastAsia="仿宋_GB2312" w:hint="eastAsia"/>
          <w:color w:val="000000"/>
          <w:sz w:val="28"/>
          <w:szCs w:val="28"/>
        </w:rPr>
        <w:t>个场景开展示范应用，新增经济效益</w:t>
      </w:r>
      <w:r>
        <w:rPr>
          <w:rFonts w:eastAsia="仿宋_GB2312" w:hint="eastAsia"/>
          <w:color w:val="000000"/>
          <w:sz w:val="28"/>
          <w:szCs w:val="28"/>
        </w:rPr>
        <w:t>6000</w:t>
      </w:r>
      <w:r>
        <w:rPr>
          <w:rFonts w:eastAsia="仿宋_GB2312" w:hint="eastAsia"/>
          <w:color w:val="000000"/>
          <w:sz w:val="28"/>
          <w:szCs w:val="28"/>
        </w:rPr>
        <w:t>万元以上。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lang w:eastAsia="zh"/>
        </w:rPr>
      </w:pPr>
      <w:r>
        <w:rPr>
          <w:rFonts w:eastAsia="仿宋_GB2312" w:hint="eastAsia"/>
          <w:b/>
          <w:bCs/>
          <w:color w:val="000000"/>
          <w:kern w:val="0"/>
          <w:sz w:val="28"/>
          <w:szCs w:val="28"/>
        </w:rPr>
        <w:t>攻关时限要求：</w:t>
      </w:r>
      <w:r>
        <w:rPr>
          <w:rFonts w:eastAsia="仿宋_GB2312" w:hint="eastAsia"/>
          <w:color w:val="000000"/>
          <w:sz w:val="28"/>
          <w:szCs w:val="28"/>
        </w:rPr>
        <w:t>2</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10</w:t>
      </w:r>
      <w:r>
        <w:rPr>
          <w:rFonts w:hint="eastAsia"/>
        </w:rPr>
        <w:t xml:space="preserve">. </w:t>
      </w:r>
      <w:r>
        <w:rPr>
          <w:rFonts w:hint="eastAsia"/>
        </w:rPr>
        <w:t>榜单名称：空地物联的高亚音速智能无人机集群系统关键技术研究及应用示范（</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主要研究内容：</w:t>
      </w:r>
      <w:r>
        <w:rPr>
          <w:rFonts w:eastAsia="仿宋_GB2312" w:hint="eastAsia"/>
          <w:color w:val="000000"/>
          <w:sz w:val="28"/>
          <w:szCs w:val="28"/>
        </w:rPr>
        <w:t>针对极端地质灾害、远洋紧急搜救、动态未知战场等复杂应用场景，研究高精度组合导航、高自主程控飞行、数据链路综合信道传输等技术，开发支持强耦合、强瞬变、强非线性的高亚音速无人机飞控、测控系统，实现高精度控制和远距离测控；研究复杂环境下的典型目标识别技术，解决复杂高速环境下数据实时传输、图像动态模糊、低对比度、无法识别图像中的小目标等问题；分析大侧风等特殊环境下高机动安全飞行稳定机理，攻关气动布局优化、进发匹配等技术，优化设计气动减阻以及轻质化结构，开发高亚音速智能无人机；研究无人机集群的动态组网、协同密集编队等技术，开发国际先进、可支撑多场景应用的高亚音速智能无人机集群系统，并在国防军事、应急救援以及海洋监测等领域示范应用。</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sz w:val="28"/>
          <w:szCs w:val="28"/>
        </w:rPr>
        <w:t>研发高亚音速智能无人机样机，最大平飞速度不小于</w:t>
      </w:r>
      <w:r>
        <w:rPr>
          <w:rFonts w:eastAsia="仿宋_GB2312" w:hint="eastAsia"/>
          <w:color w:val="000000"/>
          <w:sz w:val="28"/>
          <w:szCs w:val="28"/>
        </w:rPr>
        <w:t>900</w:t>
      </w:r>
      <w:r>
        <w:rPr>
          <w:rFonts w:eastAsia="仿宋_GB2312" w:hint="eastAsia"/>
          <w:color w:val="000000"/>
          <w:sz w:val="28"/>
          <w:szCs w:val="28"/>
        </w:rPr>
        <w:t>公里</w:t>
      </w:r>
      <w:r>
        <w:rPr>
          <w:rFonts w:eastAsia="仿宋_GB2312" w:hint="eastAsia"/>
          <w:color w:val="000000"/>
          <w:sz w:val="28"/>
          <w:szCs w:val="28"/>
        </w:rPr>
        <w:t>/</w:t>
      </w:r>
      <w:r>
        <w:rPr>
          <w:rFonts w:eastAsia="仿宋_GB2312" w:hint="eastAsia"/>
          <w:color w:val="000000"/>
          <w:sz w:val="28"/>
          <w:szCs w:val="28"/>
        </w:rPr>
        <w:t>小时，飞行高度可达到</w:t>
      </w:r>
      <w:r>
        <w:rPr>
          <w:rFonts w:eastAsia="仿宋_GB2312" w:hint="eastAsia"/>
          <w:color w:val="000000"/>
          <w:sz w:val="28"/>
          <w:szCs w:val="28"/>
        </w:rPr>
        <w:t>10000</w:t>
      </w:r>
      <w:r>
        <w:rPr>
          <w:rFonts w:eastAsia="仿宋_GB2312" w:hint="eastAsia"/>
          <w:color w:val="000000"/>
          <w:sz w:val="28"/>
          <w:szCs w:val="28"/>
        </w:rPr>
        <w:t>米以上，续航时间大于</w:t>
      </w:r>
      <w:r>
        <w:rPr>
          <w:rFonts w:eastAsia="仿宋_GB2312" w:hint="eastAsia"/>
          <w:color w:val="000000"/>
          <w:sz w:val="28"/>
          <w:szCs w:val="28"/>
        </w:rPr>
        <w:t>90</w:t>
      </w:r>
      <w:r>
        <w:rPr>
          <w:rFonts w:eastAsia="仿宋_GB2312" w:hint="eastAsia"/>
          <w:color w:val="000000"/>
          <w:sz w:val="28"/>
          <w:szCs w:val="28"/>
        </w:rPr>
        <w:t>分钟，有效载荷大于</w:t>
      </w:r>
      <w:r>
        <w:rPr>
          <w:rFonts w:eastAsia="仿宋_GB2312" w:hint="eastAsia"/>
          <w:color w:val="000000"/>
          <w:sz w:val="28"/>
          <w:szCs w:val="28"/>
        </w:rPr>
        <w:t>30</w:t>
      </w:r>
      <w:r>
        <w:rPr>
          <w:rFonts w:eastAsia="仿宋_GB2312" w:hint="eastAsia"/>
          <w:color w:val="000000"/>
          <w:sz w:val="28"/>
          <w:szCs w:val="28"/>
        </w:rPr>
        <w:t>公斤；有效测控距离（通视）大于</w:t>
      </w:r>
      <w:r>
        <w:rPr>
          <w:rFonts w:eastAsia="仿宋_GB2312" w:hint="eastAsia"/>
          <w:color w:val="000000"/>
          <w:sz w:val="28"/>
          <w:szCs w:val="28"/>
        </w:rPr>
        <w:t>100</w:t>
      </w:r>
      <w:r>
        <w:rPr>
          <w:rFonts w:eastAsia="仿宋_GB2312" w:hint="eastAsia"/>
          <w:color w:val="000000"/>
          <w:sz w:val="28"/>
          <w:szCs w:val="28"/>
        </w:rPr>
        <w:t>公里，飞行高度控制精度在</w:t>
      </w:r>
      <w:r>
        <w:rPr>
          <w:rFonts w:eastAsia="仿宋_GB2312" w:hint="eastAsia"/>
          <w:color w:val="000000"/>
          <w:sz w:val="28"/>
          <w:szCs w:val="28"/>
        </w:rPr>
        <w:t>10</w:t>
      </w:r>
      <w:r>
        <w:rPr>
          <w:rFonts w:eastAsia="仿宋_GB2312" w:hint="eastAsia"/>
          <w:color w:val="000000"/>
          <w:sz w:val="28"/>
          <w:szCs w:val="28"/>
        </w:rPr>
        <w:t>米以内，飞行速度控制精度在</w:t>
      </w:r>
      <w:r>
        <w:rPr>
          <w:rFonts w:eastAsia="仿宋_GB2312" w:hint="eastAsia"/>
          <w:color w:val="000000"/>
          <w:sz w:val="28"/>
          <w:szCs w:val="28"/>
        </w:rPr>
        <w:t>5m/s</w:t>
      </w:r>
      <w:r>
        <w:rPr>
          <w:rFonts w:eastAsia="仿宋_GB2312" w:hint="eastAsia"/>
          <w:color w:val="000000"/>
          <w:sz w:val="28"/>
          <w:szCs w:val="28"/>
        </w:rPr>
        <w:t>以内；无人机协同编队数量大于</w:t>
      </w:r>
      <w:r>
        <w:rPr>
          <w:rFonts w:eastAsia="仿宋_GB2312" w:hint="eastAsia"/>
          <w:color w:val="000000"/>
          <w:sz w:val="28"/>
          <w:szCs w:val="28"/>
        </w:rPr>
        <w:t>10</w:t>
      </w:r>
      <w:r>
        <w:rPr>
          <w:rFonts w:eastAsia="仿宋_GB2312" w:hint="eastAsia"/>
          <w:color w:val="000000"/>
          <w:sz w:val="28"/>
          <w:szCs w:val="28"/>
        </w:rPr>
        <w:t>机，编队飞行速度不小于</w:t>
      </w:r>
      <w:r>
        <w:rPr>
          <w:rFonts w:eastAsia="仿宋_GB2312" w:hint="eastAsia"/>
          <w:color w:val="000000"/>
          <w:sz w:val="28"/>
          <w:szCs w:val="28"/>
        </w:rPr>
        <w:t>700</w:t>
      </w:r>
      <w:r>
        <w:rPr>
          <w:rFonts w:eastAsia="仿宋_GB2312" w:hint="eastAsia"/>
          <w:color w:val="000000"/>
          <w:sz w:val="28"/>
          <w:szCs w:val="28"/>
        </w:rPr>
        <w:t>公里每小时条件下，编队间隔小于</w:t>
      </w:r>
      <w:r>
        <w:rPr>
          <w:rFonts w:eastAsia="仿宋_GB2312" w:hint="eastAsia"/>
          <w:color w:val="000000"/>
          <w:sz w:val="28"/>
          <w:szCs w:val="28"/>
        </w:rPr>
        <w:t>50</w:t>
      </w:r>
      <w:r>
        <w:rPr>
          <w:rFonts w:eastAsia="仿宋_GB2312" w:hint="eastAsia"/>
          <w:color w:val="000000"/>
          <w:sz w:val="28"/>
          <w:szCs w:val="28"/>
        </w:rPr>
        <w:t>米；在军用或民用领域开展无人机系统的示范应用，并提供在高原、海面、戈壁、沙漠、山地等不少于</w:t>
      </w:r>
      <w:r>
        <w:rPr>
          <w:rFonts w:eastAsia="仿宋_GB2312" w:hint="eastAsia"/>
          <w:color w:val="000000"/>
          <w:sz w:val="28"/>
          <w:szCs w:val="28"/>
        </w:rPr>
        <w:t>5</w:t>
      </w:r>
      <w:r>
        <w:rPr>
          <w:rFonts w:eastAsia="仿宋_GB2312" w:hint="eastAsia"/>
          <w:color w:val="000000"/>
          <w:sz w:val="28"/>
          <w:szCs w:val="28"/>
        </w:rPr>
        <w:t>个场景的实地飞行记录。</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sz w:val="28"/>
          <w:szCs w:val="28"/>
        </w:rPr>
        <w:t>原则上由企业牵头申报，鼓励产学研合作</w:t>
      </w:r>
    </w:p>
    <w:p w:rsidR="00C0146D" w:rsidRDefault="009832D1">
      <w:pPr>
        <w:overflowPunct w:val="0"/>
        <w:autoSpaceDE w:val="0"/>
        <w:autoSpaceDN w:val="0"/>
        <w:spacing w:line="520" w:lineRule="exact"/>
        <w:ind w:firstLineChars="218" w:firstLine="613"/>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900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lang w:eastAsia="zh"/>
        </w:rPr>
      </w:pPr>
      <w:r>
        <w:rPr>
          <w:rFonts w:eastAsia="仿宋_GB2312" w:hint="eastAsia"/>
          <w:b/>
          <w:bCs/>
          <w:color w:val="000000"/>
          <w:kern w:val="0"/>
          <w:sz w:val="28"/>
          <w:szCs w:val="28"/>
        </w:rPr>
        <w:lastRenderedPageBreak/>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（三）专题名称：云计算与未来网络-网络通信</w:t>
      </w:r>
    </w:p>
    <w:p w:rsidR="00C0146D" w:rsidRDefault="009832D1">
      <w:pPr>
        <w:pStyle w:val="3"/>
        <w:spacing w:line="520" w:lineRule="exact"/>
        <w:ind w:firstLine="562"/>
      </w:pPr>
      <w:r>
        <w:rPr>
          <w:rFonts w:hint="eastAsia"/>
        </w:rPr>
        <w:t xml:space="preserve">1. </w:t>
      </w:r>
      <w:r>
        <w:rPr>
          <w:rFonts w:hint="eastAsia"/>
        </w:rPr>
        <w:t>榜单名称：太赫兹感知通信融合系统（</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研究太赫兹通信中高速高效电光调制和超快光电探测载流子输运机理以及光电集成半导体元件的有限元建模与特性分析，研制高频高稳低相噪的光子太赫兹源、宽带</w:t>
      </w:r>
      <w:r>
        <w:rPr>
          <w:rFonts w:eastAsia="仿宋_GB2312" w:hint="eastAsia"/>
          <w:color w:val="000000"/>
          <w:kern w:val="0"/>
          <w:sz w:val="28"/>
          <w:szCs w:val="28"/>
        </w:rPr>
        <w:t>IQ</w:t>
      </w:r>
      <w:r>
        <w:rPr>
          <w:rFonts w:eastAsia="仿宋_GB2312" w:hint="eastAsia"/>
          <w:color w:val="000000"/>
          <w:kern w:val="0"/>
          <w:sz w:val="28"/>
          <w:szCs w:val="28"/>
        </w:rPr>
        <w:t>电光调制器、太赫兹光电探测器等核心模块和光电集成太赫兹调制芯片，形成具有全自主知识产权的太赫兹通信核心技术体系；研制融合太赫兹无线通信固态系统与微波光子系统的优势的光电融合通信系统，实现长距离、高速、兼容的低复杂度太赫兹光电融合通信系统解决方案；研究太赫兹感知通信融合处理基础理论，构建新的系统架构，支持高精度定位、高分辨率成像和高速通信相融一体化，适应多种应用场景。</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太赫兹光电探测模组有效响应带宽≥</w:t>
      </w:r>
      <w:r>
        <w:rPr>
          <w:rFonts w:eastAsia="仿宋_GB2312" w:hint="eastAsia"/>
          <w:color w:val="000000"/>
          <w:kern w:val="0"/>
          <w:sz w:val="28"/>
          <w:szCs w:val="28"/>
        </w:rPr>
        <w:t>300GHz</w:t>
      </w:r>
      <w:r>
        <w:rPr>
          <w:rFonts w:eastAsia="仿宋_GB2312" w:hint="eastAsia"/>
          <w:color w:val="000000"/>
          <w:kern w:val="0"/>
          <w:sz w:val="28"/>
          <w:szCs w:val="28"/>
        </w:rPr>
        <w:t>、输出功率≥</w:t>
      </w:r>
      <w:r>
        <w:rPr>
          <w:rFonts w:eastAsia="仿宋_GB2312" w:hint="eastAsia"/>
          <w:color w:val="000000"/>
          <w:kern w:val="0"/>
          <w:sz w:val="28"/>
          <w:szCs w:val="28"/>
        </w:rPr>
        <w:t>-20dBm,</w:t>
      </w:r>
      <w:r>
        <w:rPr>
          <w:rFonts w:eastAsia="仿宋_GB2312" w:hint="eastAsia"/>
          <w:color w:val="000000"/>
          <w:kern w:val="0"/>
          <w:sz w:val="28"/>
          <w:szCs w:val="28"/>
        </w:rPr>
        <w:t>太赫兹矢量信号单通道波特率≥</w:t>
      </w:r>
      <w:r>
        <w:rPr>
          <w:rFonts w:eastAsia="仿宋_GB2312" w:hint="eastAsia"/>
          <w:color w:val="000000"/>
          <w:kern w:val="0"/>
          <w:sz w:val="28"/>
          <w:szCs w:val="28"/>
        </w:rPr>
        <w:t>80Gbaud,</w:t>
      </w:r>
      <w:r>
        <w:rPr>
          <w:rFonts w:eastAsia="仿宋_GB2312" w:hint="eastAsia"/>
          <w:color w:val="000000"/>
          <w:kern w:val="0"/>
          <w:sz w:val="28"/>
          <w:szCs w:val="28"/>
        </w:rPr>
        <w:t>太赫兹矢量信号频段覆盖</w:t>
      </w:r>
      <w:r>
        <w:rPr>
          <w:rFonts w:eastAsia="仿宋_GB2312" w:hint="eastAsia"/>
          <w:color w:val="000000"/>
          <w:kern w:val="0"/>
          <w:sz w:val="28"/>
          <w:szCs w:val="28"/>
        </w:rPr>
        <w:t>100-300GHz</w:t>
      </w:r>
      <w:r>
        <w:rPr>
          <w:rFonts w:eastAsia="仿宋_GB2312" w:hint="eastAsia"/>
          <w:color w:val="000000"/>
          <w:kern w:val="0"/>
          <w:sz w:val="28"/>
          <w:szCs w:val="28"/>
        </w:rPr>
        <w:t>，频率准确度达到</w:t>
      </w:r>
      <w:r>
        <w:rPr>
          <w:rFonts w:eastAsia="仿宋_GB2312" w:hint="eastAsia"/>
          <w:color w:val="000000"/>
          <w:kern w:val="0"/>
          <w:sz w:val="28"/>
          <w:szCs w:val="28"/>
        </w:rPr>
        <w:t>MHz</w:t>
      </w:r>
      <w:r>
        <w:rPr>
          <w:rFonts w:eastAsia="仿宋_GB2312" w:hint="eastAsia"/>
          <w:color w:val="000000"/>
          <w:kern w:val="0"/>
          <w:sz w:val="28"/>
          <w:szCs w:val="28"/>
        </w:rPr>
        <w:t>级别</w:t>
      </w:r>
      <w:r>
        <w:rPr>
          <w:rFonts w:eastAsia="仿宋_GB2312" w:hint="eastAsia"/>
          <w:color w:val="000000"/>
          <w:kern w:val="0"/>
          <w:sz w:val="28"/>
          <w:szCs w:val="28"/>
        </w:rPr>
        <w:t>,</w:t>
      </w:r>
      <w:r>
        <w:rPr>
          <w:rFonts w:eastAsia="仿宋_GB2312" w:hint="eastAsia"/>
          <w:color w:val="000000"/>
          <w:kern w:val="0"/>
          <w:sz w:val="28"/>
          <w:szCs w:val="28"/>
        </w:rPr>
        <w:t>宽带</w:t>
      </w:r>
      <w:r>
        <w:rPr>
          <w:rFonts w:eastAsia="仿宋_GB2312" w:hint="eastAsia"/>
          <w:color w:val="000000"/>
          <w:kern w:val="0"/>
          <w:sz w:val="28"/>
          <w:szCs w:val="28"/>
        </w:rPr>
        <w:t>IQ</w:t>
      </w:r>
      <w:r>
        <w:rPr>
          <w:rFonts w:eastAsia="仿宋_GB2312" w:hint="eastAsia"/>
          <w:color w:val="000000"/>
          <w:kern w:val="0"/>
          <w:sz w:val="28"/>
          <w:szCs w:val="28"/>
        </w:rPr>
        <w:t>电光调制器</w:t>
      </w:r>
      <w:r>
        <w:rPr>
          <w:rFonts w:eastAsia="仿宋_GB2312" w:hint="eastAsia"/>
          <w:color w:val="000000"/>
          <w:kern w:val="0"/>
          <w:sz w:val="28"/>
          <w:szCs w:val="28"/>
        </w:rPr>
        <w:t>3dB</w:t>
      </w:r>
      <w:r>
        <w:rPr>
          <w:rFonts w:eastAsia="仿宋_GB2312" w:hint="eastAsia"/>
          <w:color w:val="000000"/>
          <w:kern w:val="0"/>
          <w:sz w:val="28"/>
          <w:szCs w:val="28"/>
        </w:rPr>
        <w:t>带宽≥</w:t>
      </w:r>
      <w:r>
        <w:rPr>
          <w:rFonts w:eastAsia="仿宋_GB2312" w:hint="eastAsia"/>
          <w:color w:val="000000"/>
          <w:kern w:val="0"/>
          <w:sz w:val="28"/>
          <w:szCs w:val="28"/>
        </w:rPr>
        <w:t>50GHz,</w:t>
      </w:r>
      <w:r>
        <w:rPr>
          <w:rFonts w:eastAsia="仿宋_GB2312" w:hint="eastAsia"/>
          <w:color w:val="000000"/>
          <w:kern w:val="0"/>
          <w:sz w:val="28"/>
          <w:szCs w:val="28"/>
        </w:rPr>
        <w:t>支持矢量信号调制格式包括</w:t>
      </w:r>
      <w:r>
        <w:rPr>
          <w:rFonts w:eastAsia="仿宋_GB2312" w:hint="eastAsia"/>
          <w:color w:val="000000"/>
          <w:kern w:val="0"/>
          <w:sz w:val="28"/>
          <w:szCs w:val="28"/>
        </w:rPr>
        <w:t>QPSK</w:t>
      </w:r>
      <w:r>
        <w:rPr>
          <w:rFonts w:eastAsia="仿宋_GB2312" w:hint="eastAsia"/>
          <w:color w:val="000000"/>
          <w:kern w:val="0"/>
          <w:sz w:val="28"/>
          <w:szCs w:val="28"/>
        </w:rPr>
        <w:t>、</w:t>
      </w:r>
      <w:r>
        <w:rPr>
          <w:rFonts w:eastAsia="仿宋_GB2312" w:hint="eastAsia"/>
          <w:color w:val="000000"/>
          <w:kern w:val="0"/>
          <w:sz w:val="28"/>
          <w:szCs w:val="28"/>
        </w:rPr>
        <w:t>16QAM</w:t>
      </w:r>
      <w:r>
        <w:rPr>
          <w:rFonts w:eastAsia="仿宋_GB2312" w:hint="eastAsia"/>
          <w:color w:val="000000"/>
          <w:kern w:val="0"/>
          <w:sz w:val="28"/>
          <w:szCs w:val="28"/>
        </w:rPr>
        <w:t>、</w:t>
      </w:r>
      <w:r>
        <w:rPr>
          <w:rFonts w:eastAsia="仿宋_GB2312" w:hint="eastAsia"/>
          <w:color w:val="000000"/>
          <w:kern w:val="0"/>
          <w:sz w:val="28"/>
          <w:szCs w:val="28"/>
        </w:rPr>
        <w:t>64QAM</w:t>
      </w:r>
      <w:r>
        <w:rPr>
          <w:rFonts w:eastAsia="仿宋_GB2312" w:hint="eastAsia"/>
          <w:color w:val="000000"/>
          <w:kern w:val="0"/>
          <w:sz w:val="28"/>
          <w:szCs w:val="28"/>
        </w:rPr>
        <w:t>等单载波调制以及</w:t>
      </w:r>
      <w:r>
        <w:rPr>
          <w:rFonts w:eastAsia="仿宋_GB2312" w:hint="eastAsia"/>
          <w:color w:val="000000"/>
          <w:kern w:val="0"/>
          <w:sz w:val="28"/>
          <w:szCs w:val="28"/>
        </w:rPr>
        <w:t>OFDM</w:t>
      </w:r>
      <w:r>
        <w:rPr>
          <w:rFonts w:eastAsia="仿宋_GB2312" w:hint="eastAsia"/>
          <w:color w:val="000000"/>
          <w:kern w:val="0"/>
          <w:sz w:val="28"/>
          <w:szCs w:val="28"/>
        </w:rPr>
        <w:t>、</w:t>
      </w:r>
      <w:r>
        <w:rPr>
          <w:rFonts w:eastAsia="仿宋_GB2312" w:hint="eastAsia"/>
          <w:color w:val="000000"/>
          <w:kern w:val="0"/>
          <w:sz w:val="28"/>
          <w:szCs w:val="28"/>
        </w:rPr>
        <w:t>FBMC</w:t>
      </w:r>
      <w:r>
        <w:rPr>
          <w:rFonts w:eastAsia="仿宋_GB2312" w:hint="eastAsia"/>
          <w:color w:val="000000"/>
          <w:kern w:val="0"/>
          <w:sz w:val="28"/>
          <w:szCs w:val="28"/>
        </w:rPr>
        <w:t>、</w:t>
      </w:r>
      <w:r>
        <w:rPr>
          <w:rFonts w:eastAsia="仿宋_GB2312" w:hint="eastAsia"/>
          <w:color w:val="000000"/>
          <w:kern w:val="0"/>
          <w:sz w:val="28"/>
          <w:szCs w:val="28"/>
        </w:rPr>
        <w:t>OTFS</w:t>
      </w:r>
      <w:r>
        <w:rPr>
          <w:rFonts w:eastAsia="仿宋_GB2312" w:hint="eastAsia"/>
          <w:color w:val="000000"/>
          <w:kern w:val="0"/>
          <w:sz w:val="28"/>
          <w:szCs w:val="28"/>
        </w:rPr>
        <w:t>等多载波调制格式。传输距离≥</w:t>
      </w:r>
      <w:r>
        <w:rPr>
          <w:rFonts w:eastAsia="仿宋_GB2312" w:hint="eastAsia"/>
          <w:color w:val="000000"/>
          <w:kern w:val="0"/>
          <w:sz w:val="28"/>
          <w:szCs w:val="28"/>
        </w:rPr>
        <w:t>1 km,</w:t>
      </w:r>
      <w:r>
        <w:rPr>
          <w:rFonts w:eastAsia="仿宋_GB2312" w:hint="eastAsia"/>
          <w:color w:val="000000"/>
          <w:kern w:val="0"/>
          <w:sz w:val="28"/>
          <w:szCs w:val="28"/>
        </w:rPr>
        <w:t>在太赫兹频段上传输速率≥</w:t>
      </w:r>
      <w:r>
        <w:rPr>
          <w:rFonts w:eastAsia="仿宋_GB2312" w:hint="eastAsia"/>
          <w:color w:val="000000"/>
          <w:kern w:val="0"/>
          <w:sz w:val="28"/>
          <w:szCs w:val="28"/>
        </w:rPr>
        <w:t>100 Gpbs ,</w:t>
      </w:r>
      <w:r>
        <w:rPr>
          <w:rFonts w:eastAsia="仿宋_GB2312" w:hint="eastAsia"/>
          <w:color w:val="000000"/>
          <w:kern w:val="0"/>
          <w:sz w:val="28"/>
          <w:szCs w:val="28"/>
        </w:rPr>
        <w:t>插入损耗</w:t>
      </w:r>
      <w:r>
        <w:rPr>
          <w:rFonts w:eastAsia="仿宋_GB2312" w:hint="eastAsia"/>
          <w:color w:val="000000"/>
          <w:kern w:val="0"/>
          <w:sz w:val="28"/>
          <w:szCs w:val="28"/>
        </w:rPr>
        <w:t>/</w:t>
      </w:r>
      <w:r>
        <w:rPr>
          <w:rFonts w:eastAsia="仿宋_GB2312" w:hint="eastAsia"/>
          <w:color w:val="000000"/>
          <w:kern w:val="0"/>
          <w:sz w:val="28"/>
          <w:szCs w:val="28"/>
        </w:rPr>
        <w:t>转换效率≥</w:t>
      </w:r>
      <w:r>
        <w:rPr>
          <w:rFonts w:eastAsia="仿宋_GB2312" w:hint="eastAsia"/>
          <w:color w:val="000000"/>
          <w:kern w:val="0"/>
          <w:sz w:val="28"/>
          <w:szCs w:val="28"/>
        </w:rPr>
        <w:t>-10 dB</w:t>
      </w:r>
      <w:r>
        <w:rPr>
          <w:rFonts w:eastAsia="仿宋_GB2312" w:hint="eastAsia"/>
          <w:color w:val="000000"/>
          <w:kern w:val="0"/>
          <w:sz w:val="28"/>
          <w:szCs w:val="28"/>
        </w:rPr>
        <w:t>。研制的太赫兹感知通信融合一体化</w:t>
      </w:r>
      <w:r>
        <w:rPr>
          <w:rFonts w:eastAsia="仿宋_GB2312" w:hint="eastAsia"/>
          <w:color w:val="000000"/>
          <w:kern w:val="0"/>
          <w:sz w:val="28"/>
          <w:szCs w:val="28"/>
        </w:rPr>
        <w:lastRenderedPageBreak/>
        <w:t>系统测距精度小于</w:t>
      </w:r>
      <w:r>
        <w:rPr>
          <w:rFonts w:eastAsia="仿宋_GB2312" w:hint="eastAsia"/>
          <w:color w:val="000000"/>
          <w:kern w:val="0"/>
          <w:sz w:val="28"/>
          <w:szCs w:val="28"/>
        </w:rPr>
        <w:t>1mm</w:t>
      </w:r>
      <w:r>
        <w:rPr>
          <w:rFonts w:eastAsia="仿宋_GB2312" w:hint="eastAsia"/>
          <w:color w:val="000000"/>
          <w:kern w:val="0"/>
          <w:sz w:val="28"/>
          <w:szCs w:val="28"/>
        </w:rPr>
        <w:t>，横向分辨率小于</w:t>
      </w:r>
      <w:r>
        <w:rPr>
          <w:rFonts w:eastAsia="仿宋_GB2312" w:hint="eastAsia"/>
          <w:color w:val="000000"/>
          <w:kern w:val="0"/>
          <w:sz w:val="28"/>
          <w:szCs w:val="28"/>
        </w:rPr>
        <w:t>1cm</w:t>
      </w:r>
      <w:r>
        <w:rPr>
          <w:rFonts w:eastAsia="仿宋_GB2312" w:hint="eastAsia"/>
          <w:color w:val="000000"/>
          <w:kern w:val="0"/>
          <w:sz w:val="28"/>
          <w:szCs w:val="28"/>
        </w:rPr>
        <w:t>。相关技术申请发明专利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件以上。在车联网、高端装备、安防等不少于</w:t>
      </w:r>
      <w:r>
        <w:rPr>
          <w:rFonts w:eastAsia="仿宋_GB2312" w:hint="eastAsia"/>
          <w:color w:val="000000"/>
          <w:kern w:val="0"/>
          <w:sz w:val="28"/>
          <w:szCs w:val="28"/>
        </w:rPr>
        <w:t>3</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1000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2. </w:t>
      </w:r>
      <w:r>
        <w:rPr>
          <w:rFonts w:hint="eastAsia"/>
        </w:rPr>
        <w:t>榜单名称：</w:t>
      </w:r>
      <w:r>
        <w:rPr>
          <w:rFonts w:hint="eastAsia"/>
        </w:rPr>
        <w:t>5G</w:t>
      </w:r>
      <w:r>
        <w:rPr>
          <w:rFonts w:hint="eastAsia"/>
        </w:rPr>
        <w:t>毫米波信道仿真模拟平台（</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采用相控阵天线和时序切换的快速信道数据采集测量技术，研究建立基于信号簇的多维度联合统计模型，研究信号簇时频空特性；针对复杂结构体特性的约束，揭示毫米波传播机理及多径效应的全维度映射关系；开展基于实测和电磁建模的毫米波宽带</w:t>
      </w:r>
      <w:r>
        <w:rPr>
          <w:rFonts w:eastAsia="仿宋_GB2312" w:hint="eastAsia"/>
          <w:color w:val="000000"/>
          <w:kern w:val="0"/>
          <w:sz w:val="28"/>
          <w:szCs w:val="28"/>
        </w:rPr>
        <w:t>MIMO</w:t>
      </w:r>
      <w:r>
        <w:rPr>
          <w:rFonts w:eastAsia="仿宋_GB2312" w:hint="eastAsia"/>
          <w:color w:val="000000"/>
          <w:kern w:val="0"/>
          <w:sz w:val="28"/>
          <w:szCs w:val="28"/>
        </w:rPr>
        <w:t>信道模拟研究，建立典型场景下的毫米波信道模型。研究针对毫米波超大带宽、高速率数据传输的联合控制与同步驱动技术，突破毫米波信号的稳幅、稳相、抗杂散、限噪、滤波、变频、放大等关键技术，实现信号的数模转换、缓冲、信号运算、传输等处理。研制基于超外差体制的毫米波信道模拟器上、下变频模块，数据采集控制模块，多通道信道数据处理模块，构建多通道超大带宽毫米波信道仿真模拟平台。</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绩效目标：</w:t>
      </w:r>
      <w:r>
        <w:rPr>
          <w:rFonts w:eastAsia="仿宋_GB2312" w:hint="eastAsia"/>
          <w:color w:val="000000"/>
          <w:kern w:val="0"/>
          <w:sz w:val="28"/>
          <w:szCs w:val="28"/>
        </w:rPr>
        <w:t>研制具有</w:t>
      </w:r>
      <w:r>
        <w:rPr>
          <w:rFonts w:eastAsia="仿宋_GB2312" w:hint="eastAsia"/>
          <w:color w:val="000000"/>
          <w:kern w:val="0"/>
          <w:sz w:val="28"/>
          <w:szCs w:val="28"/>
        </w:rPr>
        <w:t>800MHz</w:t>
      </w:r>
      <w:r>
        <w:rPr>
          <w:rFonts w:eastAsia="仿宋_GB2312" w:hint="eastAsia"/>
          <w:color w:val="000000"/>
          <w:kern w:val="0"/>
          <w:sz w:val="28"/>
          <w:szCs w:val="28"/>
        </w:rPr>
        <w:t>带宽</w:t>
      </w:r>
      <w:r>
        <w:rPr>
          <w:rFonts w:eastAsia="仿宋_GB2312" w:hint="eastAsia"/>
          <w:color w:val="000000"/>
          <w:kern w:val="0"/>
          <w:sz w:val="28"/>
          <w:szCs w:val="28"/>
        </w:rPr>
        <w:t>2</w:t>
      </w:r>
      <w:r>
        <w:rPr>
          <w:rFonts w:eastAsia="仿宋_GB2312" w:hint="eastAsia"/>
          <w:color w:val="000000"/>
          <w:kern w:val="0"/>
          <w:sz w:val="28"/>
          <w:szCs w:val="28"/>
        </w:rPr>
        <w:t>通道以上的</w:t>
      </w:r>
      <w:r>
        <w:rPr>
          <w:rFonts w:eastAsia="仿宋_GB2312" w:hint="eastAsia"/>
          <w:color w:val="000000"/>
          <w:kern w:val="0"/>
          <w:sz w:val="28"/>
          <w:szCs w:val="28"/>
        </w:rPr>
        <w:t>5G</w:t>
      </w:r>
      <w:r>
        <w:rPr>
          <w:rFonts w:eastAsia="仿宋_GB2312" w:hint="eastAsia"/>
          <w:color w:val="000000"/>
          <w:kern w:val="0"/>
          <w:sz w:val="28"/>
          <w:szCs w:val="28"/>
        </w:rPr>
        <w:t>毫米波通信信道模拟仿真平台</w:t>
      </w:r>
      <w:r>
        <w:rPr>
          <w:rFonts w:eastAsia="仿宋_GB2312" w:hint="eastAsia"/>
          <w:color w:val="000000"/>
          <w:kern w:val="0"/>
          <w:sz w:val="28"/>
          <w:szCs w:val="28"/>
        </w:rPr>
        <w:t>1</w:t>
      </w:r>
      <w:r>
        <w:rPr>
          <w:rFonts w:eastAsia="仿宋_GB2312" w:hint="eastAsia"/>
          <w:color w:val="000000"/>
          <w:kern w:val="0"/>
          <w:sz w:val="28"/>
          <w:szCs w:val="28"/>
        </w:rPr>
        <w:t>套，支持至少</w:t>
      </w:r>
      <w:r>
        <w:rPr>
          <w:rFonts w:eastAsia="仿宋_GB2312" w:hint="eastAsia"/>
          <w:color w:val="000000"/>
          <w:kern w:val="0"/>
          <w:sz w:val="28"/>
          <w:szCs w:val="28"/>
        </w:rPr>
        <w:t>2</w:t>
      </w:r>
      <w:r>
        <w:rPr>
          <w:rFonts w:eastAsia="仿宋_GB2312" w:hint="eastAsia"/>
          <w:color w:val="000000"/>
          <w:kern w:val="0"/>
          <w:sz w:val="28"/>
          <w:szCs w:val="28"/>
        </w:rPr>
        <w:t>种场景下的毫米波通信信道仿真建模与模拟测试。仿真平台工作频率范围为</w:t>
      </w:r>
      <w:r>
        <w:rPr>
          <w:rFonts w:eastAsia="仿宋_GB2312" w:hint="eastAsia"/>
          <w:color w:val="000000"/>
          <w:kern w:val="0"/>
          <w:sz w:val="28"/>
          <w:szCs w:val="28"/>
        </w:rPr>
        <w:t>24 GHz~40 GHz</w:t>
      </w:r>
      <w:r>
        <w:rPr>
          <w:rFonts w:eastAsia="仿宋_GB2312" w:hint="eastAsia"/>
          <w:color w:val="000000"/>
          <w:kern w:val="0"/>
          <w:sz w:val="28"/>
          <w:szCs w:val="28"/>
        </w:rPr>
        <w:t>，频率分辨率为</w:t>
      </w:r>
      <w:r>
        <w:rPr>
          <w:rFonts w:eastAsia="仿宋_GB2312" w:hint="eastAsia"/>
          <w:color w:val="000000"/>
          <w:kern w:val="0"/>
          <w:sz w:val="28"/>
          <w:szCs w:val="28"/>
        </w:rPr>
        <w:t>1 Hz</w:t>
      </w:r>
      <w:r>
        <w:rPr>
          <w:rFonts w:eastAsia="仿宋_GB2312" w:hint="eastAsia"/>
          <w:color w:val="000000"/>
          <w:kern w:val="0"/>
          <w:sz w:val="28"/>
          <w:szCs w:val="28"/>
        </w:rPr>
        <w:t>，输入功率范围为</w:t>
      </w:r>
      <w:r>
        <w:rPr>
          <w:rFonts w:eastAsia="仿宋_GB2312" w:hint="eastAsia"/>
          <w:color w:val="000000"/>
          <w:kern w:val="0"/>
          <w:sz w:val="28"/>
          <w:szCs w:val="28"/>
        </w:rPr>
        <w:t>-40 dBm~0 dBm</w:t>
      </w:r>
      <w:r>
        <w:rPr>
          <w:rFonts w:eastAsia="仿宋_GB2312" w:hint="eastAsia"/>
          <w:color w:val="000000"/>
          <w:kern w:val="0"/>
          <w:sz w:val="28"/>
          <w:szCs w:val="28"/>
        </w:rPr>
        <w:t>，多普勒频移为±</w:t>
      </w:r>
      <w:r>
        <w:rPr>
          <w:rFonts w:eastAsia="仿宋_GB2312" w:hint="eastAsia"/>
          <w:color w:val="000000"/>
          <w:kern w:val="0"/>
          <w:sz w:val="28"/>
          <w:szCs w:val="28"/>
        </w:rPr>
        <w:t>2 MHz</w:t>
      </w:r>
      <w:r>
        <w:rPr>
          <w:rFonts w:eastAsia="仿宋_GB2312" w:hint="eastAsia"/>
          <w:color w:val="000000"/>
          <w:kern w:val="0"/>
          <w:sz w:val="28"/>
          <w:szCs w:val="28"/>
        </w:rPr>
        <w:t>，输出动态范围为</w:t>
      </w:r>
      <w:r>
        <w:rPr>
          <w:rFonts w:eastAsia="仿宋_GB2312" w:hint="eastAsia"/>
          <w:color w:val="000000"/>
          <w:kern w:val="0"/>
          <w:sz w:val="28"/>
          <w:szCs w:val="28"/>
        </w:rPr>
        <w:t>40 dB</w:t>
      </w:r>
      <w:r>
        <w:rPr>
          <w:rFonts w:eastAsia="仿宋_GB2312" w:hint="eastAsia"/>
          <w:color w:val="000000"/>
          <w:kern w:val="0"/>
          <w:sz w:val="28"/>
          <w:szCs w:val="28"/>
        </w:rPr>
        <w:t>，</w:t>
      </w:r>
      <w:r>
        <w:rPr>
          <w:rFonts w:eastAsia="仿宋_GB2312" w:hint="eastAsia"/>
          <w:color w:val="000000"/>
          <w:kern w:val="0"/>
          <w:sz w:val="28"/>
          <w:szCs w:val="28"/>
        </w:rPr>
        <w:t>FPGA</w:t>
      </w:r>
      <w:r>
        <w:rPr>
          <w:rFonts w:eastAsia="仿宋_GB2312" w:hint="eastAsia"/>
          <w:color w:val="000000"/>
          <w:kern w:val="0"/>
          <w:sz w:val="28"/>
          <w:szCs w:val="28"/>
        </w:rPr>
        <w:t>基带预处理延时</w:t>
      </w:r>
      <w:r>
        <w:rPr>
          <w:rFonts w:eastAsia="仿宋_GB2312" w:hint="eastAsia"/>
          <w:color w:val="000000"/>
          <w:kern w:val="0"/>
          <w:sz w:val="28"/>
          <w:szCs w:val="28"/>
        </w:rPr>
        <w:t>&lt;10 us</w:t>
      </w:r>
      <w:r>
        <w:rPr>
          <w:rFonts w:eastAsia="仿宋_GB2312" w:hint="eastAsia"/>
          <w:color w:val="000000"/>
          <w:kern w:val="0"/>
          <w:sz w:val="28"/>
          <w:szCs w:val="28"/>
        </w:rPr>
        <w:t>，带内平坦度为±</w:t>
      </w:r>
      <w:r>
        <w:rPr>
          <w:rFonts w:eastAsia="仿宋_GB2312" w:hint="eastAsia"/>
          <w:color w:val="000000"/>
          <w:kern w:val="0"/>
          <w:sz w:val="28"/>
          <w:szCs w:val="28"/>
        </w:rPr>
        <w:t>2 dB@800MHz</w:t>
      </w:r>
      <w:r>
        <w:rPr>
          <w:rFonts w:eastAsia="仿宋_GB2312" w:hint="eastAsia"/>
          <w:color w:val="000000"/>
          <w:kern w:val="0"/>
          <w:sz w:val="28"/>
          <w:szCs w:val="28"/>
        </w:rPr>
        <w:t>，带外杂散≤</w:t>
      </w:r>
      <w:r>
        <w:rPr>
          <w:rFonts w:eastAsia="仿宋_GB2312" w:hint="eastAsia"/>
          <w:color w:val="000000"/>
          <w:kern w:val="0"/>
          <w:sz w:val="28"/>
          <w:szCs w:val="28"/>
        </w:rPr>
        <w:t>-55 dBc</w:t>
      </w:r>
      <w:r>
        <w:rPr>
          <w:rFonts w:eastAsia="仿宋_GB2312" w:hint="eastAsia"/>
          <w:color w:val="000000"/>
          <w:kern w:val="0"/>
          <w:sz w:val="28"/>
          <w:szCs w:val="28"/>
        </w:rPr>
        <w:t>；支持对</w:t>
      </w:r>
      <w:r>
        <w:rPr>
          <w:rFonts w:eastAsia="仿宋_GB2312" w:hint="eastAsia"/>
          <w:color w:val="000000"/>
          <w:kern w:val="0"/>
          <w:sz w:val="28"/>
          <w:szCs w:val="28"/>
        </w:rPr>
        <w:t>24</w:t>
      </w:r>
      <w:r>
        <w:rPr>
          <w:rFonts w:eastAsia="仿宋_GB2312" w:hint="eastAsia"/>
          <w:color w:val="000000"/>
          <w:kern w:val="0"/>
          <w:sz w:val="28"/>
          <w:szCs w:val="28"/>
        </w:rPr>
        <w:t>条衰落路径的实时模拟，支持大气、降雨、云雾以及对流层闪烁等气象衰减模型，满足不少于</w:t>
      </w:r>
      <w:r>
        <w:rPr>
          <w:rFonts w:eastAsia="仿宋_GB2312" w:hint="eastAsia"/>
          <w:color w:val="000000"/>
          <w:kern w:val="0"/>
          <w:sz w:val="28"/>
          <w:szCs w:val="28"/>
        </w:rPr>
        <w:t>5</w:t>
      </w:r>
      <w:r>
        <w:rPr>
          <w:rFonts w:eastAsia="仿宋_GB2312" w:hint="eastAsia"/>
          <w:color w:val="000000"/>
          <w:kern w:val="0"/>
          <w:sz w:val="28"/>
          <w:szCs w:val="28"/>
        </w:rPr>
        <w:t>种路径损耗及阴影衰落模型和不少于</w:t>
      </w:r>
      <w:r>
        <w:rPr>
          <w:rFonts w:eastAsia="仿宋_GB2312" w:hint="eastAsia"/>
          <w:color w:val="000000"/>
          <w:kern w:val="0"/>
          <w:sz w:val="28"/>
          <w:szCs w:val="28"/>
        </w:rPr>
        <w:t>12</w:t>
      </w:r>
      <w:r>
        <w:rPr>
          <w:rFonts w:eastAsia="仿宋_GB2312" w:hint="eastAsia"/>
          <w:color w:val="000000"/>
          <w:kern w:val="0"/>
          <w:sz w:val="28"/>
          <w:szCs w:val="28"/>
        </w:rPr>
        <w:t>种小尺度衰落模型的仿真模拟需求。相关技术申请发明专利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1000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3. </w:t>
      </w:r>
      <w:r>
        <w:rPr>
          <w:rFonts w:hint="eastAsia"/>
        </w:rPr>
        <w:t>榜单名称：人工智能交换机（</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研发面向嵌入式</w:t>
      </w:r>
      <w:r>
        <w:rPr>
          <w:rFonts w:eastAsia="仿宋_GB2312" w:hint="eastAsia"/>
          <w:color w:val="000000"/>
          <w:kern w:val="0"/>
          <w:sz w:val="28"/>
          <w:szCs w:val="28"/>
        </w:rPr>
        <w:t>AI</w:t>
      </w:r>
      <w:r>
        <w:rPr>
          <w:rFonts w:eastAsia="仿宋_GB2312" w:hint="eastAsia"/>
          <w:color w:val="000000"/>
          <w:kern w:val="0"/>
          <w:sz w:val="28"/>
          <w:szCs w:val="28"/>
        </w:rPr>
        <w:t>芯片和交换机应用场景的边缘智能算法框架，形成边缘智能组件集；研究交换机全线速高性能转发下的网络数据深度学习能力，提供流量分析、异常检测、故障诊断及自愈等智能算法，实现</w:t>
      </w:r>
      <w:r>
        <w:rPr>
          <w:rFonts w:eastAsia="仿宋_GB2312" w:hint="eastAsia"/>
          <w:color w:val="000000"/>
          <w:kern w:val="0"/>
          <w:sz w:val="28"/>
          <w:szCs w:val="28"/>
        </w:rPr>
        <w:lastRenderedPageBreak/>
        <w:t>交换机工作状态综合研判、分析和性能优化；研究自学习机制、算法优化和参数的动态优化配置，研制智能拥塞控制、能源消耗控制等智能技术，实现低延时、高吞吐和无损的端到端网络传输和节能降噪，满足长距离高可靠传输的应用要求。研究基于轻量化微服务架构和云边协同机制的运行环境，支持智能应用可编程定制，支持智能微服务深度学习算法云端高效训练和边缘智能推理持续更新学习，解决智能交换算力瓶颈问题，扩展智能交换机应用领域。研制基于嵌入式</w:t>
      </w:r>
      <w:r>
        <w:rPr>
          <w:rFonts w:eastAsia="仿宋_GB2312" w:hint="eastAsia"/>
          <w:color w:val="000000"/>
          <w:kern w:val="0"/>
          <w:sz w:val="28"/>
          <w:szCs w:val="28"/>
        </w:rPr>
        <w:t>AI</w:t>
      </w:r>
      <w:r>
        <w:rPr>
          <w:rFonts w:eastAsia="仿宋_GB2312" w:hint="eastAsia"/>
          <w:color w:val="000000"/>
          <w:kern w:val="0"/>
          <w:sz w:val="28"/>
          <w:szCs w:val="28"/>
        </w:rPr>
        <w:t>芯片的超高速智能交换机和可裁剪实时操作系统，原生支持微服务架构运行环境和</w:t>
      </w:r>
      <w:r>
        <w:rPr>
          <w:rFonts w:eastAsia="仿宋_GB2312" w:hint="eastAsia"/>
          <w:color w:val="000000"/>
          <w:kern w:val="0"/>
          <w:sz w:val="28"/>
          <w:szCs w:val="28"/>
        </w:rPr>
        <w:t>AI</w:t>
      </w:r>
      <w:r>
        <w:rPr>
          <w:rFonts w:eastAsia="仿宋_GB2312" w:hint="eastAsia"/>
          <w:color w:val="000000"/>
          <w:kern w:val="0"/>
          <w:sz w:val="28"/>
          <w:szCs w:val="28"/>
        </w:rPr>
        <w:t>应用，实现软硬件全栈自主可控。</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研发面向嵌入式</w:t>
      </w:r>
      <w:r>
        <w:rPr>
          <w:rFonts w:eastAsia="仿宋_GB2312" w:hint="eastAsia"/>
          <w:color w:val="000000"/>
          <w:kern w:val="0"/>
          <w:sz w:val="28"/>
          <w:szCs w:val="28"/>
        </w:rPr>
        <w:t>AI</w:t>
      </w:r>
      <w:r>
        <w:rPr>
          <w:rFonts w:eastAsia="仿宋_GB2312" w:hint="eastAsia"/>
          <w:color w:val="000000"/>
          <w:kern w:val="0"/>
          <w:sz w:val="28"/>
          <w:szCs w:val="28"/>
        </w:rPr>
        <w:t>芯片的边缘智能算法框架，形成智能组件不少于</w:t>
      </w:r>
      <w:r>
        <w:rPr>
          <w:rFonts w:eastAsia="仿宋_GB2312" w:hint="eastAsia"/>
          <w:color w:val="000000"/>
          <w:kern w:val="0"/>
          <w:sz w:val="28"/>
          <w:szCs w:val="28"/>
        </w:rPr>
        <w:t>50</w:t>
      </w:r>
      <w:r>
        <w:rPr>
          <w:rFonts w:eastAsia="仿宋_GB2312" w:hint="eastAsia"/>
          <w:color w:val="000000"/>
          <w:kern w:val="0"/>
          <w:sz w:val="28"/>
          <w:szCs w:val="28"/>
        </w:rPr>
        <w:t>个；支持</w:t>
      </w:r>
      <w:r>
        <w:rPr>
          <w:rFonts w:eastAsia="仿宋_GB2312" w:hint="eastAsia"/>
          <w:color w:val="000000"/>
          <w:kern w:val="0"/>
          <w:sz w:val="28"/>
          <w:szCs w:val="28"/>
        </w:rPr>
        <w:t>576</w:t>
      </w:r>
      <w:r>
        <w:rPr>
          <w:rFonts w:eastAsia="仿宋_GB2312" w:hint="eastAsia"/>
          <w:color w:val="000000"/>
          <w:kern w:val="0"/>
          <w:sz w:val="28"/>
          <w:szCs w:val="28"/>
        </w:rPr>
        <w:t>个</w:t>
      </w:r>
      <w:r>
        <w:rPr>
          <w:rFonts w:eastAsia="仿宋_GB2312" w:hint="eastAsia"/>
          <w:color w:val="000000"/>
          <w:kern w:val="0"/>
          <w:sz w:val="28"/>
          <w:szCs w:val="28"/>
        </w:rPr>
        <w:t>400G</w:t>
      </w:r>
      <w:r>
        <w:rPr>
          <w:rFonts w:eastAsia="仿宋_GB2312" w:hint="eastAsia"/>
          <w:color w:val="000000"/>
          <w:kern w:val="0"/>
          <w:sz w:val="28"/>
          <w:szCs w:val="28"/>
        </w:rPr>
        <w:t>全线速转发，</w:t>
      </w:r>
      <w:r>
        <w:rPr>
          <w:rFonts w:eastAsia="仿宋_GB2312" w:hint="eastAsia"/>
          <w:color w:val="000000"/>
          <w:kern w:val="0"/>
          <w:sz w:val="28"/>
          <w:szCs w:val="28"/>
        </w:rPr>
        <w:t>576*800G/768*800G</w:t>
      </w:r>
      <w:r>
        <w:rPr>
          <w:rFonts w:eastAsia="仿宋_GB2312" w:hint="eastAsia"/>
          <w:color w:val="000000"/>
          <w:kern w:val="0"/>
          <w:sz w:val="28"/>
          <w:szCs w:val="28"/>
        </w:rPr>
        <w:t>全线速升级，实现涵盖交换机流量分析、异常检测、故障诊断、自学习机制、算法优化、参数配置、拥塞控制和节能降耗等方面的边缘智能微服务不少</w:t>
      </w:r>
      <w:r>
        <w:rPr>
          <w:rFonts w:eastAsia="仿宋_GB2312" w:hint="eastAsia"/>
          <w:color w:val="000000"/>
          <w:kern w:val="0"/>
          <w:sz w:val="28"/>
          <w:szCs w:val="28"/>
        </w:rPr>
        <w:t>10</w:t>
      </w:r>
      <w:r>
        <w:rPr>
          <w:rFonts w:eastAsia="仿宋_GB2312" w:hint="eastAsia"/>
          <w:color w:val="000000"/>
          <w:kern w:val="0"/>
          <w:sz w:val="28"/>
          <w:szCs w:val="28"/>
        </w:rPr>
        <w:t>个；针对</w:t>
      </w:r>
      <w:r>
        <w:rPr>
          <w:rFonts w:eastAsia="仿宋_GB2312" w:hint="eastAsia"/>
          <w:color w:val="000000"/>
          <w:kern w:val="0"/>
          <w:sz w:val="28"/>
          <w:szCs w:val="28"/>
        </w:rPr>
        <w:t>576*400G</w:t>
      </w:r>
      <w:r>
        <w:rPr>
          <w:rFonts w:eastAsia="仿宋_GB2312" w:hint="eastAsia"/>
          <w:color w:val="000000"/>
          <w:kern w:val="0"/>
          <w:sz w:val="28"/>
          <w:szCs w:val="28"/>
        </w:rPr>
        <w:t>，通过算法优化技术和节能降耗算法实现交换机常规运行节能降耗</w:t>
      </w:r>
      <w:r>
        <w:rPr>
          <w:rFonts w:eastAsia="仿宋_GB2312" w:hint="eastAsia"/>
          <w:color w:val="000000"/>
          <w:kern w:val="0"/>
          <w:sz w:val="28"/>
          <w:szCs w:val="28"/>
        </w:rPr>
        <w:t>20%</w:t>
      </w:r>
      <w:r>
        <w:rPr>
          <w:rFonts w:eastAsia="仿宋_GB2312" w:hint="eastAsia"/>
          <w:color w:val="000000"/>
          <w:kern w:val="0"/>
          <w:sz w:val="28"/>
          <w:szCs w:val="28"/>
        </w:rPr>
        <w:t>以上；研发故障诊断系统，适用故障场景不少于</w:t>
      </w:r>
      <w:r>
        <w:rPr>
          <w:rFonts w:eastAsia="仿宋_GB2312" w:hint="eastAsia"/>
          <w:color w:val="000000"/>
          <w:kern w:val="0"/>
          <w:sz w:val="28"/>
          <w:szCs w:val="28"/>
        </w:rPr>
        <w:t>50</w:t>
      </w:r>
      <w:r>
        <w:rPr>
          <w:rFonts w:eastAsia="仿宋_GB2312" w:hint="eastAsia"/>
          <w:color w:val="000000"/>
          <w:kern w:val="0"/>
          <w:sz w:val="28"/>
          <w:szCs w:val="28"/>
        </w:rPr>
        <w:t>个，支持故障检测时间小于</w:t>
      </w:r>
      <w:r>
        <w:rPr>
          <w:rFonts w:eastAsia="仿宋_GB2312" w:hint="eastAsia"/>
          <w:color w:val="000000"/>
          <w:kern w:val="0"/>
          <w:sz w:val="28"/>
          <w:szCs w:val="28"/>
        </w:rPr>
        <w:t>1</w:t>
      </w:r>
      <w:r>
        <w:rPr>
          <w:rFonts w:eastAsia="仿宋_GB2312" w:hint="eastAsia"/>
          <w:color w:val="000000"/>
          <w:kern w:val="0"/>
          <w:sz w:val="28"/>
          <w:szCs w:val="28"/>
        </w:rPr>
        <w:t>分钟，故障原因定位时间小于</w:t>
      </w:r>
      <w:r>
        <w:rPr>
          <w:rFonts w:eastAsia="仿宋_GB2312" w:hint="eastAsia"/>
          <w:color w:val="000000"/>
          <w:kern w:val="0"/>
          <w:sz w:val="28"/>
          <w:szCs w:val="28"/>
        </w:rPr>
        <w:t>3</w:t>
      </w:r>
      <w:r>
        <w:rPr>
          <w:rFonts w:eastAsia="仿宋_GB2312" w:hint="eastAsia"/>
          <w:color w:val="000000"/>
          <w:kern w:val="0"/>
          <w:sz w:val="28"/>
          <w:szCs w:val="28"/>
        </w:rPr>
        <w:t>分钟，实现转发</w:t>
      </w:r>
      <w:r>
        <w:rPr>
          <w:rFonts w:eastAsia="仿宋_GB2312" w:hint="eastAsia"/>
          <w:color w:val="000000"/>
          <w:kern w:val="0"/>
          <w:sz w:val="28"/>
          <w:szCs w:val="28"/>
        </w:rPr>
        <w:t>0</w:t>
      </w:r>
      <w:r>
        <w:rPr>
          <w:rFonts w:eastAsia="仿宋_GB2312" w:hint="eastAsia"/>
          <w:color w:val="000000"/>
          <w:kern w:val="0"/>
          <w:sz w:val="28"/>
          <w:szCs w:val="28"/>
        </w:rPr>
        <w:t>丢包、平均时延降低</w:t>
      </w:r>
      <w:r>
        <w:rPr>
          <w:rFonts w:eastAsia="仿宋_GB2312" w:hint="eastAsia"/>
          <w:color w:val="000000"/>
          <w:kern w:val="0"/>
          <w:sz w:val="28"/>
          <w:szCs w:val="28"/>
        </w:rPr>
        <w:t>20%</w:t>
      </w:r>
      <w:r>
        <w:rPr>
          <w:rFonts w:eastAsia="仿宋_GB2312" w:hint="eastAsia"/>
          <w:color w:val="000000"/>
          <w:kern w:val="0"/>
          <w:sz w:val="28"/>
          <w:szCs w:val="28"/>
        </w:rPr>
        <w:t>以上。研发基于轻量化微服务架构和云边协同机制的运行环境，支持网络功能微服务化和可编程定制，支持智能算法的云端训练和边缘部署以及持续更新。研发集成嵌入式</w:t>
      </w:r>
      <w:r>
        <w:rPr>
          <w:rFonts w:eastAsia="仿宋_GB2312" w:hint="eastAsia"/>
          <w:color w:val="000000"/>
          <w:kern w:val="0"/>
          <w:sz w:val="28"/>
          <w:szCs w:val="28"/>
        </w:rPr>
        <w:t>AI</w:t>
      </w:r>
      <w:r>
        <w:rPr>
          <w:rFonts w:eastAsia="仿宋_GB2312" w:hint="eastAsia"/>
          <w:color w:val="000000"/>
          <w:kern w:val="0"/>
          <w:sz w:val="28"/>
          <w:szCs w:val="28"/>
        </w:rPr>
        <w:t>芯片的人工智能交换机，支持</w:t>
      </w:r>
      <w:r>
        <w:rPr>
          <w:rFonts w:eastAsia="仿宋_GB2312" w:hint="eastAsia"/>
          <w:color w:val="000000"/>
          <w:kern w:val="0"/>
          <w:sz w:val="28"/>
          <w:szCs w:val="28"/>
        </w:rPr>
        <w:t>3800Tbps</w:t>
      </w:r>
      <w:r>
        <w:rPr>
          <w:rFonts w:eastAsia="仿宋_GB2312" w:hint="eastAsia"/>
          <w:color w:val="000000"/>
          <w:kern w:val="0"/>
          <w:sz w:val="28"/>
          <w:szCs w:val="28"/>
        </w:rPr>
        <w:t>以上交换容量，端口</w:t>
      </w:r>
      <w:r>
        <w:rPr>
          <w:rFonts w:eastAsia="仿宋_GB2312" w:hint="eastAsia"/>
          <w:color w:val="000000"/>
          <w:kern w:val="0"/>
          <w:sz w:val="28"/>
          <w:szCs w:val="28"/>
        </w:rPr>
        <w:t>GE-400GE</w:t>
      </w:r>
      <w:r>
        <w:rPr>
          <w:rFonts w:eastAsia="仿宋_GB2312" w:hint="eastAsia"/>
          <w:color w:val="000000"/>
          <w:kern w:val="0"/>
          <w:sz w:val="28"/>
          <w:szCs w:val="28"/>
        </w:rPr>
        <w:t>全线速兼容，支持</w:t>
      </w:r>
      <w:r>
        <w:rPr>
          <w:rFonts w:eastAsia="仿宋_GB2312" w:hint="eastAsia"/>
          <w:color w:val="000000"/>
          <w:kern w:val="0"/>
          <w:sz w:val="28"/>
          <w:szCs w:val="28"/>
        </w:rPr>
        <w:t>800G</w:t>
      </w:r>
      <w:r>
        <w:rPr>
          <w:rFonts w:eastAsia="仿宋_GB2312" w:hint="eastAsia"/>
          <w:color w:val="000000"/>
          <w:kern w:val="0"/>
          <w:sz w:val="28"/>
          <w:szCs w:val="28"/>
        </w:rPr>
        <w:t>技术升级。相关技术申请发明专利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件以上。在电信运营商、金融、能源、企业等领域示范应用</w:t>
      </w:r>
      <w:r>
        <w:rPr>
          <w:rFonts w:eastAsia="仿宋_GB2312" w:hint="eastAsia"/>
          <w:color w:val="000000"/>
          <w:kern w:val="0"/>
          <w:sz w:val="28"/>
          <w:szCs w:val="28"/>
        </w:rPr>
        <w:t>1000</w:t>
      </w:r>
      <w:r>
        <w:rPr>
          <w:rFonts w:eastAsia="仿宋_GB2312" w:hint="eastAsia"/>
          <w:color w:val="000000"/>
          <w:kern w:val="0"/>
          <w:sz w:val="28"/>
          <w:szCs w:val="28"/>
        </w:rPr>
        <w:t>套以上。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lastRenderedPageBreak/>
        <w:t>组织方式：</w:t>
      </w:r>
      <w:r>
        <w:rPr>
          <w:rFonts w:eastAsia="仿宋_GB2312" w:hint="eastAsia"/>
          <w:bCs/>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1000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4. </w:t>
      </w:r>
      <w:r>
        <w:rPr>
          <w:rFonts w:hint="eastAsia"/>
        </w:rPr>
        <w:t>榜单名称：感通算一体化智能终端及系统（</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针对工业物联网场景复杂、终端节点资源受限、要求实时处理的特点，研究微内核的软件定义方法与技术，支持根据需求灵活定义和生成特定功能的实时内核，以满足广泛的差异化需求。研发常见工业终端设备描述方法和抽象模型、基于语义通信的云边协同节点组网技术、基于形式化描述的边缘智能控制优化和工艺优化方法库，建立轻量化边缘感算通一体化智能处理框架及低代码开发方法。研制系列感通算一体化工业智能终端，支持生产节拍传感器、环境传感器及智能摄像头等多模态感知、异构协议可编程泛在互联、边缘实时智能控制与分析，支持第三方开源库扩展和二次开发，支持云边协同编程、部署、管理和运维等。</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研制可软件定义的物联网操作系统</w:t>
      </w:r>
      <w:r>
        <w:rPr>
          <w:rFonts w:eastAsia="仿宋_GB2312" w:hint="eastAsia"/>
          <w:color w:val="000000"/>
          <w:kern w:val="0"/>
          <w:sz w:val="28"/>
          <w:szCs w:val="28"/>
        </w:rPr>
        <w:t>1</w:t>
      </w:r>
      <w:r>
        <w:rPr>
          <w:rFonts w:eastAsia="仿宋_GB2312" w:hint="eastAsia"/>
          <w:color w:val="000000"/>
          <w:kern w:val="0"/>
          <w:sz w:val="28"/>
          <w:szCs w:val="28"/>
        </w:rPr>
        <w:t>套，支持</w:t>
      </w:r>
      <w:r>
        <w:rPr>
          <w:rFonts w:eastAsia="仿宋_GB2312" w:hint="eastAsia"/>
          <w:color w:val="000000"/>
          <w:kern w:val="0"/>
          <w:sz w:val="28"/>
          <w:szCs w:val="28"/>
        </w:rPr>
        <w:t>ARM</w:t>
      </w:r>
      <w:r>
        <w:rPr>
          <w:rFonts w:eastAsia="仿宋_GB2312" w:hint="eastAsia"/>
          <w:color w:val="000000"/>
          <w:kern w:val="0"/>
          <w:sz w:val="28"/>
          <w:szCs w:val="28"/>
        </w:rPr>
        <w:t>、</w:t>
      </w:r>
      <w:r>
        <w:rPr>
          <w:rFonts w:eastAsia="仿宋_GB2312" w:hint="eastAsia"/>
          <w:color w:val="000000"/>
          <w:kern w:val="0"/>
          <w:sz w:val="28"/>
          <w:szCs w:val="28"/>
        </w:rPr>
        <w:t>RISC-V</w:t>
      </w:r>
      <w:r>
        <w:rPr>
          <w:rFonts w:eastAsia="仿宋_GB2312" w:hint="eastAsia"/>
          <w:color w:val="000000"/>
          <w:kern w:val="0"/>
          <w:sz w:val="28"/>
          <w:szCs w:val="28"/>
        </w:rPr>
        <w:t>等体系架构的通用</w:t>
      </w:r>
      <w:r>
        <w:rPr>
          <w:rFonts w:eastAsia="仿宋_GB2312" w:hint="eastAsia"/>
          <w:color w:val="000000"/>
          <w:kern w:val="0"/>
          <w:sz w:val="28"/>
          <w:szCs w:val="28"/>
        </w:rPr>
        <w:t>CPU</w:t>
      </w:r>
      <w:r>
        <w:rPr>
          <w:rFonts w:eastAsia="仿宋_GB2312" w:hint="eastAsia"/>
          <w:color w:val="000000"/>
          <w:kern w:val="0"/>
          <w:sz w:val="28"/>
          <w:szCs w:val="28"/>
        </w:rPr>
        <w:t>芯片</w:t>
      </w:r>
      <w:r>
        <w:rPr>
          <w:rFonts w:eastAsia="仿宋_GB2312" w:hint="eastAsia"/>
          <w:color w:val="000000"/>
          <w:kern w:val="0"/>
          <w:sz w:val="28"/>
          <w:szCs w:val="28"/>
        </w:rPr>
        <w:t>5</w:t>
      </w:r>
      <w:r>
        <w:rPr>
          <w:rFonts w:eastAsia="仿宋_GB2312" w:hint="eastAsia"/>
          <w:color w:val="000000"/>
          <w:kern w:val="0"/>
          <w:sz w:val="28"/>
          <w:szCs w:val="28"/>
        </w:rPr>
        <w:t>种以上，支持寒武纪、海思等国产专用智能芯片</w:t>
      </w:r>
      <w:r>
        <w:rPr>
          <w:rFonts w:eastAsia="仿宋_GB2312" w:hint="eastAsia"/>
          <w:color w:val="000000"/>
          <w:kern w:val="0"/>
          <w:sz w:val="28"/>
          <w:szCs w:val="28"/>
        </w:rPr>
        <w:t>3</w:t>
      </w:r>
      <w:r>
        <w:rPr>
          <w:rFonts w:eastAsia="仿宋_GB2312" w:hint="eastAsia"/>
          <w:color w:val="000000"/>
          <w:kern w:val="0"/>
          <w:sz w:val="28"/>
          <w:szCs w:val="28"/>
        </w:rPr>
        <w:t>种以上，感知和分析时延低于</w:t>
      </w:r>
      <w:r>
        <w:rPr>
          <w:rFonts w:eastAsia="仿宋_GB2312" w:hint="eastAsia"/>
          <w:color w:val="000000"/>
          <w:kern w:val="0"/>
          <w:sz w:val="28"/>
          <w:szCs w:val="28"/>
        </w:rPr>
        <w:t>5</w:t>
      </w:r>
      <w:r>
        <w:rPr>
          <w:rFonts w:eastAsia="仿宋_GB2312" w:hint="eastAsia"/>
          <w:color w:val="000000"/>
          <w:kern w:val="0"/>
          <w:sz w:val="28"/>
          <w:szCs w:val="28"/>
        </w:rPr>
        <w:t>毫秒。研制轻量化边缘智能框架，形成终端设备抽象模型不少于</w:t>
      </w:r>
      <w:r>
        <w:rPr>
          <w:rFonts w:eastAsia="仿宋_GB2312" w:hint="eastAsia"/>
          <w:color w:val="000000"/>
          <w:kern w:val="0"/>
          <w:sz w:val="28"/>
          <w:szCs w:val="28"/>
        </w:rPr>
        <w:t>10</w:t>
      </w:r>
      <w:r>
        <w:rPr>
          <w:rFonts w:eastAsia="仿宋_GB2312" w:hint="eastAsia"/>
          <w:color w:val="000000"/>
          <w:kern w:val="0"/>
          <w:sz w:val="28"/>
          <w:szCs w:val="28"/>
        </w:rPr>
        <w:t>个，支持工业协议不少于</w:t>
      </w:r>
      <w:r>
        <w:rPr>
          <w:rFonts w:eastAsia="仿宋_GB2312" w:hint="eastAsia"/>
          <w:color w:val="000000"/>
          <w:kern w:val="0"/>
          <w:sz w:val="28"/>
          <w:szCs w:val="28"/>
        </w:rPr>
        <w:t>50</w:t>
      </w:r>
      <w:r>
        <w:rPr>
          <w:rFonts w:eastAsia="仿宋_GB2312" w:hint="eastAsia"/>
          <w:color w:val="000000"/>
          <w:kern w:val="0"/>
          <w:sz w:val="28"/>
          <w:szCs w:val="28"/>
        </w:rPr>
        <w:t>个，轻量化智能控制和工艺优化模型不少于</w:t>
      </w:r>
      <w:r>
        <w:rPr>
          <w:rFonts w:eastAsia="仿宋_GB2312" w:hint="eastAsia"/>
          <w:color w:val="000000"/>
          <w:kern w:val="0"/>
          <w:sz w:val="28"/>
          <w:szCs w:val="28"/>
        </w:rPr>
        <w:t>20</w:t>
      </w:r>
      <w:r>
        <w:rPr>
          <w:rFonts w:eastAsia="仿宋_GB2312" w:hint="eastAsia"/>
          <w:color w:val="000000"/>
          <w:kern w:val="0"/>
          <w:sz w:val="28"/>
          <w:szCs w:val="28"/>
        </w:rPr>
        <w:t>个。研制</w:t>
      </w:r>
      <w:r>
        <w:rPr>
          <w:rFonts w:eastAsia="仿宋_GB2312" w:hint="eastAsia"/>
          <w:color w:val="000000"/>
          <w:kern w:val="0"/>
          <w:sz w:val="28"/>
          <w:szCs w:val="28"/>
        </w:rPr>
        <w:t>3</w:t>
      </w:r>
      <w:r>
        <w:rPr>
          <w:rFonts w:eastAsia="仿宋_GB2312" w:hint="eastAsia"/>
          <w:color w:val="000000"/>
          <w:kern w:val="0"/>
          <w:sz w:val="28"/>
          <w:szCs w:val="28"/>
        </w:rPr>
        <w:t>个以上</w:t>
      </w:r>
      <w:r>
        <w:rPr>
          <w:rFonts w:eastAsia="仿宋_GB2312" w:hint="eastAsia"/>
          <w:color w:val="000000"/>
          <w:kern w:val="0"/>
          <w:sz w:val="28"/>
          <w:szCs w:val="28"/>
        </w:rPr>
        <w:lastRenderedPageBreak/>
        <w:t>系列感通算一体化智能终端，算力不小于</w:t>
      </w:r>
      <w:r>
        <w:rPr>
          <w:rFonts w:eastAsia="仿宋_GB2312" w:hint="eastAsia"/>
          <w:color w:val="000000"/>
          <w:kern w:val="0"/>
          <w:sz w:val="28"/>
          <w:szCs w:val="28"/>
        </w:rPr>
        <w:t>1TOPS</w:t>
      </w:r>
      <w:r>
        <w:rPr>
          <w:rFonts w:eastAsia="仿宋_GB2312" w:hint="eastAsia"/>
          <w:color w:val="000000"/>
          <w:kern w:val="0"/>
          <w:sz w:val="28"/>
          <w:szCs w:val="28"/>
        </w:rPr>
        <w:t>；相关技术申请发明专利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件以上。在高端装备、轨道交通、通信等不少于</w:t>
      </w:r>
      <w:r>
        <w:rPr>
          <w:rFonts w:eastAsia="仿宋_GB2312" w:hint="eastAsia"/>
          <w:color w:val="000000"/>
          <w:kern w:val="0"/>
          <w:sz w:val="28"/>
          <w:szCs w:val="28"/>
        </w:rPr>
        <w:t>3</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600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5. </w:t>
      </w:r>
      <w:r>
        <w:rPr>
          <w:rFonts w:hint="eastAsia"/>
        </w:rPr>
        <w:t>榜单名称：自主可控的无线安全自组网网络系统（</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基于新一代无线自组网网络自治、动态拓扑、可变链路容量、能量限制、多跳通信、分布式控制等特点，研究自主知识产权的高可用无线自组网安全关键技术。研究建立基于区块链技术安全模型及其相关证书链，建设分布式安全认证体系。研究无线自组网安全平台通信感知层、无线网传输层等多层融合安全机制，并对自主可控无线自组网通信下的安全机制进行重构研究和设计。针对传感设备嵌入式系统下资源少、计算速度慢等瓶颈，研发无线传感设备及网关设备防入侵检测系统，设计安全启动信任根以及传感设备级别的可信固件安全机制。研究高安全机制下无线自组网高速组网技术，优化传感设备、边缘网关嵌入式底层架构及计算引擎等，研发在传感级设备中实现数字证书认证及消息签名机制，实现无线自组网高安全机制下高效及稳定组网。</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绩效目标：</w:t>
      </w:r>
      <w:r>
        <w:rPr>
          <w:rFonts w:eastAsia="仿宋_GB2312" w:hint="eastAsia"/>
          <w:color w:val="000000"/>
          <w:kern w:val="0"/>
          <w:sz w:val="28"/>
          <w:szCs w:val="28"/>
        </w:rPr>
        <w:t>实现</w:t>
      </w:r>
      <w:r>
        <w:rPr>
          <w:rFonts w:eastAsia="仿宋_GB2312" w:hint="eastAsia"/>
          <w:color w:val="000000"/>
          <w:kern w:val="0"/>
          <w:sz w:val="28"/>
          <w:szCs w:val="28"/>
        </w:rPr>
        <w:t>1</w:t>
      </w:r>
      <w:r>
        <w:rPr>
          <w:rFonts w:eastAsia="仿宋_GB2312" w:hint="eastAsia"/>
          <w:color w:val="000000"/>
          <w:kern w:val="0"/>
          <w:sz w:val="28"/>
          <w:szCs w:val="28"/>
        </w:rPr>
        <w:t>套可用于资源受限传感设备无线安全自组网的网络系统，实现</w:t>
      </w:r>
      <w:r>
        <w:rPr>
          <w:rFonts w:eastAsia="仿宋_GB2312" w:hint="eastAsia"/>
          <w:color w:val="000000"/>
          <w:kern w:val="0"/>
          <w:sz w:val="28"/>
          <w:szCs w:val="28"/>
        </w:rPr>
        <w:t>2</w:t>
      </w:r>
      <w:r>
        <w:rPr>
          <w:rFonts w:eastAsia="仿宋_GB2312" w:hint="eastAsia"/>
          <w:color w:val="000000"/>
          <w:kern w:val="0"/>
          <w:sz w:val="28"/>
          <w:szCs w:val="28"/>
        </w:rPr>
        <w:t>种以上数字证书算法兼容，</w:t>
      </w:r>
      <w:r>
        <w:rPr>
          <w:rFonts w:eastAsia="仿宋_GB2312" w:hint="eastAsia"/>
          <w:color w:val="000000"/>
          <w:kern w:val="0"/>
          <w:sz w:val="28"/>
          <w:szCs w:val="28"/>
        </w:rPr>
        <w:t>3</w:t>
      </w:r>
      <w:r>
        <w:rPr>
          <w:rFonts w:eastAsia="仿宋_GB2312" w:hint="eastAsia"/>
          <w:color w:val="000000"/>
          <w:kern w:val="0"/>
          <w:sz w:val="28"/>
          <w:szCs w:val="28"/>
        </w:rPr>
        <w:t>级及以上数字证书链及多级证书链间切换。研发无线传感设备及网关设备防入侵检测系统</w:t>
      </w:r>
      <w:r>
        <w:rPr>
          <w:rFonts w:eastAsia="仿宋_GB2312" w:hint="eastAsia"/>
          <w:color w:val="000000"/>
          <w:kern w:val="0"/>
          <w:sz w:val="28"/>
          <w:szCs w:val="28"/>
        </w:rPr>
        <w:t>1</w:t>
      </w:r>
      <w:r>
        <w:rPr>
          <w:rFonts w:eastAsia="仿宋_GB2312" w:hint="eastAsia"/>
          <w:color w:val="000000"/>
          <w:kern w:val="0"/>
          <w:sz w:val="28"/>
          <w:szCs w:val="28"/>
        </w:rPr>
        <w:t>套，在低算力限制下实现非法入侵秒级检测报警，实现</w:t>
      </w:r>
      <w:r>
        <w:rPr>
          <w:rFonts w:eastAsia="仿宋_GB2312" w:hint="eastAsia"/>
          <w:color w:val="000000"/>
          <w:kern w:val="0"/>
          <w:sz w:val="28"/>
          <w:szCs w:val="28"/>
        </w:rPr>
        <w:t>2</w:t>
      </w:r>
      <w:r>
        <w:rPr>
          <w:rFonts w:eastAsia="仿宋_GB2312" w:hint="eastAsia"/>
          <w:color w:val="000000"/>
          <w:kern w:val="0"/>
          <w:sz w:val="28"/>
          <w:szCs w:val="28"/>
        </w:rPr>
        <w:t>种以上安全隧道技术和</w:t>
      </w:r>
      <w:r>
        <w:rPr>
          <w:rFonts w:eastAsia="仿宋_GB2312" w:hint="eastAsia"/>
          <w:color w:val="000000"/>
          <w:kern w:val="0"/>
          <w:sz w:val="28"/>
          <w:szCs w:val="28"/>
        </w:rPr>
        <w:t>3</w:t>
      </w:r>
      <w:r>
        <w:rPr>
          <w:rFonts w:eastAsia="仿宋_GB2312" w:hint="eastAsia"/>
          <w:color w:val="000000"/>
          <w:kern w:val="0"/>
          <w:sz w:val="28"/>
          <w:szCs w:val="28"/>
        </w:rPr>
        <w:t>种以上安全防护维度数字证书。在传感级设备中实现数字证书认证、消息签名机制和无线组网。在开启数字证书认证的情况下，</w:t>
      </w:r>
      <w:r>
        <w:rPr>
          <w:rFonts w:eastAsia="仿宋_GB2312" w:hint="eastAsia"/>
          <w:color w:val="000000"/>
          <w:kern w:val="0"/>
          <w:sz w:val="28"/>
          <w:szCs w:val="28"/>
        </w:rPr>
        <w:t>500</w:t>
      </w:r>
      <w:r>
        <w:rPr>
          <w:rFonts w:eastAsia="仿宋_GB2312" w:hint="eastAsia"/>
          <w:color w:val="000000"/>
          <w:kern w:val="0"/>
          <w:sz w:val="28"/>
          <w:szCs w:val="28"/>
        </w:rPr>
        <w:t>节点以上网络组网收敛时间小于</w:t>
      </w:r>
      <w:r>
        <w:rPr>
          <w:rFonts w:eastAsia="仿宋_GB2312" w:hint="eastAsia"/>
          <w:color w:val="000000"/>
          <w:kern w:val="0"/>
          <w:sz w:val="28"/>
          <w:szCs w:val="28"/>
        </w:rPr>
        <w:t>2</w:t>
      </w:r>
      <w:r>
        <w:rPr>
          <w:rFonts w:eastAsia="仿宋_GB2312" w:hint="eastAsia"/>
          <w:color w:val="000000"/>
          <w:kern w:val="0"/>
          <w:sz w:val="28"/>
          <w:szCs w:val="28"/>
        </w:rPr>
        <w:t>小时；在带消息签名的情况下，通信成功率大于</w:t>
      </w:r>
      <w:r>
        <w:rPr>
          <w:rFonts w:eastAsia="仿宋_GB2312" w:hint="eastAsia"/>
          <w:color w:val="000000"/>
          <w:kern w:val="0"/>
          <w:sz w:val="28"/>
          <w:szCs w:val="28"/>
        </w:rPr>
        <w:t>99%</w:t>
      </w:r>
      <w:r>
        <w:rPr>
          <w:rFonts w:eastAsia="仿宋_GB2312" w:hint="eastAsia"/>
          <w:color w:val="000000"/>
          <w:kern w:val="0"/>
          <w:sz w:val="28"/>
          <w:szCs w:val="28"/>
        </w:rPr>
        <w:t>。相关技术申请发明专利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件以上。在电力、水务、燃气等不少于</w:t>
      </w:r>
      <w:r>
        <w:rPr>
          <w:rFonts w:eastAsia="仿宋_GB2312" w:hint="eastAsia"/>
          <w:color w:val="000000"/>
          <w:kern w:val="0"/>
          <w:sz w:val="28"/>
          <w:szCs w:val="28"/>
        </w:rPr>
        <w:t>3</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600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6. </w:t>
      </w:r>
      <w:r>
        <w:rPr>
          <w:rFonts w:hint="eastAsia"/>
        </w:rPr>
        <w:t>榜单名称：高适应性</w:t>
      </w:r>
      <w:r>
        <w:rPr>
          <w:rFonts w:hint="eastAsia"/>
        </w:rPr>
        <w:t>5G</w:t>
      </w:r>
      <w:r>
        <w:rPr>
          <w:rFonts w:hint="eastAsia"/>
        </w:rPr>
        <w:t>确定性网络关键技术研发和应用（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面向各行业对</w:t>
      </w:r>
      <w:r>
        <w:rPr>
          <w:rFonts w:eastAsia="仿宋_GB2312" w:hint="eastAsia"/>
          <w:color w:val="000000"/>
          <w:kern w:val="0"/>
          <w:sz w:val="28"/>
          <w:szCs w:val="28"/>
        </w:rPr>
        <w:t>5G</w:t>
      </w:r>
      <w:r>
        <w:rPr>
          <w:rFonts w:eastAsia="仿宋_GB2312" w:hint="eastAsia"/>
          <w:color w:val="000000"/>
          <w:kern w:val="0"/>
          <w:sz w:val="28"/>
          <w:szCs w:val="28"/>
        </w:rPr>
        <w:t>确定性网络的需求，研究覆盖高速大端口的业务速率与物理通道解耦核心技术，提供细颗粒度柔性以太网带宽服务，服务能力覆盖</w:t>
      </w:r>
      <w:r>
        <w:rPr>
          <w:rFonts w:eastAsia="仿宋_GB2312" w:hint="eastAsia"/>
          <w:color w:val="000000"/>
          <w:kern w:val="0"/>
          <w:sz w:val="28"/>
          <w:szCs w:val="28"/>
        </w:rPr>
        <w:t>400GE</w:t>
      </w:r>
      <w:r>
        <w:rPr>
          <w:rFonts w:eastAsia="仿宋_GB2312" w:hint="eastAsia"/>
          <w:color w:val="000000"/>
          <w:kern w:val="0"/>
          <w:sz w:val="28"/>
          <w:szCs w:val="28"/>
        </w:rPr>
        <w:t>、</w:t>
      </w:r>
      <w:r>
        <w:rPr>
          <w:rFonts w:eastAsia="仿宋_GB2312" w:hint="eastAsia"/>
          <w:color w:val="000000"/>
          <w:kern w:val="0"/>
          <w:sz w:val="28"/>
          <w:szCs w:val="28"/>
        </w:rPr>
        <w:t>1TE</w:t>
      </w:r>
      <w:r>
        <w:rPr>
          <w:rFonts w:eastAsia="仿宋_GB2312" w:hint="eastAsia"/>
          <w:color w:val="000000"/>
          <w:kern w:val="0"/>
          <w:sz w:val="28"/>
          <w:szCs w:val="28"/>
        </w:rPr>
        <w:t>等高速大端口；研究带内管理通道和接口之间配置管理信息传递机制，实现链路的自动协商建立和带宽的动态调整；研究灵活的物理接口捆绑和逻辑接口划分机制、</w:t>
      </w:r>
      <w:r>
        <w:rPr>
          <w:rFonts w:eastAsia="仿宋_GB2312" w:hint="eastAsia"/>
          <w:color w:val="000000"/>
          <w:kern w:val="0"/>
          <w:sz w:val="28"/>
          <w:szCs w:val="28"/>
        </w:rPr>
        <w:lastRenderedPageBreak/>
        <w:t>带宽资源弹性灵活的分配和保障方法和安全低时延专用硬管道技术，支持</w:t>
      </w:r>
      <w:r>
        <w:rPr>
          <w:rFonts w:eastAsia="仿宋_GB2312" w:hint="eastAsia"/>
          <w:color w:val="000000"/>
          <w:kern w:val="0"/>
          <w:sz w:val="28"/>
          <w:szCs w:val="28"/>
        </w:rPr>
        <w:t>5G</w:t>
      </w:r>
      <w:r>
        <w:rPr>
          <w:rFonts w:eastAsia="仿宋_GB2312" w:hint="eastAsia"/>
          <w:color w:val="000000"/>
          <w:kern w:val="0"/>
          <w:sz w:val="28"/>
          <w:szCs w:val="28"/>
        </w:rPr>
        <w:t>专用网络切片；研究基于开放式和容器化管理的网络操作系统及核心设备，支持网络虚拟化和运营自动化，支持软件定义网络、主备冗余保护，具备电信级高可靠性、高性能和内在安全性，灵活适配各类</w:t>
      </w:r>
      <w:r>
        <w:rPr>
          <w:rFonts w:eastAsia="仿宋_GB2312" w:hint="eastAsia"/>
          <w:color w:val="000000"/>
          <w:kern w:val="0"/>
          <w:sz w:val="28"/>
          <w:szCs w:val="28"/>
        </w:rPr>
        <w:t>5G</w:t>
      </w:r>
      <w:r>
        <w:rPr>
          <w:rFonts w:eastAsia="仿宋_GB2312" w:hint="eastAsia"/>
          <w:color w:val="000000"/>
          <w:kern w:val="0"/>
          <w:sz w:val="28"/>
          <w:szCs w:val="28"/>
        </w:rPr>
        <w:t>专用网络应用场景。</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攻克细颗粒度柔性以太网技术、链路自动协商和带宽动态调整技术以及网络软硬切片核心技术，支持覆盖</w:t>
      </w:r>
      <w:r>
        <w:rPr>
          <w:rFonts w:eastAsia="仿宋_GB2312" w:hint="eastAsia"/>
          <w:color w:val="000000"/>
          <w:kern w:val="0"/>
          <w:sz w:val="28"/>
          <w:szCs w:val="28"/>
        </w:rPr>
        <w:t>400GE</w:t>
      </w:r>
      <w:r>
        <w:rPr>
          <w:rFonts w:eastAsia="仿宋_GB2312" w:hint="eastAsia"/>
          <w:color w:val="000000"/>
          <w:kern w:val="0"/>
          <w:sz w:val="28"/>
          <w:szCs w:val="28"/>
        </w:rPr>
        <w:t>以上高速大端口的速率与物理通道解耦，支持</w:t>
      </w:r>
      <w:r>
        <w:rPr>
          <w:rFonts w:eastAsia="仿宋_GB2312" w:hint="eastAsia"/>
          <w:color w:val="000000"/>
          <w:kern w:val="0"/>
          <w:sz w:val="28"/>
          <w:szCs w:val="28"/>
        </w:rPr>
        <w:t>GE</w:t>
      </w:r>
      <w:r>
        <w:rPr>
          <w:rFonts w:eastAsia="仿宋_GB2312" w:hint="eastAsia"/>
          <w:color w:val="000000"/>
          <w:kern w:val="0"/>
          <w:sz w:val="28"/>
          <w:szCs w:val="28"/>
        </w:rPr>
        <w:t>、</w:t>
      </w:r>
      <w:r>
        <w:rPr>
          <w:rFonts w:eastAsia="仿宋_GB2312" w:hint="eastAsia"/>
          <w:color w:val="000000"/>
          <w:kern w:val="0"/>
          <w:sz w:val="28"/>
          <w:szCs w:val="28"/>
        </w:rPr>
        <w:t>10GE</w:t>
      </w:r>
      <w:r>
        <w:rPr>
          <w:rFonts w:eastAsia="仿宋_GB2312" w:hint="eastAsia"/>
          <w:color w:val="000000"/>
          <w:kern w:val="0"/>
          <w:sz w:val="28"/>
          <w:szCs w:val="28"/>
        </w:rPr>
        <w:t>、</w:t>
      </w:r>
      <w:r>
        <w:rPr>
          <w:rFonts w:eastAsia="仿宋_GB2312" w:hint="eastAsia"/>
          <w:color w:val="000000"/>
          <w:kern w:val="0"/>
          <w:sz w:val="28"/>
          <w:szCs w:val="28"/>
        </w:rPr>
        <w:t>25GE</w:t>
      </w:r>
      <w:r>
        <w:rPr>
          <w:rFonts w:eastAsia="仿宋_GB2312" w:hint="eastAsia"/>
          <w:color w:val="000000"/>
          <w:kern w:val="0"/>
          <w:sz w:val="28"/>
          <w:szCs w:val="28"/>
        </w:rPr>
        <w:t>和</w:t>
      </w:r>
      <w:r>
        <w:rPr>
          <w:rFonts w:eastAsia="仿宋_GB2312" w:hint="eastAsia"/>
          <w:color w:val="000000"/>
          <w:kern w:val="0"/>
          <w:sz w:val="28"/>
          <w:szCs w:val="28"/>
        </w:rPr>
        <w:t>100GE</w:t>
      </w:r>
      <w:r>
        <w:rPr>
          <w:rFonts w:eastAsia="仿宋_GB2312" w:hint="eastAsia"/>
          <w:color w:val="000000"/>
          <w:kern w:val="0"/>
          <w:sz w:val="28"/>
          <w:szCs w:val="28"/>
        </w:rPr>
        <w:t>等</w:t>
      </w:r>
      <w:r>
        <w:rPr>
          <w:rFonts w:eastAsia="仿宋_GB2312" w:hint="eastAsia"/>
          <w:color w:val="000000"/>
          <w:kern w:val="0"/>
          <w:sz w:val="28"/>
          <w:szCs w:val="28"/>
        </w:rPr>
        <w:t>4</w:t>
      </w:r>
      <w:r>
        <w:rPr>
          <w:rFonts w:eastAsia="仿宋_GB2312" w:hint="eastAsia"/>
          <w:color w:val="000000"/>
          <w:kern w:val="0"/>
          <w:sz w:val="28"/>
          <w:szCs w:val="28"/>
        </w:rPr>
        <w:t>种以上物理接口软硬切片；研制国产化网络核心设备，支撑</w:t>
      </w:r>
      <w:r>
        <w:rPr>
          <w:rFonts w:eastAsia="仿宋_GB2312" w:hint="eastAsia"/>
          <w:color w:val="000000"/>
          <w:kern w:val="0"/>
          <w:sz w:val="28"/>
          <w:szCs w:val="28"/>
        </w:rPr>
        <w:t>5G</w:t>
      </w:r>
      <w:r>
        <w:rPr>
          <w:rFonts w:eastAsia="仿宋_GB2312" w:hint="eastAsia"/>
          <w:color w:val="000000"/>
          <w:kern w:val="0"/>
          <w:sz w:val="28"/>
          <w:szCs w:val="28"/>
        </w:rPr>
        <w:t>确定性网络，设备性能达到或部分超过采用进口芯片的同类产品；研发高适应性网络操作系统支持国产芯片不少于</w:t>
      </w:r>
      <w:r>
        <w:rPr>
          <w:rFonts w:eastAsia="仿宋_GB2312" w:hint="eastAsia"/>
          <w:color w:val="000000"/>
          <w:kern w:val="0"/>
          <w:sz w:val="28"/>
          <w:szCs w:val="28"/>
        </w:rPr>
        <w:t>3</w:t>
      </w:r>
      <w:r>
        <w:rPr>
          <w:rFonts w:eastAsia="仿宋_GB2312" w:hint="eastAsia"/>
          <w:color w:val="000000"/>
          <w:kern w:val="0"/>
          <w:sz w:val="28"/>
          <w:szCs w:val="28"/>
        </w:rPr>
        <w:t>种，支持主备冗余和实时倒换，主备倒换性能符合电信级高可靠性要求；采用开放式容器化架构，支持软件定义网络和第三方应用部署，实现灵活的业务</w:t>
      </w:r>
      <w:r>
        <w:rPr>
          <w:rFonts w:eastAsia="仿宋_GB2312" w:hint="eastAsia"/>
          <w:color w:val="000000"/>
          <w:kern w:val="0"/>
          <w:sz w:val="28"/>
          <w:szCs w:val="28"/>
        </w:rPr>
        <w:t>/</w:t>
      </w:r>
      <w:r>
        <w:rPr>
          <w:rFonts w:eastAsia="仿宋_GB2312" w:hint="eastAsia"/>
          <w:color w:val="000000"/>
          <w:kern w:val="0"/>
          <w:sz w:val="28"/>
          <w:szCs w:val="28"/>
        </w:rPr>
        <w:t>功能可编程和新业务的快速部署，满足</w:t>
      </w:r>
      <w:r>
        <w:rPr>
          <w:rFonts w:eastAsia="仿宋_GB2312" w:hint="eastAsia"/>
          <w:color w:val="000000"/>
          <w:kern w:val="0"/>
          <w:sz w:val="28"/>
          <w:szCs w:val="28"/>
        </w:rPr>
        <w:t>3</w:t>
      </w:r>
      <w:r>
        <w:rPr>
          <w:rFonts w:eastAsia="仿宋_GB2312" w:hint="eastAsia"/>
          <w:color w:val="000000"/>
          <w:kern w:val="0"/>
          <w:sz w:val="28"/>
          <w:szCs w:val="28"/>
        </w:rPr>
        <w:t>类以上专用网络对网络资源、响应速度的要求。相关技术申请发明专利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件以上。在不少于</w:t>
      </w:r>
      <w:r>
        <w:rPr>
          <w:rFonts w:eastAsia="仿宋_GB2312" w:hint="eastAsia"/>
          <w:color w:val="000000"/>
          <w:kern w:val="0"/>
          <w:sz w:val="28"/>
          <w:szCs w:val="28"/>
        </w:rPr>
        <w:t>3</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600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7. </w:t>
      </w:r>
      <w:r>
        <w:rPr>
          <w:rFonts w:hint="eastAsia"/>
        </w:rPr>
        <w:t>榜单名称：海洋天基混合</w:t>
      </w:r>
      <w:r>
        <w:rPr>
          <w:rFonts w:hint="eastAsia"/>
        </w:rPr>
        <w:t>5G</w:t>
      </w:r>
      <w:r>
        <w:rPr>
          <w:rFonts w:hint="eastAsia"/>
        </w:rPr>
        <w:t>通信终端和系统（</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主要研究内容：</w:t>
      </w:r>
      <w:r>
        <w:rPr>
          <w:rFonts w:eastAsia="仿宋_GB2312" w:hint="eastAsia"/>
          <w:color w:val="000000"/>
          <w:kern w:val="0"/>
          <w:sz w:val="28"/>
          <w:szCs w:val="28"/>
        </w:rPr>
        <w:t>研制基于天基、陆基及无人设备的混合海洋</w:t>
      </w:r>
      <w:r>
        <w:rPr>
          <w:rFonts w:eastAsia="仿宋_GB2312" w:hint="eastAsia"/>
          <w:color w:val="000000"/>
          <w:kern w:val="0"/>
          <w:sz w:val="28"/>
          <w:szCs w:val="28"/>
        </w:rPr>
        <w:t>5G</w:t>
      </w:r>
      <w:r>
        <w:rPr>
          <w:rFonts w:eastAsia="仿宋_GB2312" w:hint="eastAsia"/>
          <w:color w:val="000000"/>
          <w:kern w:val="0"/>
          <w:sz w:val="28"/>
          <w:szCs w:val="28"/>
        </w:rPr>
        <w:t>通信终端及通信系统，研究无人机、无人艇上的</w:t>
      </w:r>
      <w:r>
        <w:rPr>
          <w:rFonts w:eastAsia="仿宋_GB2312" w:hint="eastAsia"/>
          <w:color w:val="000000"/>
          <w:kern w:val="0"/>
          <w:sz w:val="28"/>
          <w:szCs w:val="28"/>
        </w:rPr>
        <w:t>5G</w:t>
      </w:r>
      <w:r>
        <w:rPr>
          <w:rFonts w:eastAsia="仿宋_GB2312" w:hint="eastAsia"/>
          <w:color w:val="000000"/>
          <w:kern w:val="0"/>
          <w:sz w:val="28"/>
          <w:szCs w:val="28"/>
        </w:rPr>
        <w:t>终端通信协同优化技术，实现近海不间断通信覆盖；研究天基混合</w:t>
      </w:r>
      <w:r>
        <w:rPr>
          <w:rFonts w:eastAsia="仿宋_GB2312" w:hint="eastAsia"/>
          <w:color w:val="000000"/>
          <w:kern w:val="0"/>
          <w:sz w:val="28"/>
          <w:szCs w:val="28"/>
        </w:rPr>
        <w:t>5G</w:t>
      </w:r>
      <w:r>
        <w:rPr>
          <w:rFonts w:eastAsia="仿宋_GB2312" w:hint="eastAsia"/>
          <w:color w:val="000000"/>
          <w:kern w:val="0"/>
          <w:sz w:val="28"/>
          <w:szCs w:val="28"/>
        </w:rPr>
        <w:t>通信环境下的海洋物联网操作系统，对海洋特殊条件下的设备管理、通信优化、边缘智能、云边协同需求，建立优化技术体系，支持国产芯片部署；面向海洋渔业、海上物流、海洋执法、港口物流等应用要求，研制海洋智慧监管大数据云平台，构建从大数据存储、大数据计算引擎、涉海大数据机器学习软件开发到上层应用的生态体系，支持云化弹性部署。</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研制海洋物联网操作系统</w:t>
      </w:r>
      <w:r>
        <w:rPr>
          <w:rFonts w:eastAsia="仿宋_GB2312" w:hint="eastAsia"/>
          <w:color w:val="000000"/>
          <w:kern w:val="0"/>
          <w:sz w:val="28"/>
          <w:szCs w:val="28"/>
        </w:rPr>
        <w:t>1</w:t>
      </w:r>
      <w:r>
        <w:rPr>
          <w:rFonts w:eastAsia="仿宋_GB2312" w:hint="eastAsia"/>
          <w:color w:val="000000"/>
          <w:kern w:val="0"/>
          <w:sz w:val="28"/>
          <w:szCs w:val="28"/>
        </w:rPr>
        <w:t>套，支持</w:t>
      </w:r>
      <w:r>
        <w:rPr>
          <w:rFonts w:eastAsia="仿宋_GB2312" w:hint="eastAsia"/>
          <w:color w:val="000000"/>
          <w:kern w:val="0"/>
          <w:sz w:val="28"/>
          <w:szCs w:val="28"/>
        </w:rPr>
        <w:t>5G</w:t>
      </w:r>
      <w:r>
        <w:rPr>
          <w:rFonts w:eastAsia="仿宋_GB2312" w:hint="eastAsia"/>
          <w:color w:val="000000"/>
          <w:kern w:val="0"/>
          <w:sz w:val="28"/>
          <w:szCs w:val="28"/>
        </w:rPr>
        <w:t>通信、船舶自动识别系统通信、北斗通信等通信方案和协议栈，支持国产芯片不少于</w:t>
      </w:r>
      <w:r>
        <w:rPr>
          <w:rFonts w:eastAsia="仿宋_GB2312" w:hint="eastAsia"/>
          <w:color w:val="000000"/>
          <w:kern w:val="0"/>
          <w:sz w:val="28"/>
          <w:szCs w:val="28"/>
        </w:rPr>
        <w:t>2</w:t>
      </w:r>
      <w:r>
        <w:rPr>
          <w:rFonts w:eastAsia="仿宋_GB2312" w:hint="eastAsia"/>
          <w:color w:val="000000"/>
          <w:kern w:val="0"/>
          <w:sz w:val="28"/>
          <w:szCs w:val="28"/>
        </w:rPr>
        <w:t>种。研制支持天基、陆基、无人机、无人艇混合</w:t>
      </w:r>
      <w:r>
        <w:rPr>
          <w:rFonts w:eastAsia="仿宋_GB2312" w:hint="eastAsia"/>
          <w:color w:val="000000"/>
          <w:kern w:val="0"/>
          <w:sz w:val="28"/>
          <w:szCs w:val="28"/>
        </w:rPr>
        <w:t>5G</w:t>
      </w:r>
      <w:r>
        <w:rPr>
          <w:rFonts w:eastAsia="仿宋_GB2312" w:hint="eastAsia"/>
          <w:color w:val="000000"/>
          <w:kern w:val="0"/>
          <w:sz w:val="28"/>
          <w:szCs w:val="28"/>
        </w:rPr>
        <w:t>通信终端，实现近海</w:t>
      </w:r>
      <w:r>
        <w:rPr>
          <w:rFonts w:eastAsia="仿宋_GB2312" w:hint="eastAsia"/>
          <w:color w:val="000000"/>
          <w:kern w:val="0"/>
          <w:sz w:val="28"/>
          <w:szCs w:val="28"/>
        </w:rPr>
        <w:t>100</w:t>
      </w:r>
      <w:r>
        <w:rPr>
          <w:rFonts w:eastAsia="仿宋_GB2312" w:hint="eastAsia"/>
          <w:color w:val="000000"/>
          <w:kern w:val="0"/>
          <w:sz w:val="28"/>
          <w:szCs w:val="28"/>
        </w:rPr>
        <w:t>公里以外的可持续通信覆盖，通信时长不少于</w:t>
      </w:r>
      <w:r>
        <w:rPr>
          <w:rFonts w:eastAsia="仿宋_GB2312" w:hint="eastAsia"/>
          <w:color w:val="000000"/>
          <w:kern w:val="0"/>
          <w:sz w:val="28"/>
          <w:szCs w:val="28"/>
        </w:rPr>
        <w:t>30</w:t>
      </w:r>
      <w:r>
        <w:rPr>
          <w:rFonts w:eastAsia="仿宋_GB2312" w:hint="eastAsia"/>
          <w:color w:val="000000"/>
          <w:kern w:val="0"/>
          <w:sz w:val="28"/>
          <w:szCs w:val="28"/>
        </w:rPr>
        <w:t>分钟，通信带宽不低于</w:t>
      </w:r>
      <w:r>
        <w:rPr>
          <w:rFonts w:eastAsia="仿宋_GB2312" w:hint="eastAsia"/>
          <w:color w:val="000000"/>
          <w:kern w:val="0"/>
          <w:sz w:val="28"/>
          <w:szCs w:val="28"/>
        </w:rPr>
        <w:t>100Mbps</w:t>
      </w:r>
      <w:r>
        <w:rPr>
          <w:rFonts w:eastAsia="仿宋_GB2312" w:hint="eastAsia"/>
          <w:color w:val="000000"/>
          <w:kern w:val="0"/>
          <w:sz w:val="28"/>
          <w:szCs w:val="28"/>
        </w:rPr>
        <w:t>。研制海洋智慧监管大数据云平台</w:t>
      </w:r>
      <w:r>
        <w:rPr>
          <w:rFonts w:eastAsia="仿宋_GB2312" w:hint="eastAsia"/>
          <w:color w:val="000000"/>
          <w:kern w:val="0"/>
          <w:sz w:val="28"/>
          <w:szCs w:val="28"/>
        </w:rPr>
        <w:t>1</w:t>
      </w:r>
      <w:r>
        <w:rPr>
          <w:rFonts w:eastAsia="仿宋_GB2312" w:hint="eastAsia"/>
          <w:color w:val="000000"/>
          <w:kern w:val="0"/>
          <w:sz w:val="28"/>
          <w:szCs w:val="28"/>
        </w:rPr>
        <w:t>个，具备渔船搜救定位、渔船轨迹识别、海洋电子围栏与越界识别、异常船只识别、海洋牧场偷捕识别、网箱生物环境在线监测等海洋智慧监管应用不少于</w:t>
      </w:r>
      <w:r>
        <w:rPr>
          <w:rFonts w:eastAsia="仿宋_GB2312" w:hint="eastAsia"/>
          <w:color w:val="000000"/>
          <w:kern w:val="0"/>
          <w:sz w:val="28"/>
          <w:szCs w:val="28"/>
        </w:rPr>
        <w:t>20</w:t>
      </w:r>
      <w:r>
        <w:rPr>
          <w:rFonts w:eastAsia="仿宋_GB2312" w:hint="eastAsia"/>
          <w:color w:val="000000"/>
          <w:kern w:val="0"/>
          <w:sz w:val="28"/>
          <w:szCs w:val="28"/>
        </w:rPr>
        <w:t>个；提供云平台接口，支持用户平台自定义。相关技术申请发明专利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件以上。在海洋渔业、海上物流、海洋执法、港口物流等不少于</w:t>
      </w:r>
      <w:r>
        <w:rPr>
          <w:rFonts w:eastAsia="仿宋_GB2312" w:hint="eastAsia"/>
          <w:color w:val="000000"/>
          <w:kern w:val="0"/>
          <w:sz w:val="28"/>
          <w:szCs w:val="28"/>
        </w:rPr>
        <w:t>4</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700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lastRenderedPageBreak/>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8. </w:t>
      </w:r>
      <w:r>
        <w:rPr>
          <w:rFonts w:hint="eastAsia"/>
        </w:rPr>
        <w:t>榜单名称：多模态遥感数据规整及在轨智能融合平台（</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面向多模态遥感数据的统一化融合处理理论，包括异构数据高精度时空配准、多源遥感图像混合质量评价、低分辨率图像高保真度的超分辨率重建、异构遥感图像噪声的自适应建模和去除，实现多模态遥感数据的自动按需规整，为实现国产化卫星数据全链条自主化处理提供技术支撑。建立涵盖多种图像变化类型的多源遥感图像数据库，研究突破多源信息融合检测最优上界分析难题，获得针对不同国产化多源遥感数据的最优融合模型。研究变化事件在大尺度遥感图像的稀疏特性，研发变化特征的弱监督和无监督学习算法，研制国产化卫星在轨数据处理通用型软件框架和算法验证平台。</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研制多源遥感数据按需规整及智能处理平台，建立涵盖建筑坍塌、土地淹没、森立火灾、水源水体污染、危险品火灾爆炸、耕地破坏和森林采伐等不少于</w:t>
      </w:r>
      <w:r>
        <w:rPr>
          <w:rFonts w:eastAsia="仿宋_GB2312" w:hint="eastAsia"/>
          <w:color w:val="000000"/>
          <w:kern w:val="0"/>
          <w:sz w:val="28"/>
          <w:szCs w:val="28"/>
        </w:rPr>
        <w:t>7</w:t>
      </w:r>
      <w:r>
        <w:rPr>
          <w:rFonts w:eastAsia="仿宋_GB2312" w:hint="eastAsia"/>
          <w:color w:val="000000"/>
          <w:kern w:val="0"/>
          <w:sz w:val="28"/>
          <w:szCs w:val="28"/>
        </w:rPr>
        <w:t>种重大变化目标的全色</w:t>
      </w:r>
      <w:r>
        <w:rPr>
          <w:rFonts w:eastAsia="仿宋_GB2312" w:hint="eastAsia"/>
          <w:color w:val="000000"/>
          <w:kern w:val="0"/>
          <w:sz w:val="28"/>
          <w:szCs w:val="28"/>
        </w:rPr>
        <w:t>/</w:t>
      </w:r>
      <w:r>
        <w:rPr>
          <w:rFonts w:eastAsia="仿宋_GB2312" w:hint="eastAsia"/>
          <w:color w:val="000000"/>
          <w:kern w:val="0"/>
          <w:sz w:val="28"/>
          <w:szCs w:val="28"/>
        </w:rPr>
        <w:t>多光谱、</w:t>
      </w:r>
      <w:r>
        <w:rPr>
          <w:rFonts w:eastAsia="仿宋_GB2312" w:hint="eastAsia"/>
          <w:color w:val="000000"/>
          <w:kern w:val="0"/>
          <w:sz w:val="28"/>
          <w:szCs w:val="28"/>
        </w:rPr>
        <w:t>SAR</w:t>
      </w:r>
      <w:r>
        <w:rPr>
          <w:rFonts w:eastAsia="仿宋_GB2312" w:hint="eastAsia"/>
          <w:color w:val="000000"/>
          <w:kern w:val="0"/>
          <w:sz w:val="28"/>
          <w:szCs w:val="28"/>
        </w:rPr>
        <w:t>遥感影响数据库，库内各变化目标样本不少于</w:t>
      </w:r>
      <w:r>
        <w:rPr>
          <w:rFonts w:eastAsia="仿宋_GB2312" w:hint="eastAsia"/>
          <w:color w:val="000000"/>
          <w:kern w:val="0"/>
          <w:sz w:val="28"/>
          <w:szCs w:val="28"/>
        </w:rPr>
        <w:t>50</w:t>
      </w:r>
      <w:r>
        <w:rPr>
          <w:rFonts w:eastAsia="仿宋_GB2312" w:hint="eastAsia"/>
          <w:color w:val="000000"/>
          <w:kern w:val="0"/>
          <w:sz w:val="28"/>
          <w:szCs w:val="28"/>
        </w:rPr>
        <w:t>景；智能算法对重点目标检测整体准确率不低于</w:t>
      </w:r>
      <w:r>
        <w:rPr>
          <w:rFonts w:eastAsia="仿宋_GB2312" w:hint="eastAsia"/>
          <w:color w:val="000000"/>
          <w:kern w:val="0"/>
          <w:sz w:val="28"/>
          <w:szCs w:val="28"/>
        </w:rPr>
        <w:t>90%</w:t>
      </w:r>
      <w:r>
        <w:rPr>
          <w:rFonts w:eastAsia="仿宋_GB2312" w:hint="eastAsia"/>
          <w:color w:val="000000"/>
          <w:kern w:val="0"/>
          <w:sz w:val="28"/>
          <w:szCs w:val="28"/>
        </w:rPr>
        <w:t>，卡帕系数不低于</w:t>
      </w:r>
      <w:r>
        <w:rPr>
          <w:rFonts w:eastAsia="仿宋_GB2312" w:hint="eastAsia"/>
          <w:color w:val="000000"/>
          <w:kern w:val="0"/>
          <w:sz w:val="28"/>
          <w:szCs w:val="28"/>
        </w:rPr>
        <w:t>80%</w:t>
      </w:r>
      <w:r>
        <w:rPr>
          <w:rFonts w:eastAsia="仿宋_GB2312" w:hint="eastAsia"/>
          <w:color w:val="000000"/>
          <w:kern w:val="0"/>
          <w:sz w:val="28"/>
          <w:szCs w:val="28"/>
        </w:rPr>
        <w:t>，大型地物形变等变化检测正确率不小于</w:t>
      </w:r>
      <w:r>
        <w:rPr>
          <w:rFonts w:eastAsia="仿宋_GB2312" w:hint="eastAsia"/>
          <w:color w:val="000000"/>
          <w:kern w:val="0"/>
          <w:sz w:val="28"/>
          <w:szCs w:val="28"/>
        </w:rPr>
        <w:t>90%</w:t>
      </w:r>
      <w:r>
        <w:rPr>
          <w:rFonts w:eastAsia="仿宋_GB2312" w:hint="eastAsia"/>
          <w:color w:val="000000"/>
          <w:kern w:val="0"/>
          <w:sz w:val="28"/>
          <w:szCs w:val="28"/>
        </w:rPr>
        <w:t>；支持分辨率差异不低于</w:t>
      </w:r>
      <w:r>
        <w:rPr>
          <w:rFonts w:eastAsia="仿宋_GB2312" w:hint="eastAsia"/>
          <w:color w:val="000000"/>
          <w:kern w:val="0"/>
          <w:sz w:val="28"/>
          <w:szCs w:val="28"/>
        </w:rPr>
        <w:t>10</w:t>
      </w:r>
      <w:r>
        <w:rPr>
          <w:rFonts w:eastAsia="仿宋_GB2312" w:hint="eastAsia"/>
          <w:color w:val="000000"/>
          <w:kern w:val="0"/>
          <w:sz w:val="28"/>
          <w:szCs w:val="28"/>
        </w:rPr>
        <w:t>倍的两景遥感数据融合处理，对</w:t>
      </w:r>
      <w:r>
        <w:rPr>
          <w:rFonts w:eastAsia="仿宋_GB2312" w:hint="eastAsia"/>
          <w:color w:val="000000"/>
          <w:kern w:val="0"/>
          <w:sz w:val="28"/>
          <w:szCs w:val="28"/>
        </w:rPr>
        <w:t>5</w:t>
      </w:r>
      <w:r>
        <w:rPr>
          <w:rFonts w:eastAsia="仿宋_GB2312" w:hint="eastAsia"/>
          <w:color w:val="000000"/>
          <w:kern w:val="0"/>
          <w:sz w:val="28"/>
          <w:szCs w:val="28"/>
        </w:rPr>
        <w:t>万×</w:t>
      </w:r>
      <w:r>
        <w:rPr>
          <w:rFonts w:eastAsia="仿宋_GB2312" w:hint="eastAsia"/>
          <w:color w:val="000000"/>
          <w:kern w:val="0"/>
          <w:sz w:val="28"/>
          <w:szCs w:val="28"/>
        </w:rPr>
        <w:t>5</w:t>
      </w:r>
      <w:r>
        <w:rPr>
          <w:rFonts w:eastAsia="仿宋_GB2312" w:hint="eastAsia"/>
          <w:color w:val="000000"/>
          <w:kern w:val="0"/>
          <w:sz w:val="28"/>
          <w:szCs w:val="28"/>
        </w:rPr>
        <w:t>万像素规模的变化前后两景遥感数据在轨融合处理时间不大于</w:t>
      </w:r>
      <w:r>
        <w:rPr>
          <w:rFonts w:eastAsia="仿宋_GB2312" w:hint="eastAsia"/>
          <w:color w:val="000000"/>
          <w:kern w:val="0"/>
          <w:sz w:val="28"/>
          <w:szCs w:val="28"/>
        </w:rPr>
        <w:t>5</w:t>
      </w:r>
      <w:r>
        <w:rPr>
          <w:rFonts w:eastAsia="仿宋_GB2312" w:hint="eastAsia"/>
          <w:color w:val="000000"/>
          <w:kern w:val="0"/>
          <w:sz w:val="28"/>
          <w:szCs w:val="28"/>
        </w:rPr>
        <w:t>分钟；研发多源卫星遥感数据在轨变化监测原理演示验证系统</w:t>
      </w:r>
      <w:r>
        <w:rPr>
          <w:rFonts w:eastAsia="仿宋_GB2312" w:hint="eastAsia"/>
          <w:color w:val="000000"/>
          <w:kern w:val="0"/>
          <w:sz w:val="28"/>
          <w:szCs w:val="28"/>
        </w:rPr>
        <w:t>1</w:t>
      </w:r>
      <w:r>
        <w:rPr>
          <w:rFonts w:eastAsia="仿宋_GB2312" w:hint="eastAsia"/>
          <w:color w:val="000000"/>
          <w:kern w:val="0"/>
          <w:sz w:val="28"/>
          <w:szCs w:val="28"/>
        </w:rPr>
        <w:t>个。相关技术申请发明专利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件以上。在农业、林业、环保等不少于</w:t>
      </w:r>
      <w:r>
        <w:rPr>
          <w:rFonts w:eastAsia="仿宋_GB2312" w:hint="eastAsia"/>
          <w:color w:val="000000"/>
          <w:kern w:val="0"/>
          <w:sz w:val="28"/>
          <w:szCs w:val="28"/>
        </w:rPr>
        <w:t>3</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lastRenderedPageBreak/>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700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（四）专题名称：云计算与未来网络-工业互联网</w:t>
      </w:r>
    </w:p>
    <w:p w:rsidR="00C0146D" w:rsidRDefault="009832D1">
      <w:pPr>
        <w:pStyle w:val="3"/>
        <w:spacing w:line="520" w:lineRule="exact"/>
        <w:ind w:firstLine="562"/>
      </w:pPr>
      <w:r>
        <w:rPr>
          <w:rFonts w:hint="eastAsia"/>
        </w:rPr>
        <w:t xml:space="preserve">1. </w:t>
      </w:r>
      <w:r>
        <w:rPr>
          <w:rFonts w:hint="eastAsia"/>
        </w:rPr>
        <w:t>榜单名称：自主可控开放互联的工业自动化系统平台（</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针对工业互联网云边协同场景下工业控制系统操作系统、工业网络和控制工程组态软件的可扩展性、确定性和开放性问题，研究支持微内核架构下的计算、存储、</w:t>
      </w:r>
      <w:r>
        <w:rPr>
          <w:rFonts w:eastAsia="仿宋_GB2312" w:hint="eastAsia"/>
          <w:color w:val="000000"/>
          <w:kern w:val="0"/>
          <w:sz w:val="28"/>
          <w:szCs w:val="28"/>
        </w:rPr>
        <w:t>IO</w:t>
      </w:r>
      <w:r>
        <w:rPr>
          <w:rFonts w:eastAsia="仿宋_GB2312" w:hint="eastAsia"/>
          <w:color w:val="000000"/>
          <w:kern w:val="0"/>
          <w:sz w:val="28"/>
          <w:szCs w:val="28"/>
        </w:rPr>
        <w:t>、网络等资源虚拟化技术，研发支持异构多核处理器的嵌入式操作系统；研究</w:t>
      </w:r>
      <w:r>
        <w:rPr>
          <w:rFonts w:eastAsia="仿宋_GB2312" w:hint="eastAsia"/>
          <w:color w:val="000000"/>
          <w:kern w:val="0"/>
          <w:sz w:val="28"/>
          <w:szCs w:val="28"/>
        </w:rPr>
        <w:t>5G</w:t>
      </w:r>
      <w:r>
        <w:rPr>
          <w:rFonts w:eastAsia="仿宋_GB2312" w:hint="eastAsia"/>
          <w:color w:val="000000"/>
          <w:kern w:val="0"/>
          <w:sz w:val="28"/>
          <w:szCs w:val="28"/>
        </w:rPr>
        <w:t>、</w:t>
      </w:r>
      <w:r>
        <w:rPr>
          <w:rFonts w:eastAsia="仿宋_GB2312" w:hint="eastAsia"/>
          <w:color w:val="000000"/>
          <w:kern w:val="0"/>
          <w:sz w:val="28"/>
          <w:szCs w:val="28"/>
        </w:rPr>
        <w:t>TSN</w:t>
      </w:r>
      <w:r>
        <w:rPr>
          <w:rFonts w:eastAsia="仿宋_GB2312" w:hint="eastAsia"/>
          <w:color w:val="000000"/>
          <w:kern w:val="0"/>
          <w:sz w:val="28"/>
          <w:szCs w:val="28"/>
        </w:rPr>
        <w:t>和工业以太网等开放异构网络融合部署场景下高可用性网络架构，研制同时满足功能安全和信息安全要求的工业流数据安全传输协议；研究工业互联网应用场景下控制工程低代码应用开发技术，支持</w:t>
      </w:r>
      <w:r>
        <w:rPr>
          <w:rFonts w:eastAsia="仿宋_GB2312" w:hint="eastAsia"/>
          <w:color w:val="000000"/>
          <w:kern w:val="0"/>
          <w:sz w:val="28"/>
          <w:szCs w:val="28"/>
        </w:rPr>
        <w:t>IEC61131-3</w:t>
      </w:r>
      <w:r>
        <w:rPr>
          <w:rFonts w:eastAsia="仿宋_GB2312" w:hint="eastAsia"/>
          <w:color w:val="000000"/>
          <w:kern w:val="0"/>
          <w:sz w:val="28"/>
          <w:szCs w:val="28"/>
        </w:rPr>
        <w:t>控制组态语言与</w:t>
      </w:r>
      <w:r>
        <w:rPr>
          <w:rFonts w:eastAsia="仿宋_GB2312" w:hint="eastAsia"/>
          <w:color w:val="000000"/>
          <w:kern w:val="0"/>
          <w:sz w:val="28"/>
          <w:szCs w:val="28"/>
        </w:rPr>
        <w:t>C/C++</w:t>
      </w:r>
      <w:r>
        <w:rPr>
          <w:rFonts w:eastAsia="仿宋_GB2312" w:hint="eastAsia"/>
          <w:color w:val="000000"/>
          <w:kern w:val="0"/>
          <w:sz w:val="28"/>
          <w:szCs w:val="28"/>
        </w:rPr>
        <w:t>、</w:t>
      </w:r>
      <w:r>
        <w:rPr>
          <w:rFonts w:eastAsia="仿宋_GB2312" w:hint="eastAsia"/>
          <w:color w:val="000000"/>
          <w:kern w:val="0"/>
          <w:sz w:val="28"/>
          <w:szCs w:val="28"/>
        </w:rPr>
        <w:t>Python</w:t>
      </w:r>
      <w:r>
        <w:rPr>
          <w:rFonts w:eastAsia="仿宋_GB2312" w:hint="eastAsia"/>
          <w:color w:val="000000"/>
          <w:kern w:val="0"/>
          <w:sz w:val="28"/>
          <w:szCs w:val="28"/>
        </w:rPr>
        <w:t>等高级语言混合开发和调试，研制支持云边协同组态、网络化工程部署和多节点跨域混合控制的新一代工控系统集成开发环境。</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研发一套基于微内核架构的嵌入式多任务操作系统，适配工业领域三种主流体系架构</w:t>
      </w:r>
      <w:r>
        <w:rPr>
          <w:rFonts w:eastAsia="仿宋_GB2312" w:hint="eastAsia"/>
          <w:color w:val="000000"/>
          <w:kern w:val="0"/>
          <w:sz w:val="28"/>
          <w:szCs w:val="28"/>
        </w:rPr>
        <w:t>CPU</w:t>
      </w:r>
      <w:r>
        <w:rPr>
          <w:rFonts w:eastAsia="仿宋_GB2312" w:hint="eastAsia"/>
          <w:color w:val="000000"/>
          <w:kern w:val="0"/>
          <w:sz w:val="28"/>
          <w:szCs w:val="28"/>
        </w:rPr>
        <w:t>，支持异</w:t>
      </w:r>
      <w:r>
        <w:rPr>
          <w:rFonts w:eastAsia="仿宋_GB2312" w:hint="eastAsia"/>
          <w:color w:val="000000"/>
          <w:kern w:val="0"/>
          <w:sz w:val="28"/>
          <w:szCs w:val="28"/>
        </w:rPr>
        <w:lastRenderedPageBreak/>
        <w:t>构多核处理器，提供外设虚拟化和动态调整机制，最小任务调度周期不大于</w:t>
      </w:r>
      <w:r>
        <w:rPr>
          <w:rFonts w:eastAsia="仿宋_GB2312" w:hint="eastAsia"/>
          <w:color w:val="000000"/>
          <w:kern w:val="0"/>
          <w:sz w:val="28"/>
          <w:szCs w:val="28"/>
        </w:rPr>
        <w:t>0.1 ms</w:t>
      </w:r>
      <w:r>
        <w:rPr>
          <w:rFonts w:eastAsia="仿宋_GB2312" w:hint="eastAsia"/>
          <w:color w:val="000000"/>
          <w:kern w:val="0"/>
          <w:sz w:val="28"/>
          <w:szCs w:val="28"/>
        </w:rPr>
        <w:t>，中断响应时间不大于</w:t>
      </w:r>
      <w:r>
        <w:rPr>
          <w:rFonts w:eastAsia="仿宋_GB2312" w:hint="eastAsia"/>
          <w:color w:val="000000"/>
          <w:kern w:val="0"/>
          <w:sz w:val="28"/>
          <w:szCs w:val="28"/>
        </w:rPr>
        <w:t>10 us</w:t>
      </w:r>
      <w:r>
        <w:rPr>
          <w:rFonts w:eastAsia="仿宋_GB2312" w:hint="eastAsia"/>
          <w:color w:val="000000"/>
          <w:kern w:val="0"/>
          <w:sz w:val="28"/>
          <w:szCs w:val="28"/>
        </w:rPr>
        <w:t>；研制一种基于</w:t>
      </w:r>
      <w:r>
        <w:rPr>
          <w:rFonts w:eastAsia="仿宋_GB2312" w:hint="eastAsia"/>
          <w:color w:val="000000"/>
          <w:kern w:val="0"/>
          <w:sz w:val="28"/>
          <w:szCs w:val="28"/>
        </w:rPr>
        <w:t>5G</w:t>
      </w:r>
      <w:r>
        <w:rPr>
          <w:rFonts w:eastAsia="仿宋_GB2312" w:hint="eastAsia"/>
          <w:color w:val="000000"/>
          <w:kern w:val="0"/>
          <w:sz w:val="28"/>
          <w:szCs w:val="28"/>
        </w:rPr>
        <w:t>、</w:t>
      </w:r>
      <w:r>
        <w:rPr>
          <w:rFonts w:eastAsia="仿宋_GB2312" w:hint="eastAsia"/>
          <w:color w:val="000000"/>
          <w:kern w:val="0"/>
          <w:sz w:val="28"/>
          <w:szCs w:val="28"/>
        </w:rPr>
        <w:t>TSN</w:t>
      </w:r>
      <w:r>
        <w:rPr>
          <w:rFonts w:eastAsia="仿宋_GB2312" w:hint="eastAsia"/>
          <w:color w:val="000000"/>
          <w:kern w:val="0"/>
          <w:sz w:val="28"/>
          <w:szCs w:val="28"/>
        </w:rPr>
        <w:t>和工业以太网等开放式网络的工业流数据安全传输协议，支持基于国密算法的数据加解密；研发一套支持云边协同开发的控制工程组态环境，支持</w:t>
      </w:r>
      <w:r>
        <w:rPr>
          <w:rFonts w:eastAsia="仿宋_GB2312" w:hint="eastAsia"/>
          <w:color w:val="000000"/>
          <w:kern w:val="0"/>
          <w:sz w:val="28"/>
          <w:szCs w:val="28"/>
        </w:rPr>
        <w:t>8</w:t>
      </w:r>
      <w:r>
        <w:rPr>
          <w:rFonts w:eastAsia="仿宋_GB2312" w:hint="eastAsia"/>
          <w:color w:val="000000"/>
          <w:kern w:val="0"/>
          <w:sz w:val="28"/>
          <w:szCs w:val="28"/>
        </w:rPr>
        <w:t>种以上高级语言和控制领域描述语言，支持多人组态、配置管理、在线调试和网络化部署，支持</w:t>
      </w:r>
      <w:r>
        <w:rPr>
          <w:rFonts w:eastAsia="仿宋_GB2312" w:hint="eastAsia"/>
          <w:color w:val="000000"/>
          <w:kern w:val="0"/>
          <w:sz w:val="28"/>
          <w:szCs w:val="28"/>
        </w:rPr>
        <w:t>B/S</w:t>
      </w:r>
      <w:r>
        <w:rPr>
          <w:rFonts w:eastAsia="仿宋_GB2312" w:hint="eastAsia"/>
          <w:color w:val="000000"/>
          <w:kern w:val="0"/>
          <w:sz w:val="28"/>
          <w:szCs w:val="28"/>
        </w:rPr>
        <w:t>和</w:t>
      </w:r>
      <w:r>
        <w:rPr>
          <w:rFonts w:eastAsia="仿宋_GB2312" w:hint="eastAsia"/>
          <w:color w:val="000000"/>
          <w:kern w:val="0"/>
          <w:sz w:val="28"/>
          <w:szCs w:val="28"/>
        </w:rPr>
        <w:t>C/S</w:t>
      </w:r>
      <w:r>
        <w:rPr>
          <w:rFonts w:eastAsia="仿宋_GB2312" w:hint="eastAsia"/>
          <w:color w:val="000000"/>
          <w:kern w:val="0"/>
          <w:sz w:val="28"/>
          <w:szCs w:val="28"/>
        </w:rPr>
        <w:t>两种组态开发。相关技术申请发明专利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件以上。在离散、流程领域不少于</w:t>
      </w:r>
      <w:r>
        <w:rPr>
          <w:rFonts w:eastAsia="仿宋_GB2312" w:hint="eastAsia"/>
          <w:color w:val="000000"/>
          <w:kern w:val="0"/>
          <w:sz w:val="28"/>
          <w:szCs w:val="28"/>
        </w:rPr>
        <w:t>3</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800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2. </w:t>
      </w:r>
      <w:r>
        <w:rPr>
          <w:rFonts w:hint="eastAsia"/>
        </w:rPr>
        <w:t>榜单名称：工业成像探测与一体化通信系统（</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针对当前工业感知控制、城市数字安防监测以及智能汽车综合电子系统等工业成像探测和互联应用领域所面临的普适性、协同性、精准性和可靠性难题，研究感知探测目标的光学特性与毫米波电磁特性综合表征建模方法，探索光学和毫米波观测信号的智能协同反演和融合增强机理；突破工业和城市环境下高精度光学与毫</w:t>
      </w:r>
      <w:r>
        <w:rPr>
          <w:rFonts w:eastAsia="仿宋_GB2312" w:hint="eastAsia"/>
          <w:color w:val="000000"/>
          <w:kern w:val="0"/>
          <w:sz w:val="28"/>
          <w:szCs w:val="28"/>
        </w:rPr>
        <w:lastRenderedPageBreak/>
        <w:t>米波智能协同成像与融合探测技术，有效提升成像和探测精度；突破毫米波大场景超宽带感知通信一体化技术，设计高效信号收发体制与处理算法；突破毫米波多点分布式协同感知成像与精准探测技术，设计高效分布协同成像与检测算法。在此基础上，设计和实现工业成像探测与通信一体化系统，开展核心技术验证。</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实现</w:t>
      </w:r>
      <w:r>
        <w:rPr>
          <w:rFonts w:eastAsia="仿宋_GB2312" w:hint="eastAsia"/>
          <w:color w:val="000000"/>
          <w:kern w:val="0"/>
          <w:sz w:val="28"/>
          <w:szCs w:val="28"/>
        </w:rPr>
        <w:t>Gbps</w:t>
      </w:r>
      <w:r>
        <w:rPr>
          <w:rFonts w:eastAsia="仿宋_GB2312" w:hint="eastAsia"/>
          <w:color w:val="000000"/>
          <w:kern w:val="0"/>
          <w:sz w:val="28"/>
          <w:szCs w:val="28"/>
        </w:rPr>
        <w:t>级多点互联和实时感控，系统传输时延</w:t>
      </w:r>
      <w:r>
        <w:rPr>
          <w:rFonts w:eastAsia="仿宋_GB2312" w:hint="eastAsia"/>
          <w:color w:val="000000"/>
          <w:kern w:val="0"/>
          <w:sz w:val="28"/>
          <w:szCs w:val="28"/>
        </w:rPr>
        <w:t>&lt;10 ms</w:t>
      </w:r>
      <w:r>
        <w:rPr>
          <w:rFonts w:eastAsia="仿宋_GB2312" w:hint="eastAsia"/>
          <w:color w:val="000000"/>
          <w:kern w:val="0"/>
          <w:sz w:val="28"/>
          <w:szCs w:val="28"/>
        </w:rPr>
        <w:t>；提升感知精准度和可靠性，复杂环境下检测概率不低于</w:t>
      </w:r>
      <w:r>
        <w:rPr>
          <w:rFonts w:eastAsia="仿宋_GB2312" w:hint="eastAsia"/>
          <w:color w:val="000000"/>
          <w:kern w:val="0"/>
          <w:sz w:val="28"/>
          <w:szCs w:val="28"/>
        </w:rPr>
        <w:t>90%</w:t>
      </w:r>
      <w:r>
        <w:rPr>
          <w:rFonts w:eastAsia="仿宋_GB2312" w:hint="eastAsia"/>
          <w:color w:val="000000"/>
          <w:kern w:val="0"/>
          <w:sz w:val="28"/>
          <w:szCs w:val="28"/>
        </w:rPr>
        <w:t>或综合等效成像误差不大于</w:t>
      </w:r>
      <w:r>
        <w:rPr>
          <w:rFonts w:eastAsia="仿宋_GB2312" w:hint="eastAsia"/>
          <w:color w:val="000000"/>
          <w:kern w:val="0"/>
          <w:sz w:val="28"/>
          <w:szCs w:val="28"/>
        </w:rPr>
        <w:t>10%</w:t>
      </w:r>
      <w:r>
        <w:rPr>
          <w:rFonts w:eastAsia="仿宋_GB2312" w:hint="eastAsia"/>
          <w:color w:val="000000"/>
          <w:kern w:val="0"/>
          <w:sz w:val="28"/>
          <w:szCs w:val="28"/>
        </w:rPr>
        <w:t>；支持光学与毫米波智能协同感知探测，显著提升全场景全天候普适性，具有烟雾气透视成像探测能力；支持多点分布式协同感知成像探测，提升成像信噪比或检测性能</w:t>
      </w:r>
      <w:r>
        <w:rPr>
          <w:rFonts w:eastAsia="仿宋_GB2312" w:hint="eastAsia"/>
          <w:color w:val="000000"/>
          <w:kern w:val="0"/>
          <w:sz w:val="28"/>
          <w:szCs w:val="28"/>
        </w:rPr>
        <w:t>3 dB</w:t>
      </w:r>
      <w:r>
        <w:rPr>
          <w:rFonts w:eastAsia="仿宋_GB2312" w:hint="eastAsia"/>
          <w:color w:val="000000"/>
          <w:kern w:val="0"/>
          <w:sz w:val="28"/>
          <w:szCs w:val="28"/>
        </w:rPr>
        <w:t>以上；支持大场景一体化超宽带感知和通信，有效协同通信和感知覆盖距离</w:t>
      </w:r>
      <w:r>
        <w:rPr>
          <w:rFonts w:eastAsia="仿宋_GB2312" w:hint="eastAsia"/>
          <w:color w:val="000000"/>
          <w:kern w:val="0"/>
          <w:sz w:val="28"/>
          <w:szCs w:val="28"/>
        </w:rPr>
        <w:t>&gt;100 m</w:t>
      </w:r>
      <w:r>
        <w:rPr>
          <w:rFonts w:eastAsia="仿宋_GB2312" w:hint="eastAsia"/>
          <w:color w:val="000000"/>
          <w:kern w:val="0"/>
          <w:sz w:val="28"/>
          <w:szCs w:val="28"/>
        </w:rPr>
        <w:t>。相关技术申请发明专利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件以上。在工业、安防、汽车等不少于</w:t>
      </w:r>
      <w:r>
        <w:rPr>
          <w:rFonts w:eastAsia="仿宋_GB2312" w:hint="eastAsia"/>
          <w:color w:val="000000"/>
          <w:kern w:val="0"/>
          <w:sz w:val="28"/>
          <w:szCs w:val="28"/>
        </w:rPr>
        <w:t>3</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3. </w:t>
      </w:r>
      <w:r>
        <w:rPr>
          <w:rFonts w:hint="eastAsia"/>
        </w:rPr>
        <w:t>榜单名称：基于</w:t>
      </w:r>
      <w:r>
        <w:rPr>
          <w:rFonts w:hint="eastAsia"/>
        </w:rPr>
        <w:t>5G+</w:t>
      </w:r>
      <w:r>
        <w:rPr>
          <w:rFonts w:hint="eastAsia"/>
        </w:rPr>
        <w:t>工业互联网的多源异构物联感知融合服务平台（</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主要研究内容：</w:t>
      </w:r>
      <w:r>
        <w:rPr>
          <w:rFonts w:eastAsia="仿宋_GB2312" w:hint="eastAsia"/>
          <w:color w:val="000000"/>
          <w:kern w:val="0"/>
          <w:sz w:val="28"/>
          <w:szCs w:val="28"/>
        </w:rPr>
        <w:t>针对当前工业传感设备数据感知手段单一，传统工业互联网无法满足工业数字化所需的传感、视频等多源感知数据实时融合等问题，研究基于</w:t>
      </w:r>
      <w:r>
        <w:rPr>
          <w:rFonts w:eastAsia="仿宋_GB2312" w:hint="eastAsia"/>
          <w:color w:val="000000"/>
          <w:kern w:val="0"/>
          <w:sz w:val="28"/>
          <w:szCs w:val="28"/>
        </w:rPr>
        <w:t>5G</w:t>
      </w:r>
      <w:r>
        <w:rPr>
          <w:rFonts w:eastAsia="仿宋_GB2312" w:hint="eastAsia"/>
          <w:color w:val="000000"/>
          <w:kern w:val="0"/>
          <w:sz w:val="28"/>
          <w:szCs w:val="28"/>
        </w:rPr>
        <w:t>工业互联网的工业强实时物联感知融合平台，实现物联设备和视频设备实时感知和融合，实现工业数据精准感知和控制。研究面向工业超大规模的视觉实时结构化分析技术，形成工业生产场景全要素视觉感知能力库，构建云边端多形态部署模式，动态适配不同量级算法模型在线推理，实现多应用场景快速部署，实现视觉感知推理动态调度，感知资源按需调配，提升资源利用率。研究基于工业物联感知的数字孪生技术，实现无代码构建孪生场景，设备运行数据、视频监控、数据分析结果和孪生场景无缝结合，实现视频感知、设备感知等多元异构数据汇聚、融合、分析和控制。</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发自主可控的云边端多形态部署的工业强实时物联感知融合平台；形成工业生产场景全要素视觉感知能力库，实现生产工序流程中的配料及操作识别分析告警算法，实现仓储货物信息及位置识别算法，实现物流区域车辆</w:t>
      </w:r>
      <w:r>
        <w:rPr>
          <w:rFonts w:eastAsia="仿宋_GB2312" w:hint="eastAsia"/>
          <w:color w:val="000000"/>
          <w:kern w:val="0"/>
          <w:sz w:val="28"/>
          <w:szCs w:val="28"/>
        </w:rPr>
        <w:t>/</w:t>
      </w:r>
      <w:r>
        <w:rPr>
          <w:rFonts w:eastAsia="仿宋_GB2312" w:hint="eastAsia"/>
          <w:color w:val="000000"/>
          <w:kern w:val="0"/>
          <w:sz w:val="28"/>
          <w:szCs w:val="28"/>
        </w:rPr>
        <w:t>人员</w:t>
      </w:r>
      <w:r>
        <w:rPr>
          <w:rFonts w:eastAsia="仿宋_GB2312" w:hint="eastAsia"/>
          <w:color w:val="000000"/>
          <w:kern w:val="0"/>
          <w:sz w:val="28"/>
          <w:szCs w:val="28"/>
        </w:rPr>
        <w:t>/</w:t>
      </w:r>
      <w:r>
        <w:rPr>
          <w:rFonts w:eastAsia="仿宋_GB2312" w:hint="eastAsia"/>
          <w:color w:val="000000"/>
          <w:kern w:val="0"/>
          <w:sz w:val="28"/>
          <w:szCs w:val="28"/>
        </w:rPr>
        <w:t>货物信息识别及安全预警算法；兼容鲲鹏、飞腾、海光、兆芯等国产芯片，银河麒麟、统信等国产操作系统；支持视频接入协议不少于</w:t>
      </w:r>
      <w:r>
        <w:rPr>
          <w:rFonts w:eastAsia="仿宋_GB2312" w:hint="eastAsia"/>
          <w:color w:val="000000"/>
          <w:kern w:val="0"/>
          <w:sz w:val="28"/>
          <w:szCs w:val="28"/>
        </w:rPr>
        <w:t>3</w:t>
      </w:r>
      <w:r>
        <w:rPr>
          <w:rFonts w:eastAsia="仿宋_GB2312" w:hint="eastAsia"/>
          <w:color w:val="000000"/>
          <w:kern w:val="0"/>
          <w:sz w:val="28"/>
          <w:szCs w:val="28"/>
        </w:rPr>
        <w:t>种，支持并发实时感知和推理的视频流不少于</w:t>
      </w:r>
      <w:r>
        <w:rPr>
          <w:rFonts w:eastAsia="仿宋_GB2312" w:hint="eastAsia"/>
          <w:color w:val="000000"/>
          <w:kern w:val="0"/>
          <w:sz w:val="28"/>
          <w:szCs w:val="28"/>
        </w:rPr>
        <w:t>10</w:t>
      </w:r>
      <w:r>
        <w:rPr>
          <w:rFonts w:eastAsia="仿宋_GB2312" w:hint="eastAsia"/>
          <w:color w:val="000000"/>
          <w:kern w:val="0"/>
          <w:sz w:val="28"/>
          <w:szCs w:val="28"/>
        </w:rPr>
        <w:t>路；支持传感设备接入协议不少于</w:t>
      </w:r>
      <w:r>
        <w:rPr>
          <w:rFonts w:eastAsia="仿宋_GB2312" w:hint="eastAsia"/>
          <w:color w:val="000000"/>
          <w:kern w:val="0"/>
          <w:sz w:val="28"/>
          <w:szCs w:val="28"/>
        </w:rPr>
        <w:t>50</w:t>
      </w:r>
      <w:r>
        <w:rPr>
          <w:rFonts w:eastAsia="仿宋_GB2312" w:hint="eastAsia"/>
          <w:color w:val="000000"/>
          <w:kern w:val="0"/>
          <w:sz w:val="28"/>
          <w:szCs w:val="28"/>
        </w:rPr>
        <w:t>种，传感设备接入能力不少于</w:t>
      </w:r>
      <w:r>
        <w:rPr>
          <w:rFonts w:eastAsia="仿宋_GB2312" w:hint="eastAsia"/>
          <w:color w:val="000000"/>
          <w:kern w:val="0"/>
          <w:sz w:val="28"/>
          <w:szCs w:val="28"/>
        </w:rPr>
        <w:t>100</w:t>
      </w:r>
      <w:r>
        <w:rPr>
          <w:rFonts w:eastAsia="仿宋_GB2312" w:hint="eastAsia"/>
          <w:color w:val="000000"/>
          <w:kern w:val="0"/>
          <w:sz w:val="28"/>
          <w:szCs w:val="28"/>
        </w:rPr>
        <w:t>万个；基于平台实现大规模物联设备的智能联动，支持智能算法不少于</w:t>
      </w:r>
      <w:r>
        <w:rPr>
          <w:rFonts w:eastAsia="仿宋_GB2312" w:hint="eastAsia"/>
          <w:color w:val="000000"/>
          <w:kern w:val="0"/>
          <w:sz w:val="28"/>
          <w:szCs w:val="28"/>
        </w:rPr>
        <w:t>20</w:t>
      </w:r>
      <w:r>
        <w:rPr>
          <w:rFonts w:eastAsia="仿宋_GB2312" w:hint="eastAsia"/>
          <w:color w:val="000000"/>
          <w:kern w:val="0"/>
          <w:sz w:val="28"/>
          <w:szCs w:val="28"/>
        </w:rPr>
        <w:t>个，支持联动物联设备数量不少于</w:t>
      </w:r>
      <w:r>
        <w:rPr>
          <w:rFonts w:eastAsia="仿宋_GB2312" w:hint="eastAsia"/>
          <w:color w:val="000000"/>
          <w:kern w:val="0"/>
          <w:sz w:val="28"/>
          <w:szCs w:val="28"/>
        </w:rPr>
        <w:t>2000</w:t>
      </w:r>
      <w:r>
        <w:rPr>
          <w:rFonts w:eastAsia="仿宋_GB2312" w:hint="eastAsia"/>
          <w:color w:val="000000"/>
          <w:kern w:val="0"/>
          <w:sz w:val="28"/>
          <w:szCs w:val="28"/>
        </w:rPr>
        <w:t>个。相关技术申请发明专利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件以上。在生产制造、公共服务、物流仓储、轨道交通、水利水务等不少于</w:t>
      </w:r>
      <w:r>
        <w:rPr>
          <w:rFonts w:eastAsia="仿宋_GB2312" w:hint="eastAsia"/>
          <w:color w:val="000000"/>
          <w:kern w:val="0"/>
          <w:sz w:val="28"/>
          <w:szCs w:val="28"/>
        </w:rPr>
        <w:t>5</w:t>
      </w:r>
      <w:r>
        <w:rPr>
          <w:rFonts w:eastAsia="仿宋_GB2312" w:hint="eastAsia"/>
          <w:color w:val="000000"/>
          <w:kern w:val="0"/>
          <w:sz w:val="28"/>
          <w:szCs w:val="28"/>
        </w:rPr>
        <w:t>个行业开展示范应用。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lastRenderedPageBreak/>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600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4. </w:t>
      </w:r>
      <w:r>
        <w:rPr>
          <w:rFonts w:hint="eastAsia"/>
        </w:rPr>
        <w:t>榜单名称：海量多模态数据采集与治理关键技术及系统（</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海量异构多模态数据实时采集、传输协议一致性和网络互联互通方法，构建端边云资源一体化的服务框架和基于微服务的数据接入、存储和数据治理方法，包括智能预测、故障诊断等数据融合分析智能算法模型和知识驱动方法；研究云边端资源一体的虚拟化技术和云边协同方法，研究多模态数据采集终端低代码编程方法，构建基于微服务的任务编排和部署框架，支持终端程序云端生成和动态加载，实现分布式数据治理和边云服务协同。</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研制海量异构多模态数据实时采集、存储和分析平台，支持</w:t>
      </w:r>
      <w:r>
        <w:rPr>
          <w:rFonts w:eastAsia="仿宋_GB2312" w:hint="eastAsia"/>
          <w:color w:val="000000"/>
          <w:kern w:val="0"/>
          <w:sz w:val="28"/>
          <w:szCs w:val="28"/>
        </w:rPr>
        <w:t>LoRa</w:t>
      </w:r>
      <w:r>
        <w:rPr>
          <w:rFonts w:eastAsia="仿宋_GB2312" w:hint="eastAsia"/>
          <w:color w:val="000000"/>
          <w:kern w:val="0"/>
          <w:sz w:val="28"/>
          <w:szCs w:val="28"/>
        </w:rPr>
        <w:t>、</w:t>
      </w:r>
      <w:r>
        <w:rPr>
          <w:rFonts w:eastAsia="仿宋_GB2312" w:hint="eastAsia"/>
          <w:color w:val="000000"/>
          <w:kern w:val="0"/>
          <w:sz w:val="28"/>
          <w:szCs w:val="28"/>
        </w:rPr>
        <w:t>NB-IoT</w:t>
      </w:r>
      <w:r>
        <w:rPr>
          <w:rFonts w:eastAsia="仿宋_GB2312" w:hint="eastAsia"/>
          <w:color w:val="000000"/>
          <w:kern w:val="0"/>
          <w:sz w:val="28"/>
          <w:szCs w:val="28"/>
        </w:rPr>
        <w:t>、</w:t>
      </w:r>
      <w:r>
        <w:rPr>
          <w:rFonts w:eastAsia="仿宋_GB2312" w:hint="eastAsia"/>
          <w:color w:val="000000"/>
          <w:kern w:val="0"/>
          <w:sz w:val="28"/>
          <w:szCs w:val="28"/>
        </w:rPr>
        <w:t>WiFi</w:t>
      </w:r>
      <w:r>
        <w:rPr>
          <w:rFonts w:eastAsia="仿宋_GB2312" w:hint="eastAsia"/>
          <w:color w:val="000000"/>
          <w:kern w:val="0"/>
          <w:sz w:val="28"/>
          <w:szCs w:val="28"/>
        </w:rPr>
        <w:t>、</w:t>
      </w:r>
      <w:r>
        <w:rPr>
          <w:rFonts w:eastAsia="仿宋_GB2312" w:hint="eastAsia"/>
          <w:color w:val="000000"/>
          <w:kern w:val="0"/>
          <w:sz w:val="28"/>
          <w:szCs w:val="28"/>
        </w:rPr>
        <w:t>4G/5G</w:t>
      </w:r>
      <w:r>
        <w:rPr>
          <w:rFonts w:eastAsia="仿宋_GB2312" w:hint="eastAsia"/>
          <w:color w:val="000000"/>
          <w:kern w:val="0"/>
          <w:sz w:val="28"/>
          <w:szCs w:val="28"/>
        </w:rPr>
        <w:t>等不少于</w:t>
      </w:r>
      <w:r>
        <w:rPr>
          <w:rFonts w:eastAsia="仿宋_GB2312" w:hint="eastAsia"/>
          <w:color w:val="000000"/>
          <w:kern w:val="0"/>
          <w:sz w:val="28"/>
          <w:szCs w:val="28"/>
        </w:rPr>
        <w:t>5</w:t>
      </w:r>
      <w:r>
        <w:rPr>
          <w:rFonts w:eastAsia="仿宋_GB2312" w:hint="eastAsia"/>
          <w:color w:val="000000"/>
          <w:kern w:val="0"/>
          <w:sz w:val="28"/>
          <w:szCs w:val="28"/>
        </w:rPr>
        <w:t>数据传输制式和不少于</w:t>
      </w:r>
      <w:r>
        <w:rPr>
          <w:rFonts w:eastAsia="仿宋_GB2312" w:hint="eastAsia"/>
          <w:color w:val="000000"/>
          <w:kern w:val="0"/>
          <w:sz w:val="28"/>
          <w:szCs w:val="28"/>
        </w:rPr>
        <w:t>10</w:t>
      </w:r>
      <w:r>
        <w:rPr>
          <w:rFonts w:eastAsia="仿宋_GB2312" w:hint="eastAsia"/>
          <w:color w:val="000000"/>
          <w:kern w:val="0"/>
          <w:sz w:val="28"/>
          <w:szCs w:val="28"/>
        </w:rPr>
        <w:t>万台多模态数据采集终端同时在线，形成多模态数据分析模型、数据存储模型和数据治理模型各不少于</w:t>
      </w:r>
      <w:r>
        <w:rPr>
          <w:rFonts w:eastAsia="仿宋_GB2312" w:hint="eastAsia"/>
          <w:color w:val="000000"/>
          <w:kern w:val="0"/>
          <w:sz w:val="28"/>
          <w:szCs w:val="28"/>
        </w:rPr>
        <w:t>10</w:t>
      </w:r>
      <w:r>
        <w:rPr>
          <w:rFonts w:eastAsia="仿宋_GB2312" w:hint="eastAsia"/>
          <w:color w:val="000000"/>
          <w:kern w:val="0"/>
          <w:sz w:val="28"/>
          <w:szCs w:val="28"/>
        </w:rPr>
        <w:t>种；实现</w:t>
      </w:r>
      <w:r>
        <w:rPr>
          <w:rFonts w:eastAsia="仿宋_GB2312" w:hint="eastAsia"/>
          <w:color w:val="000000"/>
          <w:kern w:val="0"/>
          <w:sz w:val="28"/>
          <w:szCs w:val="28"/>
        </w:rPr>
        <w:t>7</w:t>
      </w:r>
      <w:r>
        <w:rPr>
          <w:rFonts w:eastAsia="仿宋_GB2312" w:hint="eastAsia"/>
          <w:color w:val="000000"/>
          <w:kern w:val="0"/>
          <w:sz w:val="28"/>
          <w:szCs w:val="28"/>
        </w:rPr>
        <w:t>天以上历史数据存储和场景再现，支持异常数据识别和故障推理；开发支持多模态数据治理的</w:t>
      </w:r>
      <w:r>
        <w:rPr>
          <w:rFonts w:eastAsia="仿宋_GB2312" w:hint="eastAsia"/>
          <w:color w:val="000000"/>
          <w:kern w:val="0"/>
          <w:sz w:val="28"/>
          <w:szCs w:val="28"/>
        </w:rPr>
        <w:t>SaaS/PaaS</w:t>
      </w:r>
      <w:r>
        <w:rPr>
          <w:rFonts w:eastAsia="仿宋_GB2312" w:hint="eastAsia"/>
          <w:color w:val="000000"/>
          <w:kern w:val="0"/>
          <w:sz w:val="28"/>
          <w:szCs w:val="28"/>
        </w:rPr>
        <w:t>平台，支持低代码编程语言不少于</w:t>
      </w:r>
      <w:r>
        <w:rPr>
          <w:rFonts w:eastAsia="仿宋_GB2312" w:hint="eastAsia"/>
          <w:color w:val="000000"/>
          <w:kern w:val="0"/>
          <w:sz w:val="28"/>
          <w:szCs w:val="28"/>
        </w:rPr>
        <w:t>3</w:t>
      </w:r>
      <w:r>
        <w:rPr>
          <w:rFonts w:eastAsia="仿宋_GB2312" w:hint="eastAsia"/>
          <w:color w:val="000000"/>
          <w:kern w:val="0"/>
          <w:sz w:val="28"/>
          <w:szCs w:val="28"/>
        </w:rPr>
        <w:t>种，具备硬件解耦能力并支持</w:t>
      </w:r>
      <w:r>
        <w:rPr>
          <w:rFonts w:eastAsia="仿宋_GB2312" w:hint="eastAsia"/>
          <w:color w:val="000000"/>
          <w:kern w:val="0"/>
          <w:sz w:val="28"/>
          <w:szCs w:val="28"/>
        </w:rPr>
        <w:t>ARM</w:t>
      </w:r>
      <w:r>
        <w:rPr>
          <w:rFonts w:eastAsia="仿宋_GB2312" w:hint="eastAsia"/>
          <w:color w:val="000000"/>
          <w:kern w:val="0"/>
          <w:sz w:val="28"/>
          <w:szCs w:val="28"/>
        </w:rPr>
        <w:t>、</w:t>
      </w:r>
      <w:r>
        <w:rPr>
          <w:rFonts w:eastAsia="仿宋_GB2312" w:hint="eastAsia"/>
          <w:color w:val="000000"/>
          <w:kern w:val="0"/>
          <w:sz w:val="28"/>
          <w:szCs w:val="28"/>
        </w:rPr>
        <w:t>X86</w:t>
      </w:r>
      <w:r>
        <w:rPr>
          <w:rFonts w:eastAsia="仿宋_GB2312" w:hint="eastAsia"/>
          <w:color w:val="000000"/>
          <w:kern w:val="0"/>
          <w:sz w:val="28"/>
          <w:szCs w:val="28"/>
        </w:rPr>
        <w:t>等异构平台不少于</w:t>
      </w:r>
      <w:r>
        <w:rPr>
          <w:rFonts w:eastAsia="仿宋_GB2312" w:hint="eastAsia"/>
          <w:color w:val="000000"/>
          <w:kern w:val="0"/>
          <w:sz w:val="28"/>
          <w:szCs w:val="28"/>
        </w:rPr>
        <w:t>4</w:t>
      </w:r>
      <w:r>
        <w:rPr>
          <w:rFonts w:eastAsia="仿宋_GB2312" w:hint="eastAsia"/>
          <w:color w:val="000000"/>
          <w:kern w:val="0"/>
          <w:sz w:val="28"/>
          <w:szCs w:val="28"/>
        </w:rPr>
        <w:t>种，支持自主可信计算平台，支持终端网络通信、数据存储和数据治理的任务云端编排和部署。相关技术申请发明</w:t>
      </w:r>
      <w:r>
        <w:rPr>
          <w:rFonts w:eastAsia="仿宋_GB2312" w:hint="eastAsia"/>
          <w:color w:val="000000"/>
          <w:kern w:val="0"/>
          <w:sz w:val="28"/>
          <w:szCs w:val="28"/>
        </w:rPr>
        <w:lastRenderedPageBreak/>
        <w:t>专利</w:t>
      </w:r>
      <w:r>
        <w:rPr>
          <w:rFonts w:eastAsia="仿宋_GB2312" w:hint="eastAsia"/>
          <w:color w:val="000000"/>
          <w:kern w:val="0"/>
          <w:sz w:val="28"/>
          <w:szCs w:val="28"/>
        </w:rPr>
        <w:t>5</w:t>
      </w:r>
      <w:r>
        <w:rPr>
          <w:rFonts w:eastAsia="仿宋_GB2312" w:hint="eastAsia"/>
          <w:color w:val="000000"/>
          <w:kern w:val="0"/>
          <w:sz w:val="28"/>
          <w:szCs w:val="28"/>
        </w:rPr>
        <w:t>件以上。在高端装备、智能制造等领域</w:t>
      </w:r>
      <w:r>
        <w:rPr>
          <w:rFonts w:eastAsia="仿宋_GB2312" w:hint="eastAsia"/>
          <w:color w:val="000000"/>
          <w:kern w:val="0"/>
          <w:sz w:val="28"/>
          <w:szCs w:val="28"/>
        </w:rPr>
        <w:t>3</w:t>
      </w:r>
      <w:r>
        <w:rPr>
          <w:rFonts w:eastAsia="仿宋_GB2312" w:hint="eastAsia"/>
          <w:color w:val="000000"/>
          <w:kern w:val="0"/>
          <w:sz w:val="28"/>
          <w:szCs w:val="28"/>
        </w:rPr>
        <w:t>家以上企业开展示范应用。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800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5. </w:t>
      </w:r>
      <w:r>
        <w:rPr>
          <w:rFonts w:hint="eastAsia"/>
        </w:rPr>
        <w:t>榜单名称：基于“双碳”目标的新型能源系统柔性控制技术及平台（</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面向能源互联网的新型海量信息采集技术体系架构与高效传输处理核心技术，形成多能源、多网络、多主体信息融合的信息物理融合技术体系。研发多能源发电的功率和并网负荷的精准预测模型、新型能源混合储能系统优化配置方法和基于多能协同优化调度系统的多能互补和能量梯级利用的优化调度模型和策略，促进各能源管理之间的协调和互动，保障多能源柔性并网。研制基于“双碳”目标的能源工业互联网平台，构建可感、可知、可视、可控的数据资源体系，支撑不同能源设备、系统、场站、企业、区域间实时安全感知与协同交互的应用场景，具备常态化平台运营管理、数据共享交易和生态链协同等功能。</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研究基于</w:t>
      </w:r>
      <w:r>
        <w:rPr>
          <w:rFonts w:eastAsia="仿宋_GB2312" w:hint="eastAsia"/>
          <w:color w:val="000000"/>
          <w:kern w:val="0"/>
          <w:sz w:val="28"/>
          <w:szCs w:val="28"/>
        </w:rPr>
        <w:t>5G</w:t>
      </w:r>
      <w:r>
        <w:rPr>
          <w:rFonts w:eastAsia="仿宋_GB2312" w:hint="eastAsia"/>
          <w:color w:val="000000"/>
          <w:kern w:val="0"/>
          <w:sz w:val="28"/>
          <w:szCs w:val="28"/>
        </w:rPr>
        <w:t>的能源互联网信息通信总体架构，研制新型能源工业互联网平台</w:t>
      </w:r>
      <w:r>
        <w:rPr>
          <w:rFonts w:eastAsia="仿宋_GB2312" w:hint="eastAsia"/>
          <w:color w:val="000000"/>
          <w:kern w:val="0"/>
          <w:sz w:val="28"/>
          <w:szCs w:val="28"/>
        </w:rPr>
        <w:t>1</w:t>
      </w:r>
      <w:r>
        <w:rPr>
          <w:rFonts w:eastAsia="仿宋_GB2312" w:hint="eastAsia"/>
          <w:color w:val="000000"/>
          <w:kern w:val="0"/>
          <w:sz w:val="28"/>
          <w:szCs w:val="28"/>
        </w:rPr>
        <w:t>套，实现新型配用电</w:t>
      </w:r>
      <w:r>
        <w:rPr>
          <w:rFonts w:eastAsia="仿宋_GB2312" w:hint="eastAsia"/>
          <w:color w:val="000000"/>
          <w:kern w:val="0"/>
          <w:sz w:val="28"/>
          <w:szCs w:val="28"/>
        </w:rPr>
        <w:lastRenderedPageBreak/>
        <w:t>系统运行管理与智能运维，具备不同类型能源系统的高效、稳定、可靠调度处理能力，实现</w:t>
      </w:r>
      <w:r>
        <w:rPr>
          <w:rFonts w:eastAsia="仿宋_GB2312" w:hint="eastAsia"/>
          <w:color w:val="000000"/>
          <w:kern w:val="0"/>
          <w:sz w:val="28"/>
          <w:szCs w:val="28"/>
        </w:rPr>
        <w:t>3</w:t>
      </w:r>
      <w:r>
        <w:rPr>
          <w:rFonts w:eastAsia="仿宋_GB2312" w:hint="eastAsia"/>
          <w:color w:val="000000"/>
          <w:kern w:val="0"/>
          <w:sz w:val="28"/>
          <w:szCs w:val="28"/>
        </w:rPr>
        <w:t>种以上不同类型能源系统的接入；能源工业互联网平台与</w:t>
      </w:r>
      <w:r>
        <w:rPr>
          <w:rFonts w:eastAsia="仿宋_GB2312" w:hint="eastAsia"/>
          <w:color w:val="000000"/>
          <w:kern w:val="0"/>
          <w:sz w:val="28"/>
          <w:szCs w:val="28"/>
        </w:rPr>
        <w:t>10</w:t>
      </w:r>
      <w:r>
        <w:rPr>
          <w:rFonts w:eastAsia="仿宋_GB2312" w:hint="eastAsia"/>
          <w:color w:val="000000"/>
          <w:kern w:val="0"/>
          <w:sz w:val="28"/>
          <w:szCs w:val="28"/>
        </w:rPr>
        <w:t>家以上电力相关单位、</w:t>
      </w:r>
      <w:r>
        <w:rPr>
          <w:rFonts w:eastAsia="仿宋_GB2312" w:hint="eastAsia"/>
          <w:color w:val="000000"/>
          <w:kern w:val="0"/>
          <w:sz w:val="28"/>
          <w:szCs w:val="28"/>
        </w:rPr>
        <w:t>100</w:t>
      </w:r>
      <w:r>
        <w:rPr>
          <w:rFonts w:eastAsia="仿宋_GB2312" w:hint="eastAsia"/>
          <w:color w:val="000000"/>
          <w:kern w:val="0"/>
          <w:sz w:val="28"/>
          <w:szCs w:val="28"/>
        </w:rPr>
        <w:t>个以上场站实现数据自动采集和传输，形成一套融合多形态新型能源</w:t>
      </w:r>
      <w:r>
        <w:rPr>
          <w:rFonts w:eastAsia="仿宋_GB2312" w:hint="eastAsia"/>
          <w:color w:val="000000"/>
          <w:kern w:val="0"/>
          <w:sz w:val="28"/>
          <w:szCs w:val="28"/>
        </w:rPr>
        <w:t>(</w:t>
      </w:r>
      <w:r>
        <w:rPr>
          <w:rFonts w:eastAsia="仿宋_GB2312" w:hint="eastAsia"/>
          <w:color w:val="000000"/>
          <w:kern w:val="0"/>
          <w:sz w:val="28"/>
          <w:szCs w:val="28"/>
        </w:rPr>
        <w:t>水、气、冷、热、光储充等</w:t>
      </w:r>
      <w:r>
        <w:rPr>
          <w:rFonts w:eastAsia="仿宋_GB2312" w:hint="eastAsia"/>
          <w:color w:val="000000"/>
          <w:kern w:val="0"/>
          <w:sz w:val="28"/>
          <w:szCs w:val="28"/>
        </w:rPr>
        <w:t>)</w:t>
      </w:r>
      <w:r>
        <w:rPr>
          <w:rFonts w:eastAsia="仿宋_GB2312" w:hint="eastAsia"/>
          <w:color w:val="000000"/>
          <w:kern w:val="0"/>
          <w:sz w:val="28"/>
          <w:szCs w:val="28"/>
        </w:rPr>
        <w:t>的综合能源数据模型，实现智能业务分析评估方法不少于</w:t>
      </w:r>
      <w:r>
        <w:rPr>
          <w:rFonts w:eastAsia="仿宋_GB2312" w:hint="eastAsia"/>
          <w:color w:val="000000"/>
          <w:kern w:val="0"/>
          <w:sz w:val="28"/>
          <w:szCs w:val="28"/>
        </w:rPr>
        <w:t>10</w:t>
      </w:r>
      <w:r>
        <w:rPr>
          <w:rFonts w:eastAsia="仿宋_GB2312" w:hint="eastAsia"/>
          <w:color w:val="000000"/>
          <w:kern w:val="0"/>
          <w:sz w:val="28"/>
          <w:szCs w:val="28"/>
        </w:rPr>
        <w:t>个；研制多能协同优化调度算法和策略，构建电源功率和负荷的精准预测模型，预测精度不低于</w:t>
      </w:r>
      <w:r>
        <w:rPr>
          <w:rFonts w:eastAsia="仿宋_GB2312" w:hint="eastAsia"/>
          <w:color w:val="000000"/>
          <w:kern w:val="0"/>
          <w:sz w:val="28"/>
          <w:szCs w:val="28"/>
        </w:rPr>
        <w:t>90%</w:t>
      </w:r>
      <w:r>
        <w:rPr>
          <w:rFonts w:eastAsia="仿宋_GB2312" w:hint="eastAsia"/>
          <w:color w:val="000000"/>
          <w:kern w:val="0"/>
          <w:sz w:val="28"/>
          <w:szCs w:val="28"/>
        </w:rPr>
        <w:t>。相关技术申请发明专利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600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6. </w:t>
      </w:r>
      <w:r>
        <w:rPr>
          <w:rFonts w:hint="eastAsia"/>
        </w:rPr>
        <w:t>榜单名称：自主可控工业互联网边缘智能安全防护系统和平台（</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研究国产分布</w:t>
      </w:r>
      <w:r>
        <w:rPr>
          <w:rFonts w:eastAsia="仿宋_GB2312" w:hint="eastAsia"/>
          <w:color w:val="000000"/>
          <w:kern w:val="0"/>
          <w:sz w:val="28"/>
          <w:szCs w:val="28"/>
        </w:rPr>
        <w:t>CLOS</w:t>
      </w:r>
      <w:r>
        <w:rPr>
          <w:rFonts w:eastAsia="仿宋_GB2312" w:hint="eastAsia"/>
          <w:color w:val="000000"/>
          <w:kern w:val="0"/>
          <w:sz w:val="28"/>
          <w:szCs w:val="28"/>
        </w:rPr>
        <w:t>架构硬件关键技术，实现芯片、驱动、主控板、业务板、接口板的国产化；研究主控及电源的冗余技术，保障系统高可靠性；研究工业资产指纹识别与准入管控技术、工业协议深度解析和安全防护技术、基于深度学习算法的威胁识别技术、工业协议智能转换与一体化引擎技术、工业互联网边缘流量行为模型分析技术，从安全准入、访问控制、入侵防范、行为建模、流量分析等方面建立边缘安全防护能力；研究工业</w:t>
      </w:r>
      <w:r>
        <w:rPr>
          <w:rFonts w:eastAsia="仿宋_GB2312" w:hint="eastAsia"/>
          <w:color w:val="000000"/>
          <w:kern w:val="0"/>
          <w:sz w:val="28"/>
          <w:szCs w:val="28"/>
        </w:rPr>
        <w:lastRenderedPageBreak/>
        <w:t>安全智能可视化监控与集中管理技术、大数据分析流式处理及威胁溯源技术，对边缘子系统进行集中管理，收集并分析边缘子系统的安全数据，形成全局统筹安全能力。</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实现自主可控工业互联网边缘安全防护系统和平台，其中</w:t>
      </w:r>
      <w:r>
        <w:rPr>
          <w:rFonts w:eastAsia="仿宋_GB2312" w:hint="eastAsia"/>
          <w:color w:val="000000"/>
          <w:kern w:val="0"/>
          <w:sz w:val="28"/>
          <w:szCs w:val="28"/>
        </w:rPr>
        <w:t>CPU</w:t>
      </w:r>
      <w:r>
        <w:rPr>
          <w:rFonts w:eastAsia="仿宋_GB2312" w:hint="eastAsia"/>
          <w:color w:val="000000"/>
          <w:kern w:val="0"/>
          <w:sz w:val="28"/>
          <w:szCs w:val="28"/>
        </w:rPr>
        <w:t>、内存、交换芯片、存储等关键部件采用国产化产品；采用机框式分布</w:t>
      </w:r>
      <w:r>
        <w:rPr>
          <w:rFonts w:eastAsia="仿宋_GB2312" w:hint="eastAsia"/>
          <w:color w:val="000000"/>
          <w:kern w:val="0"/>
          <w:sz w:val="28"/>
          <w:szCs w:val="28"/>
        </w:rPr>
        <w:t>CLOS</w:t>
      </w:r>
      <w:r>
        <w:rPr>
          <w:rFonts w:eastAsia="仿宋_GB2312" w:hint="eastAsia"/>
          <w:color w:val="000000"/>
          <w:kern w:val="0"/>
          <w:sz w:val="28"/>
          <w:szCs w:val="28"/>
        </w:rPr>
        <w:t>架构，扩展槽位不少于</w:t>
      </w:r>
      <w:r>
        <w:rPr>
          <w:rFonts w:eastAsia="仿宋_GB2312" w:hint="eastAsia"/>
          <w:color w:val="000000"/>
          <w:kern w:val="0"/>
          <w:sz w:val="28"/>
          <w:szCs w:val="28"/>
        </w:rPr>
        <w:t>10</w:t>
      </w:r>
      <w:r>
        <w:rPr>
          <w:rFonts w:eastAsia="仿宋_GB2312" w:hint="eastAsia"/>
          <w:color w:val="000000"/>
          <w:kern w:val="0"/>
          <w:sz w:val="28"/>
          <w:szCs w:val="28"/>
        </w:rPr>
        <w:t>个，接口数量大于</w:t>
      </w:r>
      <w:r>
        <w:rPr>
          <w:rFonts w:eastAsia="仿宋_GB2312" w:hint="eastAsia"/>
          <w:color w:val="000000"/>
          <w:kern w:val="0"/>
          <w:sz w:val="28"/>
          <w:szCs w:val="28"/>
        </w:rPr>
        <w:t>100</w:t>
      </w:r>
      <w:r>
        <w:rPr>
          <w:rFonts w:eastAsia="仿宋_GB2312" w:hint="eastAsia"/>
          <w:color w:val="000000"/>
          <w:kern w:val="0"/>
          <w:sz w:val="28"/>
          <w:szCs w:val="28"/>
        </w:rPr>
        <w:t>个；实现系统高可靠设计，包含主控板冗余、</w:t>
      </w:r>
      <w:r>
        <w:rPr>
          <w:rFonts w:eastAsia="仿宋_GB2312" w:hint="eastAsia"/>
          <w:color w:val="000000"/>
          <w:kern w:val="0"/>
          <w:sz w:val="28"/>
          <w:szCs w:val="28"/>
        </w:rPr>
        <w:t>N:M</w:t>
      </w:r>
      <w:r>
        <w:rPr>
          <w:rFonts w:eastAsia="仿宋_GB2312" w:hint="eastAsia"/>
          <w:color w:val="000000"/>
          <w:kern w:val="0"/>
          <w:sz w:val="28"/>
          <w:szCs w:val="28"/>
        </w:rPr>
        <w:t>虚拟化及电源冗余；支持</w:t>
      </w:r>
      <w:r>
        <w:rPr>
          <w:rFonts w:eastAsia="仿宋_GB2312" w:hint="eastAsia"/>
          <w:color w:val="000000"/>
          <w:kern w:val="0"/>
          <w:sz w:val="28"/>
          <w:szCs w:val="28"/>
        </w:rPr>
        <w:t>100</w:t>
      </w:r>
      <w:r>
        <w:rPr>
          <w:rFonts w:eastAsia="仿宋_GB2312" w:hint="eastAsia"/>
          <w:color w:val="000000"/>
          <w:kern w:val="0"/>
          <w:sz w:val="28"/>
          <w:szCs w:val="28"/>
        </w:rPr>
        <w:t>种以上工业协议的识别，</w:t>
      </w:r>
      <w:r>
        <w:rPr>
          <w:rFonts w:eastAsia="仿宋_GB2312" w:hint="eastAsia"/>
          <w:color w:val="000000"/>
          <w:kern w:val="0"/>
          <w:sz w:val="28"/>
          <w:szCs w:val="28"/>
        </w:rPr>
        <w:t>30</w:t>
      </w:r>
      <w:r>
        <w:rPr>
          <w:rFonts w:eastAsia="仿宋_GB2312" w:hint="eastAsia"/>
          <w:color w:val="000000"/>
          <w:kern w:val="0"/>
          <w:sz w:val="28"/>
          <w:szCs w:val="28"/>
        </w:rPr>
        <w:t>种以上工业协议深度解析；平台支持资产子类不少于</w:t>
      </w:r>
      <w:r>
        <w:rPr>
          <w:rFonts w:eastAsia="仿宋_GB2312" w:hint="eastAsia"/>
          <w:color w:val="000000"/>
          <w:kern w:val="0"/>
          <w:sz w:val="28"/>
          <w:szCs w:val="28"/>
        </w:rPr>
        <w:t>40</w:t>
      </w:r>
      <w:r>
        <w:rPr>
          <w:rFonts w:eastAsia="仿宋_GB2312" w:hint="eastAsia"/>
          <w:color w:val="000000"/>
          <w:kern w:val="0"/>
          <w:sz w:val="28"/>
          <w:szCs w:val="28"/>
        </w:rPr>
        <w:t>种，指纹库数量大于</w:t>
      </w:r>
      <w:r>
        <w:rPr>
          <w:rFonts w:eastAsia="仿宋_GB2312" w:hint="eastAsia"/>
          <w:color w:val="000000"/>
          <w:kern w:val="0"/>
          <w:sz w:val="28"/>
          <w:szCs w:val="28"/>
        </w:rPr>
        <w:t>5000</w:t>
      </w:r>
      <w:r>
        <w:rPr>
          <w:rFonts w:eastAsia="仿宋_GB2312" w:hint="eastAsia"/>
          <w:color w:val="000000"/>
          <w:kern w:val="0"/>
          <w:sz w:val="28"/>
          <w:szCs w:val="28"/>
        </w:rPr>
        <w:t>，具备</w:t>
      </w:r>
      <w:r>
        <w:rPr>
          <w:rFonts w:eastAsia="仿宋_GB2312" w:hint="eastAsia"/>
          <w:color w:val="000000"/>
          <w:kern w:val="0"/>
          <w:sz w:val="28"/>
          <w:szCs w:val="28"/>
        </w:rPr>
        <w:t>10</w:t>
      </w:r>
      <w:r>
        <w:rPr>
          <w:rFonts w:eastAsia="仿宋_GB2312" w:hint="eastAsia"/>
          <w:color w:val="000000"/>
          <w:kern w:val="0"/>
          <w:sz w:val="28"/>
          <w:szCs w:val="28"/>
        </w:rPr>
        <w:t>万台以上终端接入管控能力，不少于</w:t>
      </w:r>
      <w:r>
        <w:rPr>
          <w:rFonts w:eastAsia="仿宋_GB2312" w:hint="eastAsia"/>
          <w:color w:val="000000"/>
          <w:kern w:val="0"/>
          <w:sz w:val="28"/>
          <w:szCs w:val="28"/>
        </w:rPr>
        <w:t>10</w:t>
      </w:r>
      <w:r>
        <w:rPr>
          <w:rFonts w:eastAsia="仿宋_GB2312" w:hint="eastAsia"/>
          <w:color w:val="000000"/>
          <w:kern w:val="0"/>
          <w:sz w:val="28"/>
          <w:szCs w:val="28"/>
        </w:rPr>
        <w:t>种工业流量检测分析模型；支持使用工业互联网边缘安全防护集中监管平台对网关进行全局管理，管控机构不少于</w:t>
      </w:r>
      <w:r>
        <w:rPr>
          <w:rFonts w:eastAsia="仿宋_GB2312" w:hint="eastAsia"/>
          <w:color w:val="000000"/>
          <w:kern w:val="0"/>
          <w:sz w:val="28"/>
          <w:szCs w:val="28"/>
        </w:rPr>
        <w:t>4</w:t>
      </w:r>
      <w:r>
        <w:rPr>
          <w:rFonts w:eastAsia="仿宋_GB2312" w:hint="eastAsia"/>
          <w:color w:val="000000"/>
          <w:kern w:val="0"/>
          <w:sz w:val="28"/>
          <w:szCs w:val="28"/>
        </w:rPr>
        <w:t>级，支持边缘拓扑构建，支持</w:t>
      </w:r>
      <w:r>
        <w:rPr>
          <w:rFonts w:eastAsia="仿宋_GB2312" w:hint="eastAsia"/>
          <w:color w:val="000000"/>
          <w:kern w:val="0"/>
          <w:sz w:val="28"/>
          <w:szCs w:val="28"/>
        </w:rPr>
        <w:t>IPv6</w:t>
      </w:r>
      <w:r>
        <w:rPr>
          <w:rFonts w:eastAsia="仿宋_GB2312" w:hint="eastAsia"/>
          <w:color w:val="000000"/>
          <w:kern w:val="0"/>
          <w:sz w:val="28"/>
          <w:szCs w:val="28"/>
        </w:rPr>
        <w:t>。相关技术申请发明专利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件以上。在电力能源、石油化工、智能制造等</w:t>
      </w:r>
      <w:r>
        <w:rPr>
          <w:rFonts w:eastAsia="仿宋_GB2312" w:hint="eastAsia"/>
          <w:color w:val="000000"/>
          <w:kern w:val="0"/>
          <w:sz w:val="28"/>
          <w:szCs w:val="28"/>
        </w:rPr>
        <w:t>3</w:t>
      </w:r>
      <w:r>
        <w:rPr>
          <w:rFonts w:eastAsia="仿宋_GB2312" w:hint="eastAsia"/>
          <w:color w:val="000000"/>
          <w:kern w:val="0"/>
          <w:sz w:val="28"/>
          <w:szCs w:val="28"/>
        </w:rPr>
        <w:t>个以上行业开展示范应用。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1000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7. </w:t>
      </w:r>
      <w:r>
        <w:rPr>
          <w:rFonts w:hint="eastAsia"/>
        </w:rPr>
        <w:t>榜单名称：工业互联网动态信任安全架构体系与云化资源隐私保护系统研究（</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主要研究内容：</w:t>
      </w:r>
      <w:r>
        <w:rPr>
          <w:rFonts w:eastAsia="仿宋_GB2312" w:hint="eastAsia"/>
          <w:color w:val="000000"/>
          <w:kern w:val="0"/>
          <w:sz w:val="28"/>
          <w:szCs w:val="28"/>
        </w:rPr>
        <w:t>针对工业生产及智能装备联网、控制网与企业网融合等物理安全需求，以及工业应用数据汇聚和工业云化服务场景延伸等数字安全需求，研究工业互联网平台资源安全定级识别与分类分级管控技术，实现工业敏感数据的标识动态跟随与数据关联访问的监测。研究工业互联网云上关键资源访问的用户行为特征和上云智能装备身份特征，建立工业互联网用户行为与上云设备特征模型，实现用户和设备的动态信任识别和访问控制。研究工业上云资源的安全分域分治技术，实现工业互联网关键敏感资源隔离与控制，同时结合用户与物理实体身份实现云到端的安全链路动态控制。研究工业设备与工业物联平台远程协同多应用可信访问技术，实现依托于即时访问授权授信的行为级代理网关，提供多点协同的云化安全服务。</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实现工业互联网关键敏感资源隔离与控制、工业物理实体装备动态信任识别与接入控制、工业设备与工业物联平台远程协同多应用可信访问、平台资源安全识别与分类分级管控等关键技术；形成</w:t>
      </w:r>
      <w:r>
        <w:rPr>
          <w:rFonts w:eastAsia="仿宋_GB2312" w:hint="eastAsia"/>
          <w:color w:val="000000"/>
          <w:kern w:val="0"/>
          <w:sz w:val="28"/>
          <w:szCs w:val="28"/>
        </w:rPr>
        <w:t>5</w:t>
      </w:r>
      <w:r>
        <w:rPr>
          <w:rFonts w:eastAsia="仿宋_GB2312" w:hint="eastAsia"/>
          <w:color w:val="000000"/>
          <w:kern w:val="0"/>
          <w:sz w:val="28"/>
          <w:szCs w:val="28"/>
        </w:rPr>
        <w:t>款以上云化资源安全产品和服务，单个云安全代理服务节点支持</w:t>
      </w:r>
      <w:r>
        <w:rPr>
          <w:rFonts w:eastAsia="仿宋_GB2312" w:hint="eastAsia"/>
          <w:color w:val="000000"/>
          <w:kern w:val="0"/>
          <w:sz w:val="28"/>
          <w:szCs w:val="28"/>
        </w:rPr>
        <w:t>20</w:t>
      </w:r>
      <w:r>
        <w:rPr>
          <w:rFonts w:eastAsia="仿宋_GB2312" w:hint="eastAsia"/>
          <w:color w:val="000000"/>
          <w:kern w:val="0"/>
          <w:sz w:val="28"/>
          <w:szCs w:val="28"/>
        </w:rPr>
        <w:t>万以上并发连接，</w:t>
      </w:r>
      <w:r>
        <w:rPr>
          <w:rFonts w:eastAsia="仿宋_GB2312" w:hint="eastAsia"/>
          <w:color w:val="000000"/>
          <w:kern w:val="0"/>
          <w:sz w:val="28"/>
          <w:szCs w:val="28"/>
        </w:rPr>
        <w:t>4000</w:t>
      </w:r>
      <w:r>
        <w:rPr>
          <w:rFonts w:eastAsia="仿宋_GB2312" w:hint="eastAsia"/>
          <w:color w:val="000000"/>
          <w:kern w:val="0"/>
          <w:sz w:val="28"/>
          <w:szCs w:val="28"/>
        </w:rPr>
        <w:t>以上含</w:t>
      </w:r>
      <w:r>
        <w:rPr>
          <w:rFonts w:eastAsia="仿宋_GB2312" w:hint="eastAsia"/>
          <w:color w:val="000000"/>
          <w:kern w:val="0"/>
          <w:sz w:val="28"/>
          <w:szCs w:val="28"/>
        </w:rPr>
        <w:t>https</w:t>
      </w:r>
      <w:r>
        <w:rPr>
          <w:rFonts w:eastAsia="仿宋_GB2312" w:hint="eastAsia"/>
          <w:color w:val="000000"/>
          <w:kern w:val="0"/>
          <w:sz w:val="28"/>
          <w:szCs w:val="28"/>
        </w:rPr>
        <w:t>新建连接，服务客户能力不少于</w:t>
      </w:r>
      <w:r>
        <w:rPr>
          <w:rFonts w:eastAsia="仿宋_GB2312" w:hint="eastAsia"/>
          <w:color w:val="000000"/>
          <w:kern w:val="0"/>
          <w:sz w:val="28"/>
          <w:szCs w:val="28"/>
        </w:rPr>
        <w:t>100</w:t>
      </w:r>
      <w:r>
        <w:rPr>
          <w:rFonts w:eastAsia="仿宋_GB2312" w:hint="eastAsia"/>
          <w:color w:val="000000"/>
          <w:kern w:val="0"/>
          <w:sz w:val="28"/>
          <w:szCs w:val="28"/>
        </w:rPr>
        <w:t>个，支持用户数不少于</w:t>
      </w:r>
      <w:r>
        <w:rPr>
          <w:rFonts w:eastAsia="仿宋_GB2312" w:hint="eastAsia"/>
          <w:color w:val="000000"/>
          <w:kern w:val="0"/>
          <w:sz w:val="28"/>
          <w:szCs w:val="28"/>
        </w:rPr>
        <w:t>10</w:t>
      </w:r>
      <w:r>
        <w:rPr>
          <w:rFonts w:eastAsia="仿宋_GB2312" w:hint="eastAsia"/>
          <w:color w:val="000000"/>
          <w:kern w:val="0"/>
          <w:sz w:val="28"/>
          <w:szCs w:val="28"/>
        </w:rPr>
        <w:t>万个；支持工业设备接入类型不少于</w:t>
      </w:r>
      <w:r>
        <w:rPr>
          <w:rFonts w:eastAsia="仿宋_GB2312" w:hint="eastAsia"/>
          <w:color w:val="000000"/>
          <w:kern w:val="0"/>
          <w:sz w:val="28"/>
          <w:szCs w:val="28"/>
        </w:rPr>
        <w:t>30</w:t>
      </w:r>
      <w:r>
        <w:rPr>
          <w:rFonts w:eastAsia="仿宋_GB2312" w:hint="eastAsia"/>
          <w:color w:val="000000"/>
          <w:kern w:val="0"/>
          <w:sz w:val="28"/>
          <w:szCs w:val="28"/>
        </w:rPr>
        <w:t>种，支持接入型号不少于</w:t>
      </w:r>
      <w:r>
        <w:rPr>
          <w:rFonts w:eastAsia="仿宋_GB2312" w:hint="eastAsia"/>
          <w:color w:val="000000"/>
          <w:kern w:val="0"/>
          <w:sz w:val="28"/>
          <w:szCs w:val="28"/>
        </w:rPr>
        <w:t>100</w:t>
      </w:r>
      <w:r>
        <w:rPr>
          <w:rFonts w:eastAsia="仿宋_GB2312" w:hint="eastAsia"/>
          <w:color w:val="000000"/>
          <w:kern w:val="0"/>
          <w:sz w:val="28"/>
          <w:szCs w:val="28"/>
        </w:rPr>
        <w:t>种，支持动态身份可信要素不少于</w:t>
      </w:r>
      <w:r>
        <w:rPr>
          <w:rFonts w:eastAsia="仿宋_GB2312" w:hint="eastAsia"/>
          <w:color w:val="000000"/>
          <w:kern w:val="0"/>
          <w:sz w:val="28"/>
          <w:szCs w:val="28"/>
        </w:rPr>
        <w:t>5</w:t>
      </w:r>
      <w:r>
        <w:rPr>
          <w:rFonts w:eastAsia="仿宋_GB2312" w:hint="eastAsia"/>
          <w:color w:val="000000"/>
          <w:kern w:val="0"/>
          <w:sz w:val="28"/>
          <w:szCs w:val="28"/>
        </w:rPr>
        <w:t>个维度；覆盖行业不少于</w:t>
      </w:r>
      <w:r>
        <w:rPr>
          <w:rFonts w:eastAsia="仿宋_GB2312" w:hint="eastAsia"/>
          <w:color w:val="000000"/>
          <w:kern w:val="0"/>
          <w:sz w:val="28"/>
          <w:szCs w:val="28"/>
        </w:rPr>
        <w:t>5</w:t>
      </w:r>
      <w:r>
        <w:rPr>
          <w:rFonts w:eastAsia="仿宋_GB2312" w:hint="eastAsia"/>
          <w:color w:val="000000"/>
          <w:kern w:val="0"/>
          <w:sz w:val="28"/>
          <w:szCs w:val="28"/>
        </w:rPr>
        <w:t>个，支持工业软件云化应用的业务不少于</w:t>
      </w:r>
      <w:r>
        <w:rPr>
          <w:rFonts w:eastAsia="仿宋_GB2312" w:hint="eastAsia"/>
          <w:color w:val="000000"/>
          <w:kern w:val="0"/>
          <w:sz w:val="28"/>
          <w:szCs w:val="28"/>
        </w:rPr>
        <w:t>10</w:t>
      </w:r>
      <w:r>
        <w:rPr>
          <w:rFonts w:eastAsia="仿宋_GB2312" w:hint="eastAsia"/>
          <w:color w:val="000000"/>
          <w:kern w:val="0"/>
          <w:sz w:val="28"/>
          <w:szCs w:val="28"/>
        </w:rPr>
        <w:t>种，包括产品工艺、生产计划、生产执行、仓储物流、质量管控、设备运维等场景；部署</w:t>
      </w:r>
      <w:r>
        <w:rPr>
          <w:rFonts w:eastAsia="仿宋_GB2312" w:hint="eastAsia"/>
          <w:color w:val="000000"/>
          <w:kern w:val="0"/>
          <w:sz w:val="28"/>
          <w:szCs w:val="28"/>
        </w:rPr>
        <w:t>15</w:t>
      </w:r>
      <w:r>
        <w:rPr>
          <w:rFonts w:eastAsia="仿宋_GB2312" w:hint="eastAsia"/>
          <w:color w:val="000000"/>
          <w:kern w:val="0"/>
          <w:sz w:val="28"/>
          <w:szCs w:val="28"/>
        </w:rPr>
        <w:t>个以上核心服务节点，在</w:t>
      </w:r>
      <w:r>
        <w:rPr>
          <w:rFonts w:eastAsia="仿宋_GB2312" w:hint="eastAsia"/>
          <w:color w:val="000000"/>
          <w:kern w:val="0"/>
          <w:sz w:val="28"/>
          <w:szCs w:val="28"/>
        </w:rPr>
        <w:t>3</w:t>
      </w:r>
      <w:r>
        <w:rPr>
          <w:rFonts w:eastAsia="仿宋_GB2312" w:hint="eastAsia"/>
          <w:color w:val="000000"/>
          <w:kern w:val="0"/>
          <w:sz w:val="28"/>
          <w:szCs w:val="28"/>
        </w:rPr>
        <w:t>家以上大型工业互联网平台、</w:t>
      </w:r>
      <w:r>
        <w:rPr>
          <w:rFonts w:eastAsia="仿宋_GB2312" w:hint="eastAsia"/>
          <w:color w:val="000000"/>
          <w:kern w:val="0"/>
          <w:sz w:val="28"/>
          <w:szCs w:val="28"/>
        </w:rPr>
        <w:t>5</w:t>
      </w:r>
      <w:r>
        <w:rPr>
          <w:rFonts w:eastAsia="仿宋_GB2312" w:hint="eastAsia"/>
          <w:color w:val="000000"/>
          <w:kern w:val="0"/>
          <w:sz w:val="28"/>
          <w:szCs w:val="28"/>
        </w:rPr>
        <w:t>家以上大型软件服务提供商、</w:t>
      </w:r>
      <w:r>
        <w:rPr>
          <w:rFonts w:eastAsia="仿宋_GB2312" w:hint="eastAsia"/>
          <w:color w:val="000000"/>
          <w:kern w:val="0"/>
          <w:sz w:val="28"/>
          <w:szCs w:val="28"/>
        </w:rPr>
        <w:t>30</w:t>
      </w:r>
      <w:r>
        <w:rPr>
          <w:rFonts w:eastAsia="仿宋_GB2312" w:hint="eastAsia"/>
          <w:color w:val="000000"/>
          <w:kern w:val="0"/>
          <w:sz w:val="28"/>
          <w:szCs w:val="28"/>
        </w:rPr>
        <w:t>家以上工业企业客户开展应用。相关技术申请发明专利</w:t>
      </w:r>
      <w:r>
        <w:rPr>
          <w:rFonts w:eastAsia="仿宋_GB2312" w:hint="eastAsia"/>
          <w:color w:val="000000"/>
          <w:kern w:val="0"/>
          <w:sz w:val="28"/>
          <w:szCs w:val="28"/>
        </w:rPr>
        <w:t>5</w:t>
      </w:r>
      <w:r>
        <w:rPr>
          <w:rFonts w:eastAsia="仿宋_GB2312" w:hint="eastAsia"/>
          <w:color w:val="000000"/>
          <w:kern w:val="0"/>
          <w:sz w:val="28"/>
          <w:szCs w:val="28"/>
        </w:rPr>
        <w:t>件以上。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lastRenderedPageBreak/>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bCs/>
          <w:color w:val="000000"/>
          <w:kern w:val="0"/>
          <w:sz w:val="28"/>
          <w:szCs w:val="28"/>
        </w:rPr>
        <w:t>600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8. </w:t>
      </w:r>
      <w:r>
        <w:rPr>
          <w:rFonts w:hint="eastAsia"/>
        </w:rPr>
        <w:t>榜单名称：通用流程模拟软件（</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研究智能工厂操作系统开源技术架构，建立开放泛在设备接入和管理能力以及标准通用开源服务能力；提供各类开源接口、公共组件</w:t>
      </w:r>
      <w:r>
        <w:rPr>
          <w:rFonts w:eastAsia="仿宋_GB2312" w:hint="eastAsia"/>
          <w:color w:val="000000"/>
          <w:kern w:val="0"/>
          <w:sz w:val="28"/>
          <w:szCs w:val="28"/>
        </w:rPr>
        <w:t>/</w:t>
      </w:r>
      <w:r>
        <w:rPr>
          <w:rFonts w:eastAsia="仿宋_GB2312" w:hint="eastAsia"/>
          <w:color w:val="000000"/>
          <w:kern w:val="0"/>
          <w:sz w:val="28"/>
          <w:szCs w:val="28"/>
        </w:rPr>
        <w:t>算法模型</w:t>
      </w:r>
      <w:r>
        <w:rPr>
          <w:rFonts w:eastAsia="仿宋_GB2312" w:hint="eastAsia"/>
          <w:color w:val="000000"/>
          <w:kern w:val="0"/>
          <w:sz w:val="28"/>
          <w:szCs w:val="28"/>
        </w:rPr>
        <w:t>/</w:t>
      </w:r>
      <w:r>
        <w:rPr>
          <w:rFonts w:eastAsia="仿宋_GB2312" w:hint="eastAsia"/>
          <w:color w:val="000000"/>
          <w:kern w:val="0"/>
          <w:sz w:val="28"/>
          <w:szCs w:val="28"/>
        </w:rPr>
        <w:t>微服务标准接口等；研究紧耦合集成的系统开发工具，提供以多语言、低代码为主要特征的低代码开发环境，满足高效自主研发工业</w:t>
      </w:r>
      <w:r>
        <w:rPr>
          <w:rFonts w:eastAsia="仿宋_GB2312" w:hint="eastAsia"/>
          <w:color w:val="000000"/>
          <w:kern w:val="0"/>
          <w:sz w:val="28"/>
          <w:szCs w:val="28"/>
        </w:rPr>
        <w:t>APP</w:t>
      </w:r>
      <w:r>
        <w:rPr>
          <w:rFonts w:eastAsia="仿宋_GB2312" w:hint="eastAsia"/>
          <w:color w:val="000000"/>
          <w:kern w:val="0"/>
          <w:sz w:val="28"/>
          <w:szCs w:val="28"/>
        </w:rPr>
        <w:t>的需求。基于智能工厂操作系统研制流程模拟技术，构建遵循质量平衡、热平衡、相平衡、反应动力学等原理的通用数学模型，建立非标模型自定义平台，通过标准单元模型和非标单元模型构建适用于各种工艺装置模拟和优化的装置级、区域级模型。研发大型稀疏非线性求解器，测试物性原理、单元操作、反应动力学等开放式方法的数学模型，构建数据驱动与工艺机理联合模型和流程模拟集成化模型等。</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研制基于开源技术架构的自主可控智能工厂操作系统</w:t>
      </w:r>
      <w:r>
        <w:rPr>
          <w:rFonts w:eastAsia="仿宋_GB2312" w:hint="eastAsia"/>
          <w:color w:val="000000"/>
          <w:kern w:val="0"/>
          <w:sz w:val="28"/>
          <w:szCs w:val="28"/>
        </w:rPr>
        <w:t>1</w:t>
      </w:r>
      <w:r>
        <w:rPr>
          <w:rFonts w:eastAsia="仿宋_GB2312" w:hint="eastAsia"/>
          <w:color w:val="000000"/>
          <w:kern w:val="0"/>
          <w:sz w:val="28"/>
          <w:szCs w:val="28"/>
        </w:rPr>
        <w:t>套；形成面向</w:t>
      </w:r>
      <w:r>
        <w:rPr>
          <w:rFonts w:eastAsia="仿宋_GB2312" w:hint="eastAsia"/>
          <w:color w:val="000000"/>
          <w:kern w:val="0"/>
          <w:sz w:val="28"/>
          <w:szCs w:val="28"/>
        </w:rPr>
        <w:t>DCS/PLC/LIMS/MES</w:t>
      </w:r>
      <w:r>
        <w:rPr>
          <w:rFonts w:eastAsia="仿宋_GB2312" w:hint="eastAsia"/>
          <w:color w:val="000000"/>
          <w:kern w:val="0"/>
          <w:sz w:val="28"/>
          <w:szCs w:val="28"/>
        </w:rPr>
        <w:t>等多种工业协议、多源异构系统的集成技术；支持对象元模型的组织与重构、面向对象模型的全信息画像、工业数据软总线服务、对象元模型适配、工业</w:t>
      </w:r>
      <w:r>
        <w:rPr>
          <w:rFonts w:eastAsia="仿宋_GB2312" w:hint="eastAsia"/>
          <w:color w:val="000000"/>
          <w:kern w:val="0"/>
          <w:sz w:val="28"/>
          <w:szCs w:val="28"/>
        </w:rPr>
        <w:t xml:space="preserve"> APP </w:t>
      </w:r>
      <w:r>
        <w:rPr>
          <w:rFonts w:eastAsia="仿宋_GB2312" w:hint="eastAsia"/>
          <w:color w:val="000000"/>
          <w:kern w:val="0"/>
          <w:sz w:val="28"/>
          <w:szCs w:val="28"/>
        </w:rPr>
        <w:t>低代码开发等技术。基于智能工厂操作系统开发</w:t>
      </w:r>
      <w:r>
        <w:rPr>
          <w:rFonts w:eastAsia="仿宋_GB2312" w:hint="eastAsia"/>
          <w:color w:val="000000"/>
          <w:kern w:val="0"/>
          <w:sz w:val="28"/>
          <w:szCs w:val="28"/>
        </w:rPr>
        <w:t>1</w:t>
      </w:r>
      <w:r>
        <w:rPr>
          <w:rFonts w:eastAsia="仿宋_GB2312" w:hint="eastAsia"/>
          <w:color w:val="000000"/>
          <w:kern w:val="0"/>
          <w:sz w:val="28"/>
          <w:szCs w:val="28"/>
        </w:rPr>
        <w:t>套通用流程模拟软件；模拟软</w:t>
      </w:r>
      <w:r>
        <w:rPr>
          <w:rFonts w:eastAsia="仿宋_GB2312" w:hint="eastAsia"/>
          <w:color w:val="000000"/>
          <w:kern w:val="0"/>
          <w:sz w:val="28"/>
          <w:szCs w:val="28"/>
        </w:rPr>
        <w:lastRenderedPageBreak/>
        <w:t>件包含大型稀疏非线性求解器，可以判断模拟、参数估算、数据整定与优化问题，支持求解模拟、参数估算、数据整定与优化问题；支持预处理、方程病态判断；支持可求解变量规模不低于</w:t>
      </w:r>
      <w:r>
        <w:rPr>
          <w:rFonts w:eastAsia="仿宋_GB2312" w:hint="eastAsia"/>
          <w:color w:val="000000"/>
          <w:kern w:val="0"/>
          <w:sz w:val="28"/>
          <w:szCs w:val="28"/>
        </w:rPr>
        <w:t>200000</w:t>
      </w:r>
      <w:r>
        <w:rPr>
          <w:rFonts w:eastAsia="仿宋_GB2312" w:hint="eastAsia"/>
          <w:color w:val="000000"/>
          <w:kern w:val="0"/>
          <w:sz w:val="28"/>
          <w:szCs w:val="28"/>
        </w:rPr>
        <w:t>维，优化变量不低于</w:t>
      </w:r>
      <w:r>
        <w:rPr>
          <w:rFonts w:eastAsia="仿宋_GB2312" w:hint="eastAsia"/>
          <w:color w:val="000000"/>
          <w:kern w:val="0"/>
          <w:sz w:val="28"/>
          <w:szCs w:val="28"/>
        </w:rPr>
        <w:t>200</w:t>
      </w:r>
      <w:r>
        <w:rPr>
          <w:rFonts w:eastAsia="仿宋_GB2312" w:hint="eastAsia"/>
          <w:color w:val="000000"/>
          <w:kern w:val="0"/>
          <w:sz w:val="28"/>
          <w:szCs w:val="28"/>
        </w:rPr>
        <w:t>维；对于上述要求的模型，计算效率超过国外流程模拟软件</w:t>
      </w:r>
      <w:r>
        <w:rPr>
          <w:rFonts w:eastAsia="仿宋_GB2312" w:hint="eastAsia"/>
          <w:color w:val="000000"/>
          <w:kern w:val="0"/>
          <w:sz w:val="28"/>
          <w:szCs w:val="28"/>
        </w:rPr>
        <w:t>10%</w:t>
      </w:r>
      <w:r>
        <w:rPr>
          <w:rFonts w:eastAsia="仿宋_GB2312" w:hint="eastAsia"/>
          <w:color w:val="000000"/>
          <w:kern w:val="0"/>
          <w:sz w:val="28"/>
          <w:szCs w:val="28"/>
        </w:rPr>
        <w:t>以上。在石油、化工等流程行业实现不少于</w:t>
      </w:r>
      <w:r>
        <w:rPr>
          <w:rFonts w:eastAsia="仿宋_GB2312" w:hint="eastAsia"/>
          <w:color w:val="000000"/>
          <w:kern w:val="0"/>
          <w:sz w:val="28"/>
          <w:szCs w:val="28"/>
        </w:rPr>
        <w:t>2</w:t>
      </w:r>
      <w:r>
        <w:rPr>
          <w:rFonts w:eastAsia="仿宋_GB2312" w:hint="eastAsia"/>
          <w:color w:val="000000"/>
          <w:kern w:val="0"/>
          <w:sz w:val="28"/>
          <w:szCs w:val="28"/>
        </w:rPr>
        <w:t>个从原料到产品的全流程模拟。</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1000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bCs/>
          <w:color w:val="000000"/>
          <w:kern w:val="0"/>
          <w:sz w:val="28"/>
          <w:szCs w:val="28"/>
        </w:rPr>
        <w:t>3</w:t>
      </w:r>
      <w:r>
        <w:rPr>
          <w:rFonts w:eastAsia="仿宋_GB2312" w:hint="eastAsia"/>
          <w:bCs/>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7"/>
        <w:spacing w:line="520" w:lineRule="exact"/>
        <w:ind w:left="0"/>
        <w:rPr>
          <w:color w:val="000000"/>
          <w:sz w:val="32"/>
          <w:szCs w:val="32"/>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（五）专题名称：智能控制与先进技术-智能装备（机器人）</w:t>
      </w:r>
    </w:p>
    <w:p w:rsidR="00C0146D" w:rsidRDefault="009832D1">
      <w:pPr>
        <w:pStyle w:val="3"/>
        <w:spacing w:line="520" w:lineRule="exact"/>
        <w:ind w:firstLine="562"/>
      </w:pPr>
      <w:r>
        <w:rPr>
          <w:rFonts w:hint="eastAsia"/>
        </w:rPr>
        <w:t xml:space="preserve"> 1. </w:t>
      </w:r>
      <w:r>
        <w:rPr>
          <w:rFonts w:hint="eastAsia"/>
        </w:rPr>
        <w:t>榜单名称：高精度高可靠性谐波减速器性能提升与应用（</w:t>
      </w:r>
      <w:r>
        <w:rPr>
          <w:rFonts w:hint="eastAsia"/>
          <w:szCs w:val="28"/>
        </w:rPr>
        <w:t>尖兵</w:t>
      </w:r>
      <w:r>
        <w:rPr>
          <w:rFonts w:hint="eastAsia"/>
        </w:rPr>
        <w:t>）</w:t>
      </w:r>
    </w:p>
    <w:p w:rsidR="00C0146D" w:rsidRDefault="009832D1">
      <w:pPr>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主要研究内容：</w:t>
      </w:r>
      <w:r>
        <w:rPr>
          <w:rFonts w:eastAsia="仿宋_GB2312"/>
          <w:color w:val="000000"/>
          <w:kern w:val="0"/>
          <w:sz w:val="28"/>
          <w:szCs w:val="28"/>
        </w:rPr>
        <w:t>面向机器人核心零部件性能提升需求，开展机器人精密减速器精度保持性、可靠性设计与优化技术研究；突破谐波减速器制造工艺技术，探索零部件制造误差、装配精度、零件尺寸等因素与物理服役性能参数</w:t>
      </w:r>
      <w:r>
        <w:rPr>
          <w:rFonts w:eastAsia="仿宋_GB2312" w:hint="eastAsia"/>
          <w:color w:val="000000"/>
          <w:kern w:val="0"/>
          <w:sz w:val="28"/>
          <w:szCs w:val="28"/>
        </w:rPr>
        <w:t>（</w:t>
      </w:r>
      <w:r>
        <w:rPr>
          <w:rFonts w:eastAsia="仿宋_GB2312"/>
          <w:color w:val="000000"/>
          <w:kern w:val="0"/>
          <w:sz w:val="28"/>
          <w:szCs w:val="28"/>
        </w:rPr>
        <w:t>整机动态精度、非线性动态特性、疲劳损伤等</w:t>
      </w:r>
      <w:r>
        <w:rPr>
          <w:rFonts w:eastAsia="仿宋_GB2312" w:hint="eastAsia"/>
          <w:color w:val="000000"/>
          <w:kern w:val="0"/>
          <w:sz w:val="28"/>
          <w:szCs w:val="28"/>
        </w:rPr>
        <w:t>）</w:t>
      </w:r>
      <w:r>
        <w:rPr>
          <w:rFonts w:eastAsia="仿宋_GB2312"/>
          <w:color w:val="000000"/>
          <w:kern w:val="0"/>
          <w:sz w:val="28"/>
          <w:szCs w:val="28"/>
        </w:rPr>
        <w:t>之间的映射关系与调控机理；研究完善产品质量检测工艺，提高</w:t>
      </w:r>
      <w:r>
        <w:rPr>
          <w:rFonts w:eastAsia="仿宋_GB2312"/>
          <w:color w:val="000000"/>
          <w:kern w:val="0"/>
          <w:sz w:val="28"/>
          <w:szCs w:val="28"/>
        </w:rPr>
        <w:lastRenderedPageBreak/>
        <w:t>批量生产过程中产品的一致性和可靠性；研究谐波减速器失效机理与精度保持性提升技术，提高谐波减速器产品传动精度使用寿命；开展工程化开发和规模化推广应用。</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绩效目标：</w:t>
      </w:r>
      <w:r>
        <w:rPr>
          <w:rFonts w:eastAsia="仿宋_GB2312"/>
          <w:bCs/>
          <w:color w:val="000000"/>
          <w:kern w:val="0"/>
          <w:sz w:val="28"/>
          <w:szCs w:val="28"/>
        </w:rPr>
        <w:t>研制高精度高可靠性谐波减速器。输出扭矩覆盖</w:t>
      </w:r>
      <w:r>
        <w:rPr>
          <w:rFonts w:eastAsia="仿宋_GB2312"/>
          <w:bCs/>
          <w:color w:val="000000"/>
          <w:kern w:val="0"/>
          <w:sz w:val="28"/>
          <w:szCs w:val="28"/>
        </w:rPr>
        <w:t>4N·m-550N·m</w:t>
      </w:r>
      <w:r>
        <w:rPr>
          <w:rFonts w:eastAsia="仿宋_GB2312"/>
          <w:bCs/>
          <w:color w:val="000000"/>
          <w:kern w:val="0"/>
          <w:sz w:val="28"/>
          <w:szCs w:val="28"/>
        </w:rPr>
        <w:t>；减速比覆盖</w:t>
      </w:r>
      <w:r>
        <w:rPr>
          <w:rFonts w:eastAsia="仿宋_GB2312"/>
          <w:bCs/>
          <w:color w:val="000000"/>
          <w:kern w:val="0"/>
          <w:sz w:val="28"/>
          <w:szCs w:val="28"/>
        </w:rPr>
        <w:t>30-160</w:t>
      </w:r>
      <w:r>
        <w:rPr>
          <w:rFonts w:eastAsia="仿宋_GB2312"/>
          <w:bCs/>
          <w:color w:val="000000"/>
          <w:kern w:val="0"/>
          <w:sz w:val="28"/>
          <w:szCs w:val="28"/>
        </w:rPr>
        <w:t>；额定条件下，传动效率</w:t>
      </w:r>
      <w:r>
        <w:rPr>
          <w:rFonts w:eastAsia="仿宋_GB2312"/>
          <w:bCs/>
          <w:color w:val="000000"/>
          <w:kern w:val="0"/>
          <w:sz w:val="28"/>
          <w:szCs w:val="28"/>
        </w:rPr>
        <w:t>&gt;70%</w:t>
      </w:r>
      <w:r>
        <w:rPr>
          <w:rFonts w:eastAsia="仿宋_GB2312"/>
          <w:bCs/>
          <w:color w:val="000000"/>
          <w:kern w:val="0"/>
          <w:sz w:val="28"/>
          <w:szCs w:val="28"/>
        </w:rPr>
        <w:t>的初始背隙</w:t>
      </w:r>
      <w:r>
        <w:rPr>
          <w:rFonts w:eastAsia="仿宋_GB2312"/>
          <w:bCs/>
          <w:color w:val="000000"/>
          <w:kern w:val="0"/>
          <w:sz w:val="28"/>
          <w:szCs w:val="28"/>
        </w:rPr>
        <w:t>&lt;5</w:t>
      </w:r>
      <w:r>
        <w:rPr>
          <w:rFonts w:eastAsia="仿宋_GB2312" w:hint="eastAsia"/>
          <w:bCs/>
          <w:color w:val="000000"/>
          <w:kern w:val="0"/>
          <w:sz w:val="28"/>
          <w:szCs w:val="28"/>
        </w:rPr>
        <w:t>arcsec</w:t>
      </w:r>
      <w:r>
        <w:rPr>
          <w:rFonts w:eastAsia="仿宋_GB2312"/>
          <w:bCs/>
          <w:color w:val="000000"/>
          <w:kern w:val="0"/>
          <w:sz w:val="28"/>
          <w:szCs w:val="28"/>
        </w:rPr>
        <w:t>、传动效率</w:t>
      </w:r>
      <w:r>
        <w:rPr>
          <w:rFonts w:eastAsia="仿宋_GB2312"/>
          <w:bCs/>
          <w:color w:val="000000"/>
          <w:kern w:val="0"/>
          <w:sz w:val="28"/>
          <w:szCs w:val="28"/>
        </w:rPr>
        <w:t>&gt;80%</w:t>
      </w:r>
      <w:r>
        <w:rPr>
          <w:rFonts w:eastAsia="仿宋_GB2312"/>
          <w:bCs/>
          <w:color w:val="000000"/>
          <w:kern w:val="0"/>
          <w:sz w:val="28"/>
          <w:szCs w:val="28"/>
        </w:rPr>
        <w:t>的初始背隙</w:t>
      </w:r>
      <w:r>
        <w:rPr>
          <w:rFonts w:eastAsia="仿宋_GB2312"/>
          <w:bCs/>
          <w:color w:val="000000"/>
          <w:kern w:val="0"/>
          <w:sz w:val="28"/>
          <w:szCs w:val="28"/>
        </w:rPr>
        <w:t>&lt;10</w:t>
      </w:r>
      <w:r>
        <w:rPr>
          <w:rFonts w:eastAsia="仿宋_GB2312" w:hint="eastAsia"/>
          <w:bCs/>
          <w:color w:val="000000"/>
          <w:kern w:val="0"/>
          <w:sz w:val="28"/>
          <w:szCs w:val="28"/>
        </w:rPr>
        <w:t>arcsec</w:t>
      </w:r>
      <w:r>
        <w:rPr>
          <w:rFonts w:eastAsia="仿宋_GB2312"/>
          <w:bCs/>
          <w:color w:val="000000"/>
          <w:kern w:val="0"/>
          <w:sz w:val="28"/>
          <w:szCs w:val="28"/>
        </w:rPr>
        <w:t>；双向传动精度</w:t>
      </w:r>
      <w:r>
        <w:rPr>
          <w:rFonts w:eastAsia="仿宋_GB2312"/>
          <w:bCs/>
          <w:color w:val="000000"/>
          <w:kern w:val="0"/>
          <w:sz w:val="28"/>
          <w:szCs w:val="28"/>
        </w:rPr>
        <w:t>&lt;0.5arcmin</w:t>
      </w:r>
      <w:r>
        <w:rPr>
          <w:rFonts w:eastAsia="仿宋_GB2312"/>
          <w:bCs/>
          <w:color w:val="000000"/>
          <w:kern w:val="0"/>
          <w:sz w:val="28"/>
          <w:szCs w:val="28"/>
        </w:rPr>
        <w:t>，噪音</w:t>
      </w:r>
      <w:r>
        <w:rPr>
          <w:rFonts w:eastAsia="仿宋_GB2312"/>
          <w:bCs/>
          <w:color w:val="000000"/>
          <w:kern w:val="0"/>
          <w:sz w:val="28"/>
          <w:szCs w:val="28"/>
        </w:rPr>
        <w:t>&lt;60dB</w:t>
      </w:r>
      <w:r>
        <w:rPr>
          <w:rFonts w:eastAsia="仿宋_GB2312"/>
          <w:bCs/>
          <w:color w:val="000000"/>
          <w:kern w:val="0"/>
          <w:sz w:val="28"/>
          <w:szCs w:val="28"/>
        </w:rPr>
        <w:t>。额定寿命</w:t>
      </w:r>
      <w:r>
        <w:rPr>
          <w:rFonts w:eastAsia="仿宋_GB2312"/>
          <w:bCs/>
          <w:color w:val="000000"/>
          <w:kern w:val="0"/>
          <w:sz w:val="28"/>
          <w:szCs w:val="28"/>
        </w:rPr>
        <w:t>≥15000</w:t>
      </w:r>
      <w:r>
        <w:rPr>
          <w:rFonts w:eastAsia="仿宋_GB2312"/>
          <w:bCs/>
          <w:color w:val="000000"/>
          <w:kern w:val="0"/>
          <w:sz w:val="28"/>
          <w:szCs w:val="28"/>
        </w:rPr>
        <w:t>小时，在寿命期内扭转刚性</w:t>
      </w:r>
      <w:r>
        <w:rPr>
          <w:rFonts w:eastAsia="仿宋_GB2312"/>
          <w:bCs/>
          <w:color w:val="000000"/>
          <w:kern w:val="0"/>
          <w:sz w:val="28"/>
          <w:szCs w:val="28"/>
        </w:rPr>
        <w:t>K1</w:t>
      </w:r>
      <w:r>
        <w:rPr>
          <w:rFonts w:eastAsia="仿宋_GB2312"/>
          <w:bCs/>
          <w:color w:val="000000"/>
          <w:kern w:val="0"/>
          <w:sz w:val="28"/>
          <w:szCs w:val="28"/>
        </w:rPr>
        <w:t>值下降不超过</w:t>
      </w:r>
      <w:r>
        <w:rPr>
          <w:rFonts w:eastAsia="仿宋_GB2312"/>
          <w:bCs/>
          <w:color w:val="000000"/>
          <w:kern w:val="0"/>
          <w:sz w:val="28"/>
          <w:szCs w:val="28"/>
        </w:rPr>
        <w:t>50%</w:t>
      </w:r>
      <w:r>
        <w:rPr>
          <w:rFonts w:eastAsia="仿宋_GB2312"/>
          <w:bCs/>
          <w:color w:val="000000"/>
          <w:kern w:val="0"/>
          <w:sz w:val="28"/>
          <w:szCs w:val="28"/>
        </w:rPr>
        <w:t>，双向传动精度</w:t>
      </w:r>
      <w:r>
        <w:rPr>
          <w:rFonts w:eastAsia="仿宋_GB2312"/>
          <w:bCs/>
          <w:color w:val="000000"/>
          <w:kern w:val="0"/>
          <w:sz w:val="28"/>
          <w:szCs w:val="28"/>
        </w:rPr>
        <w:t>≤1.5arcmin</w:t>
      </w:r>
      <w:r>
        <w:rPr>
          <w:rFonts w:eastAsia="仿宋_GB2312"/>
          <w:bCs/>
          <w:color w:val="000000"/>
          <w:kern w:val="0"/>
          <w:sz w:val="28"/>
          <w:szCs w:val="28"/>
        </w:rPr>
        <w:t>。</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申报主体：</w:t>
      </w:r>
      <w:r>
        <w:rPr>
          <w:rFonts w:eastAsia="仿宋_GB2312" w:hint="eastAsia"/>
          <w:color w:val="000000"/>
          <w:sz w:val="28"/>
          <w:szCs w:val="28"/>
        </w:rPr>
        <w:t>企业牵头，鼓励产学研合作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攻关时限要求：</w:t>
      </w:r>
      <w:r>
        <w:rPr>
          <w:rFonts w:eastAsia="仿宋_GB2312" w:hint="eastAsia"/>
          <w:color w:val="000000"/>
          <w:sz w:val="28"/>
          <w:szCs w:val="28"/>
        </w:rPr>
        <w:t>2</w:t>
      </w:r>
      <w:r>
        <w:rPr>
          <w:rFonts w:eastAsia="仿宋_GB2312" w:hint="eastAsia"/>
          <w:color w:val="000000"/>
          <w:sz w:val="28"/>
          <w:szCs w:val="28"/>
        </w:rPr>
        <w:t>年内</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2. </w:t>
      </w:r>
      <w:r>
        <w:rPr>
          <w:rFonts w:hint="eastAsia"/>
        </w:rPr>
        <w:t>榜单名称：大负荷重载机器人关节</w:t>
      </w:r>
      <w:r>
        <w:rPr>
          <w:rFonts w:hint="eastAsia"/>
        </w:rPr>
        <w:t>RV</w:t>
      </w:r>
      <w:r>
        <w:rPr>
          <w:rFonts w:hint="eastAsia"/>
        </w:rPr>
        <w:t>减速器研制及产业化（</w:t>
      </w:r>
      <w:r>
        <w:rPr>
          <w:rFonts w:hint="eastAsia"/>
          <w:szCs w:val="28"/>
        </w:rPr>
        <w:t>尖兵</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主要研发内容：</w:t>
      </w:r>
      <w:r>
        <w:rPr>
          <w:rFonts w:eastAsia="仿宋_GB2312"/>
          <w:bCs/>
          <w:color w:val="000000"/>
          <w:kern w:val="0"/>
          <w:sz w:val="28"/>
          <w:szCs w:val="28"/>
        </w:rPr>
        <w:t>研究大负荷重载机器人所需的高承载、高可靠、高精度摆线行星减速机系列化正向设计技术；研制高承载能力机器人精密减速器零件所需的高性能特殊钢材，包括曲轴、摆线轮、轴承用钢等；研究相应钢材热处理技术，提出符合产品性能需求的整套热处理控制方法；摆线轮、行星架、针齿壳、曲轴等关键零件的高效高精</w:t>
      </w:r>
      <w:r>
        <w:rPr>
          <w:rFonts w:eastAsia="仿宋_GB2312"/>
          <w:bCs/>
          <w:color w:val="000000"/>
          <w:kern w:val="0"/>
          <w:sz w:val="28"/>
          <w:szCs w:val="28"/>
        </w:rPr>
        <w:lastRenderedPageBreak/>
        <w:t>度加工工艺研究；开展多约束参数的精密装配技术研究，提升产品的合格率及一致性；开展关键零件的检测工艺技术研究，实现高效高准确率检测。</w:t>
      </w:r>
    </w:p>
    <w:p w:rsidR="00C0146D" w:rsidRDefault="009832D1">
      <w:pPr>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绩效目标：</w:t>
      </w:r>
      <w:r>
        <w:rPr>
          <w:rFonts w:eastAsia="仿宋_GB2312"/>
          <w:bCs/>
          <w:color w:val="000000"/>
          <w:kern w:val="0"/>
          <w:sz w:val="28"/>
          <w:szCs w:val="28"/>
        </w:rPr>
        <w:t>研制大负荷重载机器人关节</w:t>
      </w:r>
      <w:r>
        <w:rPr>
          <w:rFonts w:eastAsia="仿宋_GB2312"/>
          <w:bCs/>
          <w:color w:val="000000"/>
          <w:kern w:val="0"/>
          <w:sz w:val="28"/>
          <w:szCs w:val="28"/>
        </w:rPr>
        <w:t>RV</w:t>
      </w:r>
      <w:r>
        <w:rPr>
          <w:rFonts w:eastAsia="仿宋_GB2312"/>
          <w:bCs/>
          <w:color w:val="000000"/>
          <w:kern w:val="0"/>
          <w:sz w:val="28"/>
          <w:szCs w:val="28"/>
        </w:rPr>
        <w:t>减速器。噪声</w:t>
      </w:r>
      <w:r>
        <w:rPr>
          <w:rFonts w:eastAsia="仿宋_GB2312"/>
          <w:bCs/>
          <w:color w:val="000000"/>
          <w:kern w:val="0"/>
          <w:sz w:val="28"/>
          <w:szCs w:val="28"/>
        </w:rPr>
        <w:t>≤65dB</w:t>
      </w:r>
      <w:r>
        <w:rPr>
          <w:rFonts w:eastAsia="仿宋_GB2312"/>
          <w:bCs/>
          <w:color w:val="000000"/>
          <w:kern w:val="0"/>
          <w:sz w:val="28"/>
          <w:szCs w:val="28"/>
        </w:rPr>
        <w:t>，额定寿命</w:t>
      </w:r>
      <w:r>
        <w:rPr>
          <w:rFonts w:eastAsia="仿宋_GB2312"/>
          <w:bCs/>
          <w:color w:val="000000"/>
          <w:kern w:val="0"/>
          <w:sz w:val="28"/>
          <w:szCs w:val="28"/>
        </w:rPr>
        <w:t>≥8000</w:t>
      </w:r>
      <w:r>
        <w:rPr>
          <w:rFonts w:eastAsia="仿宋_GB2312"/>
          <w:bCs/>
          <w:color w:val="000000"/>
          <w:kern w:val="0"/>
          <w:sz w:val="28"/>
          <w:szCs w:val="28"/>
        </w:rPr>
        <w:t>小时，温升</w:t>
      </w:r>
      <w:r>
        <w:rPr>
          <w:rFonts w:eastAsia="仿宋_GB2312"/>
          <w:bCs/>
          <w:color w:val="000000"/>
          <w:kern w:val="0"/>
          <w:sz w:val="28"/>
          <w:szCs w:val="28"/>
        </w:rPr>
        <w:t>≤50</w:t>
      </w:r>
      <w:r>
        <w:rPr>
          <w:rFonts w:ascii="宋体" w:hAnsi="宋体" w:cs="宋体" w:hint="eastAsia"/>
          <w:bCs/>
          <w:color w:val="000000"/>
          <w:kern w:val="0"/>
          <w:sz w:val="28"/>
          <w:szCs w:val="28"/>
        </w:rPr>
        <w:t>℃</w:t>
      </w:r>
      <w:r>
        <w:rPr>
          <w:rFonts w:eastAsia="仿宋_GB2312"/>
          <w:bCs/>
          <w:color w:val="000000"/>
          <w:kern w:val="0"/>
          <w:sz w:val="28"/>
          <w:szCs w:val="28"/>
        </w:rPr>
        <w:t>，效率</w:t>
      </w:r>
      <w:r>
        <w:rPr>
          <w:rFonts w:eastAsia="仿宋_GB2312"/>
          <w:bCs/>
          <w:color w:val="000000"/>
          <w:kern w:val="0"/>
          <w:sz w:val="28"/>
          <w:szCs w:val="28"/>
        </w:rPr>
        <w:t>≥87</w:t>
      </w:r>
      <w:r>
        <w:rPr>
          <w:rFonts w:eastAsia="仿宋_GB2312"/>
          <w:bCs/>
          <w:color w:val="000000"/>
          <w:kern w:val="0"/>
          <w:sz w:val="28"/>
          <w:szCs w:val="28"/>
        </w:rPr>
        <w:t>％，精度</w:t>
      </w:r>
      <w:r>
        <w:rPr>
          <w:rFonts w:eastAsia="仿宋_GB2312"/>
          <w:bCs/>
          <w:color w:val="000000"/>
          <w:kern w:val="0"/>
          <w:sz w:val="28"/>
          <w:szCs w:val="28"/>
        </w:rPr>
        <w:t>≤1.0arcmin</w:t>
      </w:r>
      <w:r>
        <w:rPr>
          <w:rFonts w:eastAsia="仿宋_GB2312"/>
          <w:bCs/>
          <w:color w:val="000000"/>
          <w:kern w:val="0"/>
          <w:sz w:val="28"/>
          <w:szCs w:val="28"/>
        </w:rPr>
        <w:t>，输出额定扭矩</w:t>
      </w:r>
      <w:r>
        <w:rPr>
          <w:rFonts w:eastAsia="仿宋_GB2312"/>
          <w:bCs/>
          <w:color w:val="000000"/>
          <w:kern w:val="0"/>
          <w:sz w:val="28"/>
          <w:szCs w:val="28"/>
        </w:rPr>
        <w:t>3000N·m~15000N·m</w:t>
      </w:r>
      <w:r>
        <w:rPr>
          <w:rFonts w:eastAsia="仿宋_GB2312"/>
          <w:bCs/>
          <w:color w:val="000000"/>
          <w:kern w:val="0"/>
          <w:sz w:val="28"/>
          <w:szCs w:val="28"/>
        </w:rPr>
        <w:t>，齿隙、回差</w:t>
      </w:r>
      <w:r>
        <w:rPr>
          <w:rFonts w:eastAsia="仿宋_GB2312"/>
          <w:bCs/>
          <w:color w:val="000000"/>
          <w:kern w:val="0"/>
          <w:sz w:val="28"/>
          <w:szCs w:val="28"/>
        </w:rPr>
        <w:t>≤1.0arcmin</w:t>
      </w:r>
      <w:r>
        <w:rPr>
          <w:rFonts w:eastAsia="仿宋_GB2312"/>
          <w:bCs/>
          <w:color w:val="000000"/>
          <w:kern w:val="0"/>
          <w:sz w:val="28"/>
          <w:szCs w:val="28"/>
        </w:rPr>
        <w:t>。关节减速</w:t>
      </w:r>
      <w:r>
        <w:rPr>
          <w:rFonts w:eastAsia="仿宋_GB2312" w:hint="eastAsia"/>
          <w:bCs/>
          <w:color w:val="000000"/>
          <w:kern w:val="0"/>
          <w:sz w:val="28"/>
          <w:szCs w:val="28"/>
        </w:rPr>
        <w:t>器</w:t>
      </w:r>
      <w:r>
        <w:rPr>
          <w:rFonts w:eastAsia="仿宋_GB2312"/>
          <w:bCs/>
          <w:color w:val="000000"/>
          <w:kern w:val="0"/>
          <w:sz w:val="28"/>
          <w:szCs w:val="28"/>
        </w:rPr>
        <w:t>最大可支持</w:t>
      </w:r>
      <w:r>
        <w:rPr>
          <w:rFonts w:eastAsia="仿宋_GB2312"/>
          <w:bCs/>
          <w:color w:val="000000"/>
          <w:kern w:val="0"/>
          <w:sz w:val="28"/>
          <w:szCs w:val="28"/>
        </w:rPr>
        <w:t>1000kg</w:t>
      </w:r>
      <w:r>
        <w:rPr>
          <w:rFonts w:eastAsia="仿宋_GB2312"/>
          <w:bCs/>
          <w:color w:val="000000"/>
          <w:kern w:val="0"/>
          <w:sz w:val="28"/>
          <w:szCs w:val="28"/>
        </w:rPr>
        <w:t>负载的机器人所需；减速机配套（原材料、零配件）实现国产化率</w:t>
      </w:r>
      <w:r>
        <w:rPr>
          <w:rFonts w:eastAsia="仿宋_GB2312"/>
          <w:bCs/>
          <w:color w:val="000000"/>
          <w:kern w:val="0"/>
          <w:sz w:val="28"/>
          <w:szCs w:val="28"/>
        </w:rPr>
        <w:t>100%</w:t>
      </w:r>
      <w:r>
        <w:rPr>
          <w:rFonts w:eastAsia="仿宋_GB2312"/>
          <w:bCs/>
          <w:color w:val="000000"/>
          <w:kern w:val="0"/>
          <w:sz w:val="28"/>
          <w:szCs w:val="28"/>
        </w:rPr>
        <w:t>；实现</w:t>
      </w:r>
      <w:r>
        <w:rPr>
          <w:rFonts w:eastAsia="仿宋_GB2312"/>
          <w:bCs/>
          <w:color w:val="000000"/>
          <w:kern w:val="0"/>
          <w:sz w:val="28"/>
          <w:szCs w:val="28"/>
        </w:rPr>
        <w:t>5</w:t>
      </w:r>
      <w:r>
        <w:rPr>
          <w:rFonts w:eastAsia="仿宋_GB2312"/>
          <w:bCs/>
          <w:color w:val="000000"/>
          <w:kern w:val="0"/>
          <w:sz w:val="28"/>
          <w:szCs w:val="28"/>
        </w:rPr>
        <w:t>家以上国产头部机器人厂商主流重载机器人的配套适用，在汽车、光伏、锂电等行业，搬运、喷涂、焊接、折弯等场景进行示范验证。</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申报主体：</w:t>
      </w:r>
      <w:r>
        <w:rPr>
          <w:rFonts w:eastAsia="仿宋_GB2312" w:hint="eastAsia"/>
          <w:color w:val="000000"/>
          <w:sz w:val="28"/>
          <w:szCs w:val="28"/>
        </w:rPr>
        <w:t>企业牵头，鼓励产学研合作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3. </w:t>
      </w:r>
      <w:r>
        <w:rPr>
          <w:rFonts w:hint="eastAsia"/>
        </w:rPr>
        <w:t>榜单名称：高过载能力高转矩密度永磁电机及驱动控制（</w:t>
      </w:r>
      <w:r>
        <w:rPr>
          <w:rFonts w:hint="eastAsia"/>
          <w:szCs w:val="28"/>
        </w:rPr>
        <w:t>领雁</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主要研究内容</w:t>
      </w:r>
      <w:r>
        <w:rPr>
          <w:rFonts w:eastAsia="仿宋_GB2312" w:hint="eastAsia"/>
          <w:bCs/>
          <w:color w:val="000000"/>
          <w:kern w:val="0"/>
          <w:sz w:val="28"/>
          <w:szCs w:val="28"/>
        </w:rPr>
        <w:t>：针对机器人高动态响应、大起动转矩、大转矩惯量比、宽调速范围和高短时过载能力的需求，研究新型拓扑结构的低齿槽转矩和低转矩波动永磁伺服电机设计技术；研究基于电磁、热、结构等多物理场耦合分</w:t>
      </w:r>
      <w:r>
        <w:rPr>
          <w:rFonts w:eastAsia="仿宋_GB2312" w:hint="eastAsia"/>
          <w:bCs/>
          <w:color w:val="000000"/>
          <w:kern w:val="0"/>
          <w:sz w:val="28"/>
          <w:szCs w:val="28"/>
        </w:rPr>
        <w:lastRenderedPageBreak/>
        <w:t>析的低温升、高效率、高转矩密度和高过载的电机设计方法；研究伺服驱动器的转矩波动补偿、电机电感及转动惯量的在线辨识与自适应控制参数调整方法；研究伺服系统的动态特性及高动态响应驱动控制算法；研究基于高速以太网总线的伺服驱动设计技术；研究高性能永磁伺服电机的精益化批量生产关键工艺；研制适用于高精度、快响应、变负载应用要求高性能伺服电机及驱动器，并在机器人批量化应用。</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绩效目标：</w:t>
      </w:r>
      <w:r>
        <w:rPr>
          <w:rFonts w:eastAsia="仿宋_GB2312"/>
          <w:bCs/>
          <w:color w:val="000000"/>
          <w:kern w:val="0"/>
          <w:sz w:val="28"/>
          <w:szCs w:val="28"/>
        </w:rPr>
        <w:t>研制出系列永磁伺服电机及驱动系统，其功率密度、转矩密度、定位精度、反应速度等系列关键指标达到或超越现有的著名进口品牌，形成产业化生产能力，永磁伺服电机及伺服驱动器在机器人上进行应用。额定功率</w:t>
      </w:r>
      <w:r>
        <w:rPr>
          <w:rFonts w:eastAsia="仿宋_GB2312"/>
          <w:bCs/>
          <w:color w:val="000000"/>
          <w:kern w:val="0"/>
          <w:sz w:val="28"/>
          <w:szCs w:val="28"/>
        </w:rPr>
        <w:t>5kW</w:t>
      </w:r>
      <w:r>
        <w:rPr>
          <w:rFonts w:eastAsia="仿宋_GB2312"/>
          <w:bCs/>
          <w:color w:val="000000"/>
          <w:kern w:val="0"/>
          <w:sz w:val="28"/>
          <w:szCs w:val="28"/>
        </w:rPr>
        <w:t>内的永磁伺服系列电机额定功率密度</w:t>
      </w:r>
      <w:r>
        <w:rPr>
          <w:rFonts w:eastAsia="仿宋_GB2312"/>
          <w:bCs/>
          <w:color w:val="000000"/>
          <w:kern w:val="0"/>
          <w:sz w:val="28"/>
          <w:szCs w:val="28"/>
        </w:rPr>
        <w:t>≥0.36kW/kg</w:t>
      </w:r>
      <w:r>
        <w:rPr>
          <w:rFonts w:eastAsia="仿宋_GB2312"/>
          <w:bCs/>
          <w:color w:val="000000"/>
          <w:kern w:val="0"/>
          <w:sz w:val="28"/>
          <w:szCs w:val="28"/>
        </w:rPr>
        <w:t>，额定转矩密度</w:t>
      </w:r>
      <w:r>
        <w:rPr>
          <w:rFonts w:eastAsia="仿宋_GB2312"/>
          <w:bCs/>
          <w:color w:val="000000"/>
          <w:kern w:val="0"/>
          <w:sz w:val="28"/>
          <w:szCs w:val="28"/>
        </w:rPr>
        <w:t>≥1.3N·m/kg</w:t>
      </w:r>
      <w:r>
        <w:rPr>
          <w:rFonts w:eastAsia="仿宋_GB2312"/>
          <w:bCs/>
          <w:color w:val="000000"/>
          <w:kern w:val="0"/>
          <w:sz w:val="28"/>
          <w:szCs w:val="28"/>
        </w:rPr>
        <w:t>，电机转矩波动＜</w:t>
      </w:r>
      <w:r>
        <w:rPr>
          <w:rFonts w:eastAsia="仿宋_GB2312"/>
          <w:bCs/>
          <w:color w:val="000000"/>
          <w:kern w:val="0"/>
          <w:sz w:val="28"/>
          <w:szCs w:val="28"/>
        </w:rPr>
        <w:t>2%</w:t>
      </w:r>
      <w:r>
        <w:rPr>
          <w:rFonts w:eastAsia="仿宋_GB2312"/>
          <w:bCs/>
          <w:color w:val="000000"/>
          <w:kern w:val="0"/>
          <w:sz w:val="28"/>
          <w:szCs w:val="28"/>
        </w:rPr>
        <w:t>，过载倍数不低于</w:t>
      </w:r>
      <w:r>
        <w:rPr>
          <w:rFonts w:eastAsia="仿宋_GB2312"/>
          <w:bCs/>
          <w:color w:val="000000"/>
          <w:kern w:val="0"/>
          <w:sz w:val="28"/>
          <w:szCs w:val="28"/>
        </w:rPr>
        <w:t>4</w:t>
      </w:r>
      <w:r>
        <w:rPr>
          <w:rFonts w:eastAsia="仿宋_GB2312"/>
          <w:bCs/>
          <w:color w:val="000000"/>
          <w:kern w:val="0"/>
          <w:sz w:val="28"/>
          <w:szCs w:val="28"/>
        </w:rPr>
        <w:t>倍，调速范围不低于</w:t>
      </w:r>
      <w:r>
        <w:rPr>
          <w:rFonts w:eastAsia="仿宋_GB2312"/>
          <w:bCs/>
          <w:color w:val="000000"/>
          <w:kern w:val="0"/>
          <w:sz w:val="28"/>
          <w:szCs w:val="28"/>
        </w:rPr>
        <w:t>1:5000</w:t>
      </w:r>
      <w:r>
        <w:rPr>
          <w:rFonts w:eastAsia="仿宋_GB2312"/>
          <w:bCs/>
          <w:color w:val="000000"/>
          <w:kern w:val="0"/>
          <w:sz w:val="28"/>
          <w:szCs w:val="28"/>
        </w:rPr>
        <w:t>，速度频率响应不低于</w:t>
      </w:r>
      <w:r>
        <w:rPr>
          <w:rFonts w:eastAsia="仿宋_GB2312"/>
          <w:bCs/>
          <w:color w:val="000000"/>
          <w:kern w:val="0"/>
          <w:sz w:val="28"/>
          <w:szCs w:val="28"/>
        </w:rPr>
        <w:t>3.0kHz</w:t>
      </w:r>
      <w:r>
        <w:rPr>
          <w:rFonts w:eastAsia="仿宋_GB2312"/>
          <w:bCs/>
          <w:color w:val="000000"/>
          <w:kern w:val="0"/>
          <w:sz w:val="28"/>
          <w:szCs w:val="28"/>
        </w:rPr>
        <w:t>，容许转动惯量比不低于</w:t>
      </w:r>
      <w:r>
        <w:rPr>
          <w:rFonts w:eastAsia="仿宋_GB2312"/>
          <w:bCs/>
          <w:color w:val="000000"/>
          <w:kern w:val="0"/>
          <w:sz w:val="28"/>
          <w:szCs w:val="28"/>
        </w:rPr>
        <w:t>25</w:t>
      </w:r>
      <w:r>
        <w:rPr>
          <w:rFonts w:eastAsia="仿宋_GB2312"/>
          <w:bCs/>
          <w:color w:val="000000"/>
          <w:kern w:val="0"/>
          <w:sz w:val="28"/>
          <w:szCs w:val="28"/>
        </w:rPr>
        <w:t>。</w:t>
      </w:r>
    </w:p>
    <w:p w:rsidR="00C0146D" w:rsidRDefault="009832D1">
      <w:pPr>
        <w:spacing w:line="520" w:lineRule="exact"/>
        <w:ind w:firstLineChars="200" w:firstLine="562"/>
        <w:rPr>
          <w:rFonts w:eastAsia="仿宋_GB2312"/>
          <w:color w:val="000000"/>
          <w:kern w:val="0"/>
          <w:sz w:val="28"/>
          <w:szCs w:val="28"/>
        </w:rPr>
      </w:pPr>
      <w:r>
        <w:rPr>
          <w:rFonts w:eastAsia="仿宋_GB2312" w:hint="eastAsia"/>
          <w:b/>
          <w:color w:val="000000"/>
          <w:sz w:val="28"/>
          <w:szCs w:val="28"/>
        </w:rPr>
        <w:t>申报主体：</w:t>
      </w:r>
      <w:r>
        <w:rPr>
          <w:rFonts w:eastAsia="仿宋_GB2312" w:hint="eastAsia"/>
          <w:color w:val="000000"/>
          <w:sz w:val="28"/>
          <w:szCs w:val="28"/>
        </w:rPr>
        <w:t>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color w:val="000000"/>
          <w:kern w:val="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4. </w:t>
      </w:r>
      <w:r>
        <w:rPr>
          <w:rFonts w:hint="eastAsia"/>
        </w:rPr>
        <w:t>榜单名称：云边端一体化工业机器人操作系统研发及应用示范（</w:t>
      </w:r>
      <w:r>
        <w:rPr>
          <w:rFonts w:hint="eastAsia"/>
          <w:szCs w:val="28"/>
        </w:rPr>
        <w:t>尖兵</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
          <w:color w:val="000000"/>
          <w:kern w:val="0"/>
          <w:sz w:val="28"/>
          <w:szCs w:val="28"/>
        </w:rPr>
      </w:pPr>
      <w:r>
        <w:rPr>
          <w:rFonts w:eastAsia="仿宋_GB2312" w:hint="eastAsia"/>
          <w:b/>
          <w:color w:val="000000"/>
          <w:kern w:val="0"/>
          <w:sz w:val="28"/>
          <w:szCs w:val="28"/>
        </w:rPr>
        <w:t>主要研发内容：</w:t>
      </w:r>
      <w:r>
        <w:rPr>
          <w:rFonts w:eastAsia="仿宋_GB2312" w:hint="eastAsia"/>
          <w:bCs/>
          <w:color w:val="000000"/>
          <w:kern w:val="0"/>
          <w:sz w:val="28"/>
          <w:szCs w:val="28"/>
        </w:rPr>
        <w:t>研究支持</w:t>
      </w:r>
      <w:r>
        <w:rPr>
          <w:rFonts w:eastAsia="仿宋_GB2312" w:hint="eastAsia"/>
          <w:color w:val="000000"/>
          <w:kern w:val="0"/>
          <w:sz w:val="28"/>
          <w:szCs w:val="28"/>
        </w:rPr>
        <w:t>实时性和安全性的</w:t>
      </w:r>
      <w:r>
        <w:rPr>
          <w:rFonts w:eastAsia="仿宋_GB2312" w:hint="eastAsia"/>
          <w:bCs/>
          <w:color w:val="000000"/>
          <w:kern w:val="0"/>
          <w:sz w:val="28"/>
          <w:szCs w:val="28"/>
        </w:rPr>
        <w:t>硬实时和软实时任务的开源开放双核智能工业机器人操作系统，实</w:t>
      </w:r>
      <w:r>
        <w:rPr>
          <w:rFonts w:eastAsia="仿宋_GB2312" w:hint="eastAsia"/>
          <w:bCs/>
          <w:color w:val="000000"/>
          <w:kern w:val="0"/>
          <w:sz w:val="28"/>
          <w:szCs w:val="28"/>
        </w:rPr>
        <w:lastRenderedPageBreak/>
        <w:t>现实时任务分割与通信、实时数据分发与交互；研究机器人高性能控制算法，突破移动机器人定位导航、运动规划及机械臂在线轨迹规划、实时控制精度补偿、高适应性柔顺控制等技术；研究云边端一体化工业机器人系统平台，支持机器人多机组网在线质量监测和预测性维护；研发支持在线仿真调试、智能工艺编程、快速部署等需求的机器人一体化集成开发环境；提供多编程语言的二次开发接口；支持力觉和视觉等多传感器融合；在打磨、搬运、装配等领域开展应用验证。</w:t>
      </w:r>
    </w:p>
    <w:p w:rsidR="00C0146D" w:rsidRDefault="009832D1">
      <w:pPr>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绩效目标：</w:t>
      </w:r>
      <w:r>
        <w:rPr>
          <w:rFonts w:eastAsia="仿宋_GB2312"/>
          <w:bCs/>
          <w:color w:val="000000"/>
          <w:kern w:val="0"/>
          <w:sz w:val="28"/>
          <w:szCs w:val="28"/>
        </w:rPr>
        <w:t>研发工业机器人智能操作系统。支持多机同步控制解算，控制周期</w:t>
      </w:r>
      <w:r>
        <w:rPr>
          <w:rFonts w:eastAsia="仿宋_GB2312"/>
          <w:bCs/>
          <w:color w:val="000000"/>
          <w:kern w:val="0"/>
          <w:sz w:val="28"/>
          <w:szCs w:val="28"/>
        </w:rPr>
        <w:t>≤500us</w:t>
      </w:r>
      <w:r>
        <w:rPr>
          <w:rFonts w:eastAsia="仿宋_GB2312"/>
          <w:bCs/>
          <w:color w:val="000000"/>
          <w:kern w:val="0"/>
          <w:sz w:val="28"/>
          <w:szCs w:val="28"/>
        </w:rPr>
        <w:t>，控制响应时间</w:t>
      </w:r>
      <w:r>
        <w:rPr>
          <w:rFonts w:eastAsia="仿宋_GB2312"/>
          <w:bCs/>
          <w:color w:val="000000"/>
          <w:kern w:val="0"/>
          <w:sz w:val="28"/>
          <w:szCs w:val="28"/>
        </w:rPr>
        <w:t>≤1ms</w:t>
      </w:r>
      <w:r>
        <w:rPr>
          <w:rFonts w:eastAsia="仿宋_GB2312"/>
          <w:bCs/>
          <w:color w:val="000000"/>
          <w:kern w:val="0"/>
          <w:sz w:val="28"/>
          <w:szCs w:val="28"/>
        </w:rPr>
        <w:t>；内核通信中断延迟平均</w:t>
      </w:r>
      <w:r>
        <w:rPr>
          <w:rFonts w:eastAsia="仿宋_GB2312"/>
          <w:bCs/>
          <w:color w:val="000000"/>
          <w:kern w:val="0"/>
          <w:sz w:val="28"/>
          <w:szCs w:val="28"/>
        </w:rPr>
        <w:t>≤10us</w:t>
      </w:r>
      <w:r>
        <w:rPr>
          <w:rFonts w:eastAsia="仿宋_GB2312"/>
          <w:bCs/>
          <w:color w:val="000000"/>
          <w:kern w:val="0"/>
          <w:sz w:val="28"/>
          <w:szCs w:val="28"/>
        </w:rPr>
        <w:t>、最大延迟</w:t>
      </w:r>
      <w:r>
        <w:rPr>
          <w:rFonts w:eastAsia="仿宋_GB2312"/>
          <w:bCs/>
          <w:color w:val="000000"/>
          <w:kern w:val="0"/>
          <w:sz w:val="28"/>
          <w:szCs w:val="28"/>
        </w:rPr>
        <w:t>≤120us</w:t>
      </w:r>
      <w:r>
        <w:rPr>
          <w:rFonts w:eastAsia="仿宋_GB2312"/>
          <w:bCs/>
          <w:color w:val="000000"/>
          <w:kern w:val="0"/>
          <w:sz w:val="28"/>
          <w:szCs w:val="28"/>
        </w:rPr>
        <w:t>；支持移动机器人定位导航、运动规划以及机械臂惯量前馈控制、动力学补偿、柔顺控制、多机器人同步控制解算等核心算法，并具备</w:t>
      </w:r>
      <w:r>
        <w:rPr>
          <w:rFonts w:eastAsia="仿宋_GB2312"/>
          <w:bCs/>
          <w:color w:val="000000"/>
          <w:kern w:val="0"/>
          <w:sz w:val="28"/>
          <w:szCs w:val="28"/>
        </w:rPr>
        <w:t>IDE</w:t>
      </w:r>
      <w:r>
        <w:rPr>
          <w:rFonts w:eastAsia="仿宋_GB2312"/>
          <w:bCs/>
          <w:color w:val="000000"/>
          <w:kern w:val="0"/>
          <w:sz w:val="28"/>
          <w:szCs w:val="28"/>
        </w:rPr>
        <w:t>开发环境及二次开发接口；支持</w:t>
      </w:r>
      <w:r>
        <w:rPr>
          <w:rFonts w:eastAsia="仿宋_GB2312"/>
          <w:bCs/>
          <w:color w:val="000000"/>
          <w:kern w:val="0"/>
          <w:sz w:val="28"/>
          <w:szCs w:val="28"/>
        </w:rPr>
        <w:t>LUA</w:t>
      </w:r>
      <w:r>
        <w:rPr>
          <w:rFonts w:eastAsia="仿宋_GB2312"/>
          <w:bCs/>
          <w:color w:val="000000"/>
          <w:kern w:val="0"/>
          <w:sz w:val="28"/>
          <w:szCs w:val="28"/>
        </w:rPr>
        <w:t>、</w:t>
      </w:r>
      <w:r>
        <w:rPr>
          <w:rFonts w:eastAsia="仿宋_GB2312"/>
          <w:bCs/>
          <w:color w:val="000000"/>
          <w:kern w:val="0"/>
          <w:sz w:val="28"/>
          <w:szCs w:val="28"/>
        </w:rPr>
        <w:t>C/C++</w:t>
      </w:r>
      <w:r>
        <w:rPr>
          <w:rFonts w:eastAsia="仿宋_GB2312"/>
          <w:bCs/>
          <w:color w:val="000000"/>
          <w:kern w:val="0"/>
          <w:sz w:val="28"/>
          <w:szCs w:val="28"/>
        </w:rPr>
        <w:t>、</w:t>
      </w:r>
      <w:r>
        <w:rPr>
          <w:rFonts w:eastAsia="仿宋_GB2312"/>
          <w:bCs/>
          <w:color w:val="000000"/>
          <w:kern w:val="0"/>
          <w:sz w:val="28"/>
          <w:szCs w:val="28"/>
        </w:rPr>
        <w:t>Python</w:t>
      </w:r>
      <w:r>
        <w:rPr>
          <w:rFonts w:eastAsia="仿宋_GB2312"/>
          <w:bCs/>
          <w:color w:val="000000"/>
          <w:kern w:val="0"/>
          <w:sz w:val="28"/>
          <w:szCs w:val="28"/>
        </w:rPr>
        <w:t>多种开发模式及机器人组件的运行时动态加载；支持基于</w:t>
      </w:r>
      <w:r>
        <w:rPr>
          <w:rFonts w:eastAsia="仿宋_GB2312"/>
          <w:bCs/>
          <w:color w:val="000000"/>
          <w:kern w:val="0"/>
          <w:sz w:val="28"/>
          <w:szCs w:val="28"/>
        </w:rPr>
        <w:t>EtherCAT</w:t>
      </w:r>
      <w:r>
        <w:rPr>
          <w:rFonts w:eastAsia="仿宋_GB2312"/>
          <w:bCs/>
          <w:color w:val="000000"/>
          <w:kern w:val="0"/>
          <w:sz w:val="28"/>
          <w:szCs w:val="28"/>
        </w:rPr>
        <w:t>、</w:t>
      </w:r>
      <w:r>
        <w:rPr>
          <w:rFonts w:eastAsia="仿宋_GB2312"/>
          <w:bCs/>
          <w:color w:val="000000"/>
          <w:kern w:val="0"/>
          <w:sz w:val="28"/>
          <w:szCs w:val="28"/>
        </w:rPr>
        <w:t>EtherNet/IP</w:t>
      </w:r>
      <w:r>
        <w:rPr>
          <w:rFonts w:eastAsia="仿宋_GB2312"/>
          <w:bCs/>
          <w:color w:val="000000"/>
          <w:kern w:val="0"/>
          <w:sz w:val="28"/>
          <w:szCs w:val="28"/>
        </w:rPr>
        <w:t>、</w:t>
      </w:r>
      <w:r>
        <w:rPr>
          <w:rFonts w:eastAsia="仿宋_GB2312"/>
          <w:bCs/>
          <w:color w:val="000000"/>
          <w:kern w:val="0"/>
          <w:sz w:val="28"/>
          <w:szCs w:val="28"/>
        </w:rPr>
        <w:t>ProfiNet</w:t>
      </w:r>
      <w:r>
        <w:rPr>
          <w:rFonts w:eastAsia="仿宋_GB2312"/>
          <w:bCs/>
          <w:color w:val="000000"/>
          <w:kern w:val="0"/>
          <w:sz w:val="28"/>
          <w:szCs w:val="28"/>
        </w:rPr>
        <w:t>、</w:t>
      </w:r>
      <w:r>
        <w:rPr>
          <w:rFonts w:eastAsia="仿宋_GB2312"/>
          <w:bCs/>
          <w:color w:val="000000"/>
          <w:kern w:val="0"/>
          <w:sz w:val="28"/>
          <w:szCs w:val="28"/>
        </w:rPr>
        <w:t>Modbus-TCP</w:t>
      </w:r>
      <w:r>
        <w:rPr>
          <w:rFonts w:eastAsia="仿宋_GB2312" w:hint="eastAsia"/>
          <w:bCs/>
          <w:color w:val="000000"/>
          <w:kern w:val="0"/>
          <w:sz w:val="28"/>
          <w:szCs w:val="28"/>
        </w:rPr>
        <w:t>、</w:t>
      </w:r>
      <w:r>
        <w:rPr>
          <w:rFonts w:eastAsia="仿宋_GB2312"/>
          <w:bCs/>
          <w:color w:val="000000"/>
          <w:kern w:val="0"/>
          <w:sz w:val="28"/>
          <w:szCs w:val="28"/>
        </w:rPr>
        <w:t>Powerlink</w:t>
      </w:r>
      <w:r>
        <w:rPr>
          <w:rFonts w:eastAsia="仿宋_GB2312"/>
          <w:bCs/>
          <w:color w:val="000000"/>
          <w:kern w:val="0"/>
          <w:sz w:val="28"/>
          <w:szCs w:val="28"/>
        </w:rPr>
        <w:t>等常见工业</w:t>
      </w:r>
      <w:r>
        <w:rPr>
          <w:rFonts w:eastAsia="仿宋_GB2312" w:hint="eastAsia"/>
          <w:bCs/>
          <w:color w:val="000000"/>
          <w:kern w:val="0"/>
          <w:sz w:val="28"/>
          <w:szCs w:val="28"/>
        </w:rPr>
        <w:t>总线</w:t>
      </w:r>
      <w:r>
        <w:rPr>
          <w:rFonts w:eastAsia="仿宋_GB2312"/>
          <w:bCs/>
          <w:color w:val="000000"/>
          <w:kern w:val="0"/>
          <w:sz w:val="28"/>
          <w:szCs w:val="28"/>
        </w:rPr>
        <w:t>通讯协议，支持力觉、视觉及各种典型末端执行器的通讯控制；在不少于</w:t>
      </w:r>
      <w:r>
        <w:rPr>
          <w:rFonts w:eastAsia="仿宋_GB2312"/>
          <w:bCs/>
          <w:color w:val="000000"/>
          <w:kern w:val="0"/>
          <w:sz w:val="28"/>
          <w:szCs w:val="28"/>
        </w:rPr>
        <w:t>1</w:t>
      </w:r>
      <w:r>
        <w:rPr>
          <w:rFonts w:eastAsia="仿宋_GB2312"/>
          <w:bCs/>
          <w:color w:val="000000"/>
          <w:kern w:val="0"/>
          <w:sz w:val="28"/>
          <w:szCs w:val="28"/>
        </w:rPr>
        <w:t>个国产开源软件社区进行机器人智能操作系统的开源发布及维护；并在串联机器人、并联机器人、桁架机器人、移动机器人及复合机器人等</w:t>
      </w:r>
      <w:r>
        <w:rPr>
          <w:rFonts w:eastAsia="仿宋_GB2312"/>
          <w:bCs/>
          <w:color w:val="000000"/>
          <w:kern w:val="0"/>
          <w:sz w:val="28"/>
          <w:szCs w:val="28"/>
        </w:rPr>
        <w:t>5</w:t>
      </w:r>
      <w:r>
        <w:rPr>
          <w:rFonts w:eastAsia="仿宋_GB2312"/>
          <w:bCs/>
          <w:color w:val="000000"/>
          <w:kern w:val="0"/>
          <w:sz w:val="28"/>
          <w:szCs w:val="28"/>
        </w:rPr>
        <w:t>种典型机器人产品进行应用验证。</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申报主体：</w:t>
      </w:r>
      <w:r>
        <w:rPr>
          <w:rFonts w:eastAsia="仿宋_GB2312" w:hint="eastAsia"/>
          <w:color w:val="000000"/>
          <w:sz w:val="28"/>
          <w:szCs w:val="28"/>
        </w:rPr>
        <w:t>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spacing w:line="520" w:lineRule="exact"/>
        <w:ind w:firstLineChars="200" w:firstLine="562"/>
        <w:rPr>
          <w:rFonts w:eastAsia="仿宋_GB2312"/>
          <w:bCs/>
          <w:color w:val="000000"/>
          <w:sz w:val="28"/>
          <w:szCs w:val="28"/>
        </w:rPr>
      </w:pPr>
      <w:r>
        <w:rPr>
          <w:rFonts w:eastAsia="仿宋_GB2312" w:hint="eastAsia"/>
          <w:b/>
          <w:color w:val="000000"/>
          <w:sz w:val="28"/>
          <w:szCs w:val="28"/>
        </w:rPr>
        <w:lastRenderedPageBreak/>
        <w:t>攻关时限要求：</w:t>
      </w:r>
      <w:r>
        <w:rPr>
          <w:rFonts w:eastAsia="仿宋_GB2312" w:hint="eastAsia"/>
          <w:bCs/>
          <w:color w:val="000000"/>
          <w:sz w:val="28"/>
          <w:szCs w:val="28"/>
        </w:rPr>
        <w:t>3</w:t>
      </w:r>
      <w:r>
        <w:rPr>
          <w:rFonts w:eastAsia="仿宋_GB2312" w:hint="eastAsia"/>
          <w:bCs/>
          <w:color w:val="000000"/>
          <w:sz w:val="28"/>
          <w:szCs w:val="28"/>
        </w:rPr>
        <w:t>年内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5. </w:t>
      </w:r>
      <w:r>
        <w:rPr>
          <w:rFonts w:hint="eastAsia"/>
        </w:rPr>
        <w:t>榜单名称：高分辨率大成像范围的</w:t>
      </w:r>
      <w:r>
        <w:rPr>
          <w:rFonts w:hint="eastAsia"/>
        </w:rPr>
        <w:t>3D</w:t>
      </w:r>
      <w:r>
        <w:rPr>
          <w:rFonts w:hint="eastAsia"/>
        </w:rPr>
        <w:t>视觉传感器研发及产业化（</w:t>
      </w:r>
      <w:r>
        <w:rPr>
          <w:rFonts w:hint="eastAsia"/>
          <w:szCs w:val="28"/>
        </w:rPr>
        <w:t>尖兵</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主要研发内容：</w:t>
      </w:r>
      <w:r>
        <w:rPr>
          <w:rFonts w:eastAsia="仿宋_GB2312" w:hint="eastAsia"/>
          <w:bCs/>
          <w:color w:val="000000"/>
          <w:kern w:val="0"/>
          <w:sz w:val="28"/>
          <w:szCs w:val="28"/>
        </w:rPr>
        <w:t>针对移动机器人大范围、远距离、高分辨率成像需求，</w:t>
      </w:r>
      <w:r>
        <w:rPr>
          <w:rFonts w:eastAsia="仿宋_GB2312" w:hint="eastAsia"/>
          <w:color w:val="000000"/>
          <w:kern w:val="0"/>
          <w:sz w:val="28"/>
          <w:szCs w:val="28"/>
        </w:rPr>
        <w:t>研究光飞行时间传感芯片的空间优化布局及光学投射元件的优化设计方法，提升传感器的空间探测视场范围、距离和分辨率；研究基于偏振检测的深度图像优化方法，提高滤波性能和测距精度；研究基于感兴趣区域的深度感知传感器，增强深度信息获取的准确性、实时性和可靠性；研究融合深度信息、</w:t>
      </w:r>
      <w:r>
        <w:rPr>
          <w:rFonts w:eastAsia="仿宋_GB2312" w:hint="eastAsia"/>
          <w:color w:val="000000"/>
          <w:kern w:val="0"/>
          <w:sz w:val="28"/>
          <w:szCs w:val="28"/>
        </w:rPr>
        <w:t>2D</w:t>
      </w:r>
      <w:r>
        <w:rPr>
          <w:rFonts w:eastAsia="仿宋_GB2312" w:hint="eastAsia"/>
          <w:color w:val="000000"/>
          <w:kern w:val="0"/>
          <w:sz w:val="28"/>
          <w:szCs w:val="28"/>
        </w:rPr>
        <w:t>偏振信息和</w:t>
      </w:r>
      <w:r>
        <w:rPr>
          <w:rFonts w:eastAsia="仿宋_GB2312" w:hint="eastAsia"/>
          <w:color w:val="000000"/>
          <w:kern w:val="0"/>
          <w:sz w:val="28"/>
          <w:szCs w:val="28"/>
        </w:rPr>
        <w:t>3D</w:t>
      </w:r>
      <w:r>
        <w:rPr>
          <w:rFonts w:eastAsia="仿宋_GB2312" w:hint="eastAsia"/>
          <w:color w:val="000000"/>
          <w:kern w:val="0"/>
          <w:sz w:val="28"/>
          <w:szCs w:val="28"/>
        </w:rPr>
        <w:t>地图的尺度匹配和语义比对技术，实现固定参考和无固定参考两种场景模式下的自然导航；开展</w:t>
      </w:r>
      <w:r>
        <w:rPr>
          <w:rFonts w:eastAsia="仿宋_GB2312" w:hint="eastAsia"/>
          <w:color w:val="000000"/>
          <w:kern w:val="0"/>
          <w:sz w:val="28"/>
          <w:szCs w:val="28"/>
        </w:rPr>
        <w:t>3D</w:t>
      </w:r>
      <w:r>
        <w:rPr>
          <w:rFonts w:eastAsia="仿宋_GB2312" w:hint="eastAsia"/>
          <w:color w:val="000000"/>
          <w:kern w:val="0"/>
          <w:sz w:val="28"/>
          <w:szCs w:val="28"/>
        </w:rPr>
        <w:t>视觉传感器在移动机器人的应用示范，提升复杂场景下定位的鲁棒性。</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绩效目标：</w:t>
      </w:r>
      <w:r>
        <w:rPr>
          <w:rFonts w:eastAsia="仿宋_GB2312"/>
          <w:color w:val="000000"/>
          <w:kern w:val="0"/>
          <w:sz w:val="28"/>
          <w:szCs w:val="28"/>
        </w:rPr>
        <w:t>研制高分辨率大成像范围的</w:t>
      </w:r>
      <w:r>
        <w:rPr>
          <w:rFonts w:eastAsia="仿宋_GB2312"/>
          <w:color w:val="000000"/>
          <w:kern w:val="0"/>
          <w:sz w:val="28"/>
          <w:szCs w:val="28"/>
        </w:rPr>
        <w:t>3D</w:t>
      </w:r>
      <w:r>
        <w:rPr>
          <w:rFonts w:eastAsia="仿宋_GB2312"/>
          <w:color w:val="000000"/>
          <w:kern w:val="0"/>
          <w:sz w:val="28"/>
          <w:szCs w:val="28"/>
        </w:rPr>
        <w:t>视觉传感器</w:t>
      </w:r>
      <w:r>
        <w:rPr>
          <w:rFonts w:eastAsia="仿宋_GB2312"/>
          <w:bCs/>
          <w:color w:val="000000"/>
          <w:kern w:val="0"/>
          <w:sz w:val="28"/>
          <w:szCs w:val="28"/>
        </w:rPr>
        <w:t>。</w:t>
      </w:r>
      <w:r>
        <w:rPr>
          <w:rFonts w:eastAsia="仿宋_GB2312"/>
          <w:color w:val="000000"/>
          <w:kern w:val="0"/>
          <w:sz w:val="28"/>
          <w:szCs w:val="28"/>
        </w:rPr>
        <w:t>实现</w:t>
      </w:r>
      <w:r>
        <w:rPr>
          <w:rFonts w:eastAsia="仿宋_GB2312"/>
          <w:color w:val="000000"/>
          <w:kern w:val="0"/>
          <w:sz w:val="28"/>
          <w:szCs w:val="28"/>
        </w:rPr>
        <w:t>270°×55°</w:t>
      </w:r>
      <w:r>
        <w:rPr>
          <w:rFonts w:eastAsia="仿宋_GB2312"/>
          <w:color w:val="000000"/>
          <w:kern w:val="0"/>
          <w:sz w:val="28"/>
          <w:szCs w:val="28"/>
        </w:rPr>
        <w:t>大视野，空间分辨率达到</w:t>
      </w:r>
      <w:r>
        <w:rPr>
          <w:rFonts w:eastAsia="仿宋_GB2312"/>
          <w:color w:val="000000"/>
          <w:kern w:val="0"/>
          <w:sz w:val="28"/>
          <w:szCs w:val="28"/>
        </w:rPr>
        <w:t>640×240px</w:t>
      </w:r>
      <w:r>
        <w:rPr>
          <w:rFonts w:eastAsia="仿宋_GB2312"/>
          <w:color w:val="000000"/>
          <w:kern w:val="0"/>
          <w:sz w:val="28"/>
          <w:szCs w:val="28"/>
        </w:rPr>
        <w:t>；针对</w:t>
      </w:r>
      <w:r>
        <w:rPr>
          <w:rFonts w:eastAsia="仿宋_GB2312"/>
          <w:color w:val="000000"/>
          <w:kern w:val="0"/>
          <w:sz w:val="28"/>
          <w:szCs w:val="28"/>
        </w:rPr>
        <w:t>90%</w:t>
      </w:r>
      <w:r>
        <w:rPr>
          <w:rFonts w:eastAsia="仿宋_GB2312"/>
          <w:color w:val="000000"/>
          <w:kern w:val="0"/>
          <w:sz w:val="28"/>
          <w:szCs w:val="28"/>
        </w:rPr>
        <w:t>反射率的目标物体，测量距离</w:t>
      </w:r>
      <w:r>
        <w:rPr>
          <w:rFonts w:eastAsia="仿宋_GB2312"/>
          <w:color w:val="000000"/>
          <w:kern w:val="0"/>
          <w:sz w:val="28"/>
          <w:szCs w:val="28"/>
        </w:rPr>
        <w:t>≥30m</w:t>
      </w:r>
      <w:r>
        <w:rPr>
          <w:rFonts w:eastAsia="仿宋_GB2312"/>
          <w:color w:val="000000"/>
          <w:kern w:val="0"/>
          <w:sz w:val="28"/>
          <w:szCs w:val="28"/>
        </w:rPr>
        <w:t>，对有反光贴的场景具有</w:t>
      </w:r>
      <w:r>
        <w:rPr>
          <w:rFonts w:eastAsia="仿宋_GB2312"/>
          <w:color w:val="000000"/>
          <w:kern w:val="0"/>
          <w:sz w:val="28"/>
          <w:szCs w:val="28"/>
        </w:rPr>
        <w:t>50m</w:t>
      </w:r>
      <w:r>
        <w:rPr>
          <w:rFonts w:eastAsia="仿宋_GB2312"/>
          <w:color w:val="000000"/>
          <w:kern w:val="0"/>
          <w:sz w:val="28"/>
          <w:szCs w:val="28"/>
        </w:rPr>
        <w:t>深度感知能力，测量精度</w:t>
      </w:r>
      <w:r>
        <w:rPr>
          <w:rFonts w:eastAsia="仿宋_GB2312"/>
          <w:color w:val="000000"/>
          <w:kern w:val="0"/>
          <w:sz w:val="28"/>
          <w:szCs w:val="28"/>
        </w:rPr>
        <w:t>&lt;0.5%</w:t>
      </w:r>
      <w:r>
        <w:rPr>
          <w:rFonts w:eastAsia="仿宋_GB2312"/>
          <w:color w:val="000000"/>
          <w:kern w:val="0"/>
          <w:sz w:val="28"/>
          <w:szCs w:val="28"/>
        </w:rPr>
        <w:t>；在移动机器人领域实现示范应用。</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申报主体：</w:t>
      </w:r>
      <w:r>
        <w:rPr>
          <w:rFonts w:eastAsia="仿宋_GB2312" w:hint="eastAsia"/>
          <w:color w:val="000000"/>
          <w:sz w:val="28"/>
          <w:szCs w:val="28"/>
        </w:rPr>
        <w:t>企业牵头，鼓励产学研合作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color w:val="000000"/>
          <w:kern w:val="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lastRenderedPageBreak/>
        <w:t>攻关时限要求：</w:t>
      </w:r>
      <w:r>
        <w:rPr>
          <w:rFonts w:eastAsia="仿宋_GB2312" w:hint="eastAsia"/>
          <w:color w:val="000000"/>
          <w:sz w:val="28"/>
          <w:szCs w:val="28"/>
        </w:rPr>
        <w:t>2</w:t>
      </w:r>
      <w:r>
        <w:rPr>
          <w:rFonts w:eastAsia="仿宋_GB2312" w:hint="eastAsia"/>
          <w:color w:val="000000"/>
          <w:sz w:val="28"/>
          <w:szCs w:val="28"/>
        </w:rPr>
        <w:t>年内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6. </w:t>
      </w:r>
      <w:r>
        <w:rPr>
          <w:rFonts w:hint="eastAsia"/>
        </w:rPr>
        <w:t>榜单名称：高精度重载型工业机器人研发（</w:t>
      </w:r>
      <w:r>
        <w:rPr>
          <w:rFonts w:hint="eastAsia"/>
          <w:szCs w:val="28"/>
        </w:rPr>
        <w:t>尖兵</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主要研究内容：</w:t>
      </w:r>
      <w:r>
        <w:rPr>
          <w:rFonts w:eastAsia="仿宋_GB2312" w:hint="eastAsia"/>
          <w:bCs/>
          <w:color w:val="000000"/>
          <w:kern w:val="0"/>
          <w:sz w:val="28"/>
          <w:szCs w:val="28"/>
        </w:rPr>
        <w:t>研制</w:t>
      </w:r>
      <w:r>
        <w:rPr>
          <w:rFonts w:eastAsia="仿宋_GB2312" w:hint="eastAsia"/>
          <w:color w:val="000000"/>
          <w:kern w:val="0"/>
          <w:sz w:val="28"/>
          <w:szCs w:val="28"/>
        </w:rPr>
        <w:t>高精度、高刚性、重负载的工业机器人。突破面向大型重载工业机器人的国产化高性能减速器、伺服电机、控制器等关键部件的集成技术、本体结构优化技术；研究高刚性、高精度重载型工业机器人作业的位姿优化、轨迹规划控制及误差在线辨识补偿技术；开发适用于典型作业任务的机器人三维作业仿真分析系统；在航空航天制造等典型领域进行应用示范。</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绩效目标：</w:t>
      </w:r>
      <w:r>
        <w:rPr>
          <w:rFonts w:eastAsia="仿宋_GB2312" w:hint="eastAsia"/>
          <w:bCs/>
          <w:color w:val="000000"/>
          <w:kern w:val="0"/>
          <w:sz w:val="28"/>
          <w:szCs w:val="28"/>
        </w:rPr>
        <w:t>研制高精度重载型机器人。</w:t>
      </w:r>
      <w:r>
        <w:rPr>
          <w:rFonts w:eastAsia="仿宋_GB2312" w:hint="eastAsia"/>
          <w:color w:val="000000"/>
          <w:kern w:val="0"/>
          <w:sz w:val="28"/>
          <w:szCs w:val="28"/>
        </w:rPr>
        <w:t>绝对定位精度≤±</w:t>
      </w:r>
      <w:r>
        <w:rPr>
          <w:rFonts w:eastAsia="仿宋_GB2312" w:hint="eastAsia"/>
          <w:color w:val="000000"/>
          <w:kern w:val="0"/>
          <w:sz w:val="28"/>
          <w:szCs w:val="28"/>
        </w:rPr>
        <w:t>0.5mm</w:t>
      </w:r>
      <w:r>
        <w:rPr>
          <w:rFonts w:eastAsia="仿宋_GB2312" w:hint="eastAsia"/>
          <w:color w:val="000000"/>
          <w:kern w:val="0"/>
          <w:sz w:val="28"/>
          <w:szCs w:val="28"/>
        </w:rPr>
        <w:t>，重复定位精度≤±</w:t>
      </w:r>
      <w:r>
        <w:rPr>
          <w:rFonts w:eastAsia="仿宋_GB2312" w:hint="eastAsia"/>
          <w:color w:val="000000"/>
          <w:kern w:val="0"/>
          <w:sz w:val="28"/>
          <w:szCs w:val="28"/>
        </w:rPr>
        <w:t>0.05mm</w:t>
      </w:r>
      <w:r>
        <w:rPr>
          <w:rFonts w:eastAsia="仿宋_GB2312" w:hint="eastAsia"/>
          <w:color w:val="000000"/>
          <w:kern w:val="0"/>
          <w:sz w:val="28"/>
          <w:szCs w:val="28"/>
        </w:rPr>
        <w:t>，最大工作半径≥</w:t>
      </w:r>
      <w:r>
        <w:rPr>
          <w:rFonts w:eastAsia="仿宋_GB2312" w:hint="eastAsia"/>
          <w:color w:val="000000"/>
          <w:kern w:val="0"/>
          <w:sz w:val="28"/>
          <w:szCs w:val="28"/>
        </w:rPr>
        <w:t>4000mm</w:t>
      </w:r>
      <w:r>
        <w:rPr>
          <w:rFonts w:eastAsia="仿宋_GB2312" w:hint="eastAsia"/>
          <w:color w:val="000000"/>
          <w:kern w:val="0"/>
          <w:sz w:val="28"/>
          <w:szCs w:val="28"/>
        </w:rPr>
        <w:t>，最大线速度≥</w:t>
      </w:r>
      <w:r>
        <w:rPr>
          <w:rFonts w:eastAsia="仿宋_GB2312" w:hint="eastAsia"/>
          <w:color w:val="000000"/>
          <w:kern w:val="0"/>
          <w:sz w:val="28"/>
          <w:szCs w:val="28"/>
        </w:rPr>
        <w:t>50m/min</w:t>
      </w:r>
      <w:r>
        <w:rPr>
          <w:rFonts w:eastAsia="仿宋_GB2312" w:hint="eastAsia"/>
          <w:color w:val="000000"/>
          <w:kern w:val="0"/>
          <w:sz w:val="28"/>
          <w:szCs w:val="28"/>
        </w:rPr>
        <w:t>，有效负载≥</w:t>
      </w:r>
      <w:r>
        <w:rPr>
          <w:rFonts w:eastAsia="仿宋_GB2312" w:hint="eastAsia"/>
          <w:color w:val="000000"/>
          <w:kern w:val="0"/>
          <w:sz w:val="28"/>
          <w:szCs w:val="28"/>
        </w:rPr>
        <w:t>1300kg</w:t>
      </w:r>
      <w:r>
        <w:rPr>
          <w:rFonts w:eastAsia="仿宋_GB2312" w:hint="eastAsia"/>
          <w:color w:val="000000"/>
          <w:kern w:val="0"/>
          <w:sz w:val="28"/>
          <w:szCs w:val="28"/>
        </w:rPr>
        <w:t>。</w:t>
      </w:r>
    </w:p>
    <w:p w:rsidR="00C0146D" w:rsidRDefault="009832D1">
      <w:pPr>
        <w:widowControl/>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申报主体：</w:t>
      </w:r>
      <w:r>
        <w:rPr>
          <w:rFonts w:eastAsia="仿宋_GB2312" w:hint="eastAsia"/>
          <w:color w:val="000000"/>
          <w:kern w:val="0"/>
          <w:sz w:val="28"/>
          <w:szCs w:val="28"/>
        </w:rPr>
        <w:t>企业牵头，</w:t>
      </w:r>
      <w:r>
        <w:rPr>
          <w:rFonts w:eastAsia="仿宋_GB2312" w:hint="eastAsia"/>
          <w:color w:val="000000"/>
          <w:sz w:val="28"/>
          <w:szCs w:val="28"/>
        </w:rPr>
        <w:t>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color w:val="000000"/>
          <w:kern w:val="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攻关时限要求：</w:t>
      </w:r>
      <w:r>
        <w:rPr>
          <w:rFonts w:eastAsia="仿宋_GB2312" w:hint="eastAsia"/>
          <w:color w:val="000000"/>
          <w:kern w:val="0"/>
          <w:sz w:val="28"/>
          <w:szCs w:val="28"/>
        </w:rPr>
        <w:t>2</w:t>
      </w:r>
      <w:r>
        <w:rPr>
          <w:rFonts w:eastAsia="仿宋_GB2312" w:hint="eastAsia"/>
          <w:color w:val="000000"/>
          <w:kern w:val="0"/>
          <w:sz w:val="28"/>
          <w:szCs w:val="28"/>
        </w:rPr>
        <w:t>年内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7. </w:t>
      </w:r>
      <w:r>
        <w:rPr>
          <w:rFonts w:hint="eastAsia"/>
        </w:rPr>
        <w:t>榜单名称：复杂场景下移动机器人集群调度研发及应用（</w:t>
      </w:r>
      <w:r>
        <w:rPr>
          <w:rFonts w:hint="eastAsia"/>
          <w:szCs w:val="28"/>
        </w:rPr>
        <w:t>领雁</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主要研究内容：</w:t>
      </w:r>
      <w:r>
        <w:rPr>
          <w:rFonts w:eastAsia="仿宋_GB2312" w:hint="eastAsia"/>
          <w:color w:val="000000"/>
          <w:kern w:val="0"/>
          <w:sz w:val="28"/>
          <w:szCs w:val="28"/>
        </w:rPr>
        <w:t>研发适用于复杂场景全向灵活运动的自主导航调度移动机器人平台；研究动态任务目标下基于无线定位系统、视觉、激光雷达、</w:t>
      </w:r>
      <w:r>
        <w:rPr>
          <w:rFonts w:eastAsia="仿宋_GB2312" w:hint="eastAsia"/>
          <w:color w:val="000000"/>
          <w:kern w:val="0"/>
          <w:sz w:val="28"/>
          <w:szCs w:val="28"/>
        </w:rPr>
        <w:t>IMU</w:t>
      </w:r>
      <w:r>
        <w:rPr>
          <w:rFonts w:eastAsia="仿宋_GB2312" w:hint="eastAsia"/>
          <w:color w:val="000000"/>
          <w:kern w:val="0"/>
          <w:sz w:val="28"/>
          <w:szCs w:val="28"/>
        </w:rPr>
        <w:t>等多传感器、多数据融合的智能感知技术与精准定位方法；研究复杂环境下机器人系统的</w:t>
      </w:r>
      <w:r>
        <w:rPr>
          <w:rFonts w:eastAsia="仿宋_GB2312" w:hint="eastAsia"/>
          <w:color w:val="000000"/>
          <w:kern w:val="0"/>
          <w:sz w:val="28"/>
          <w:szCs w:val="28"/>
        </w:rPr>
        <w:t>SLAM</w:t>
      </w:r>
      <w:r>
        <w:rPr>
          <w:rFonts w:eastAsia="仿宋_GB2312" w:hint="eastAsia"/>
          <w:color w:val="000000"/>
          <w:kern w:val="0"/>
          <w:sz w:val="28"/>
          <w:szCs w:val="28"/>
        </w:rPr>
        <w:t>、自主导航、智能避障规划和稳定、高效、强鲁棒的机器人集群无线实时通讯及无缝切换等关键技术；研究多任务多机器人的耦合集群调度和协同智能控制技术，开发大规模机器人协同调度云中心系统与操作平台，并在自动化车间、仓储物流或应急处置等典型场景实现应用示范。</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绩效目标：</w:t>
      </w:r>
      <w:r>
        <w:rPr>
          <w:rFonts w:eastAsia="仿宋_GB2312"/>
          <w:color w:val="000000"/>
          <w:kern w:val="0"/>
          <w:sz w:val="28"/>
          <w:szCs w:val="28"/>
        </w:rPr>
        <w:t>研制复杂场景下自主导航移动机器人，突破调度规划、多机集群、协同作业等关键技术。机器人最大移动速度</w:t>
      </w:r>
      <w:r>
        <w:rPr>
          <w:rFonts w:eastAsia="仿宋_GB2312"/>
          <w:color w:val="000000"/>
          <w:kern w:val="0"/>
          <w:sz w:val="28"/>
          <w:szCs w:val="28"/>
        </w:rPr>
        <w:t>≥2m/s</w:t>
      </w:r>
      <w:r>
        <w:rPr>
          <w:rFonts w:eastAsia="仿宋_GB2312"/>
          <w:color w:val="000000"/>
          <w:kern w:val="0"/>
          <w:sz w:val="28"/>
          <w:szCs w:val="28"/>
        </w:rPr>
        <w:t>，自主导航重复性定位精度室内</w:t>
      </w:r>
      <w:r>
        <w:rPr>
          <w:rFonts w:eastAsia="仿宋_GB2312"/>
          <w:color w:val="000000"/>
          <w:kern w:val="0"/>
          <w:sz w:val="28"/>
          <w:szCs w:val="28"/>
        </w:rPr>
        <w:t>≤±5mm</w:t>
      </w:r>
      <w:r>
        <w:rPr>
          <w:rFonts w:eastAsia="仿宋_GB2312"/>
          <w:color w:val="000000"/>
          <w:kern w:val="0"/>
          <w:sz w:val="28"/>
          <w:szCs w:val="28"/>
        </w:rPr>
        <w:t>、室外</w:t>
      </w:r>
      <w:r>
        <w:rPr>
          <w:rFonts w:eastAsia="仿宋_GB2312"/>
          <w:color w:val="000000"/>
          <w:kern w:val="0"/>
          <w:sz w:val="28"/>
          <w:szCs w:val="28"/>
        </w:rPr>
        <w:t>≤±50mm</w:t>
      </w:r>
      <w:r>
        <w:rPr>
          <w:rFonts w:eastAsia="仿宋_GB2312"/>
          <w:color w:val="000000"/>
          <w:kern w:val="0"/>
          <w:sz w:val="28"/>
          <w:szCs w:val="28"/>
        </w:rPr>
        <w:t>，通信距离室外</w:t>
      </w:r>
      <w:r>
        <w:rPr>
          <w:rFonts w:eastAsia="仿宋_GB2312"/>
          <w:color w:val="000000"/>
          <w:kern w:val="0"/>
          <w:sz w:val="28"/>
          <w:szCs w:val="28"/>
        </w:rPr>
        <w:t>≥10km</w:t>
      </w:r>
      <w:r>
        <w:rPr>
          <w:rFonts w:eastAsia="仿宋_GB2312"/>
          <w:color w:val="000000"/>
          <w:kern w:val="0"/>
          <w:sz w:val="28"/>
          <w:szCs w:val="28"/>
        </w:rPr>
        <w:t>、室内</w:t>
      </w:r>
      <w:r>
        <w:rPr>
          <w:rFonts w:eastAsia="仿宋_GB2312"/>
          <w:color w:val="000000"/>
          <w:kern w:val="0"/>
          <w:sz w:val="28"/>
          <w:szCs w:val="28"/>
        </w:rPr>
        <w:t>≥200m</w:t>
      </w:r>
      <w:r>
        <w:rPr>
          <w:rFonts w:eastAsia="仿宋_GB2312"/>
          <w:color w:val="000000"/>
          <w:kern w:val="0"/>
          <w:sz w:val="28"/>
          <w:szCs w:val="28"/>
        </w:rPr>
        <w:t>，实时单系统调度能力</w:t>
      </w:r>
      <w:r>
        <w:rPr>
          <w:rFonts w:eastAsia="仿宋_GB2312"/>
          <w:color w:val="000000"/>
          <w:kern w:val="0"/>
          <w:sz w:val="28"/>
          <w:szCs w:val="28"/>
        </w:rPr>
        <w:t>≥50</w:t>
      </w:r>
      <w:r>
        <w:rPr>
          <w:rFonts w:eastAsia="仿宋_GB2312"/>
          <w:color w:val="000000"/>
          <w:kern w:val="0"/>
          <w:sz w:val="28"/>
          <w:szCs w:val="28"/>
        </w:rPr>
        <w:t>台，单任务处理响应时长</w:t>
      </w:r>
      <w:r>
        <w:rPr>
          <w:rFonts w:eastAsia="仿宋_GB2312"/>
          <w:color w:val="000000"/>
          <w:kern w:val="0"/>
          <w:sz w:val="28"/>
          <w:szCs w:val="28"/>
        </w:rPr>
        <w:t>&lt;100ms</w:t>
      </w:r>
      <w:r>
        <w:rPr>
          <w:rFonts w:eastAsia="仿宋_GB2312"/>
          <w:color w:val="000000"/>
          <w:kern w:val="0"/>
          <w:sz w:val="28"/>
          <w:szCs w:val="28"/>
        </w:rPr>
        <w:t>；在室内自动化车间、仓储物流或室外应急处置等典型场景实现应用示范。</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申报主体：</w:t>
      </w:r>
      <w:r>
        <w:rPr>
          <w:rFonts w:eastAsia="仿宋_GB2312" w:hint="eastAsia"/>
          <w:color w:val="000000"/>
          <w:kern w:val="0"/>
          <w:sz w:val="28"/>
          <w:szCs w:val="28"/>
        </w:rPr>
        <w:t>不限主体，</w:t>
      </w:r>
      <w:r>
        <w:rPr>
          <w:rFonts w:eastAsia="仿宋_GB2312" w:hint="eastAsia"/>
          <w:color w:val="000000"/>
          <w:sz w:val="28"/>
          <w:szCs w:val="28"/>
        </w:rPr>
        <w:t>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攻关时限要求：</w:t>
      </w:r>
      <w:r>
        <w:rPr>
          <w:rFonts w:eastAsia="仿宋_GB2312" w:hint="eastAsia"/>
          <w:color w:val="000000"/>
          <w:kern w:val="0"/>
          <w:sz w:val="28"/>
          <w:szCs w:val="28"/>
        </w:rPr>
        <w:t>2</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8. </w:t>
      </w:r>
      <w:r>
        <w:rPr>
          <w:rFonts w:hint="eastAsia"/>
        </w:rPr>
        <w:t>榜单名称：复杂地形特种作业机器人研发及应用（</w:t>
      </w:r>
      <w:r>
        <w:rPr>
          <w:rFonts w:hint="eastAsia"/>
          <w:szCs w:val="28"/>
        </w:rPr>
        <w:t>领雁</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主要研究内容：</w:t>
      </w:r>
      <w:r>
        <w:rPr>
          <w:rFonts w:eastAsia="仿宋_GB2312"/>
          <w:color w:val="000000"/>
          <w:kern w:val="0"/>
          <w:sz w:val="28"/>
          <w:szCs w:val="28"/>
        </w:rPr>
        <w:t>开展自主作业多足移动平台、专用轻型机械臂的总体设计、研制与集成研究；研究黑暗密闭环境、复杂形貌下的自主感知、导航与规划技术，复杂崎岖地形中机器人协调步态生成与自主稳定移动控制、本体侧翻时强鲁棒自主姿态复原控制技术；多足移动平台与轻型机械臂协同操作控制技术。开展原理样机和原型产品的研制工作，并在电力</w:t>
      </w:r>
      <w:r>
        <w:rPr>
          <w:rFonts w:eastAsia="仿宋_GB2312"/>
          <w:color w:val="000000"/>
          <w:kern w:val="0"/>
          <w:sz w:val="28"/>
          <w:szCs w:val="28"/>
        </w:rPr>
        <w:t>/</w:t>
      </w:r>
      <w:r>
        <w:rPr>
          <w:rFonts w:eastAsia="仿宋_GB2312"/>
          <w:color w:val="000000"/>
          <w:kern w:val="0"/>
          <w:sz w:val="28"/>
          <w:szCs w:val="28"/>
        </w:rPr>
        <w:t>工厂巡检与作业、抢险搜救、特殊环境科考等典型非结构化复杂环境下</w:t>
      </w:r>
      <w:r>
        <w:rPr>
          <w:rFonts w:eastAsia="仿宋_GB2312" w:hint="eastAsia"/>
          <w:color w:val="000000"/>
          <w:kern w:val="0"/>
          <w:sz w:val="28"/>
          <w:szCs w:val="28"/>
        </w:rPr>
        <w:t>实现</w:t>
      </w:r>
      <w:r>
        <w:rPr>
          <w:rFonts w:eastAsia="仿宋_GB2312"/>
          <w:color w:val="000000"/>
          <w:kern w:val="0"/>
          <w:sz w:val="28"/>
          <w:szCs w:val="28"/>
        </w:rPr>
        <w:t>多足移动机器人自主探测与作业应用验证。</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绩效目标：</w:t>
      </w:r>
      <w:r>
        <w:rPr>
          <w:rFonts w:eastAsia="仿宋_GB2312"/>
          <w:color w:val="000000"/>
          <w:kern w:val="0"/>
          <w:sz w:val="28"/>
          <w:szCs w:val="28"/>
        </w:rPr>
        <w:t>研制多足移动机器人。负载能力</w:t>
      </w:r>
      <w:r>
        <w:rPr>
          <w:rFonts w:eastAsia="仿宋_GB2312"/>
          <w:color w:val="000000"/>
          <w:kern w:val="0"/>
          <w:sz w:val="28"/>
          <w:szCs w:val="28"/>
        </w:rPr>
        <w:t>≥30kg</w:t>
      </w:r>
      <w:r>
        <w:rPr>
          <w:rFonts w:eastAsia="仿宋_GB2312"/>
          <w:color w:val="000000"/>
          <w:kern w:val="0"/>
          <w:sz w:val="28"/>
          <w:szCs w:val="28"/>
        </w:rPr>
        <w:t>，作业臂负载能力</w:t>
      </w:r>
      <w:r>
        <w:rPr>
          <w:rFonts w:eastAsia="仿宋_GB2312"/>
          <w:color w:val="000000"/>
          <w:kern w:val="0"/>
          <w:sz w:val="28"/>
          <w:szCs w:val="28"/>
        </w:rPr>
        <w:t>≥6kg</w:t>
      </w:r>
      <w:r>
        <w:rPr>
          <w:rFonts w:eastAsia="仿宋_GB2312"/>
          <w:color w:val="000000"/>
          <w:kern w:val="0"/>
          <w:sz w:val="28"/>
          <w:szCs w:val="28"/>
        </w:rPr>
        <w:t>，最大爬坡能力</w:t>
      </w:r>
      <w:r>
        <w:rPr>
          <w:rFonts w:eastAsia="仿宋_GB2312"/>
          <w:color w:val="000000"/>
          <w:kern w:val="0"/>
          <w:sz w:val="28"/>
          <w:szCs w:val="28"/>
        </w:rPr>
        <w:t>≥30°</w:t>
      </w:r>
      <w:r>
        <w:rPr>
          <w:rFonts w:eastAsia="仿宋_GB2312"/>
          <w:color w:val="000000"/>
          <w:kern w:val="0"/>
          <w:sz w:val="28"/>
          <w:szCs w:val="28"/>
        </w:rPr>
        <w:t>；适应非结构化复杂环境的自主移动和作业。</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申报主体：</w:t>
      </w:r>
      <w:r>
        <w:rPr>
          <w:rFonts w:eastAsia="仿宋_GB2312" w:hint="eastAsia"/>
          <w:color w:val="000000"/>
          <w:kern w:val="0"/>
          <w:sz w:val="28"/>
          <w:szCs w:val="28"/>
        </w:rPr>
        <w:t>不限主体，</w:t>
      </w:r>
      <w:r>
        <w:rPr>
          <w:rFonts w:eastAsia="仿宋_GB2312" w:hint="eastAsia"/>
          <w:color w:val="000000"/>
          <w:sz w:val="28"/>
          <w:szCs w:val="28"/>
        </w:rPr>
        <w:t>鼓励产学研合作</w:t>
      </w:r>
    </w:p>
    <w:p w:rsidR="00C0146D" w:rsidRDefault="009832D1">
      <w:pPr>
        <w:spacing w:line="520" w:lineRule="exact"/>
        <w:ind w:firstLineChars="200" w:firstLine="562"/>
        <w:rPr>
          <w:rFonts w:eastAsia="仿宋_GB2312"/>
          <w:color w:val="000000"/>
          <w:sz w:val="28"/>
          <w:szCs w:val="28"/>
        </w:rPr>
      </w:pPr>
      <w:r>
        <w:rPr>
          <w:rFonts w:eastAsia="仿宋_GB2312" w:hint="eastAsia"/>
          <w:b/>
          <w:color w:val="000000"/>
          <w:sz w:val="28"/>
          <w:szCs w:val="28"/>
        </w:rPr>
        <w:t>组织方式：</w:t>
      </w:r>
      <w:r>
        <w:rPr>
          <w:rFonts w:eastAsia="仿宋_GB2312" w:hint="eastAsia"/>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hint="eastAsia"/>
          <w:b/>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9. </w:t>
      </w:r>
      <w:r>
        <w:rPr>
          <w:rFonts w:hint="eastAsia"/>
        </w:rPr>
        <w:t>榜单名称：基于动态环境信息理解的智能服务机器人研发及应用（</w:t>
      </w:r>
      <w:r>
        <w:rPr>
          <w:rFonts w:hint="eastAsia"/>
          <w:szCs w:val="28"/>
        </w:rPr>
        <w:t>领雁</w:t>
      </w:r>
      <w:r>
        <w:rPr>
          <w:rFonts w:hint="eastAsia"/>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lastRenderedPageBreak/>
        <w:t>主要研究内容：</w:t>
      </w:r>
      <w:r>
        <w:rPr>
          <w:rFonts w:eastAsia="仿宋_GB2312"/>
          <w:color w:val="000000"/>
          <w:kern w:val="0"/>
          <w:sz w:val="28"/>
          <w:szCs w:val="28"/>
        </w:rPr>
        <w:t>面向开放、动态环境下服务机器人作业需求，研究动态环境多传感标准采集及数据融合技术、目标物体</w:t>
      </w:r>
      <w:r>
        <w:rPr>
          <w:rFonts w:eastAsia="仿宋_GB2312"/>
          <w:color w:val="000000"/>
          <w:kern w:val="0"/>
          <w:sz w:val="28"/>
          <w:szCs w:val="28"/>
        </w:rPr>
        <w:t>/</w:t>
      </w:r>
      <w:r>
        <w:rPr>
          <w:rFonts w:eastAsia="仿宋_GB2312"/>
          <w:color w:val="000000"/>
          <w:kern w:val="0"/>
          <w:sz w:val="28"/>
          <w:szCs w:val="28"/>
        </w:rPr>
        <w:t>用户动态行为意图智能感知技术，研究适应不同任务场景的机器人高精度自主定位与导航技术、灵敏自主避障技术；研究多任务、多场景的智能运动规划和自适应运动控制技术，研究服务作业质量自主评估及优化方法，实现高效、安全、智能服务作业；研发智能服务机器人系统及功能组件在线服务平台，并面向典型家政、公共服务场景实现应用示范。</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绩效目标：</w:t>
      </w:r>
      <w:r>
        <w:rPr>
          <w:rFonts w:eastAsia="仿宋_GB2312"/>
          <w:color w:val="000000"/>
          <w:kern w:val="0"/>
          <w:sz w:val="28"/>
          <w:szCs w:val="28"/>
        </w:rPr>
        <w:t>研制智能服务机器人系统。</w:t>
      </w:r>
      <w:r>
        <w:rPr>
          <w:rFonts w:eastAsia="仿宋_GB2312" w:hint="eastAsia"/>
          <w:color w:val="000000"/>
          <w:kern w:val="0"/>
          <w:sz w:val="28"/>
          <w:szCs w:val="28"/>
        </w:rPr>
        <w:t>面向家政服务的玻璃幕墙清洁机器人</w:t>
      </w:r>
      <w:r>
        <w:rPr>
          <w:rFonts w:eastAsia="仿宋_GB2312"/>
          <w:color w:val="000000"/>
          <w:kern w:val="0"/>
          <w:sz w:val="28"/>
          <w:szCs w:val="28"/>
        </w:rPr>
        <w:t>抗横风能力等级</w:t>
      </w:r>
      <w:r>
        <w:rPr>
          <w:rFonts w:eastAsia="仿宋_GB2312"/>
          <w:color w:val="000000"/>
          <w:kern w:val="0"/>
          <w:sz w:val="28"/>
          <w:szCs w:val="28"/>
        </w:rPr>
        <w:t>≥4</w:t>
      </w:r>
      <w:r>
        <w:rPr>
          <w:rFonts w:eastAsia="仿宋_GB2312"/>
          <w:color w:val="000000"/>
          <w:kern w:val="0"/>
          <w:sz w:val="28"/>
          <w:szCs w:val="28"/>
        </w:rPr>
        <w:t>级，移动速度</w:t>
      </w:r>
      <w:r>
        <w:rPr>
          <w:rFonts w:eastAsia="仿宋_GB2312"/>
          <w:color w:val="000000"/>
          <w:kern w:val="0"/>
          <w:sz w:val="28"/>
          <w:szCs w:val="28"/>
        </w:rPr>
        <w:t>≥10m/min</w:t>
      </w:r>
      <w:r>
        <w:rPr>
          <w:rFonts w:eastAsia="仿宋_GB2312"/>
          <w:color w:val="000000"/>
          <w:kern w:val="0"/>
          <w:sz w:val="28"/>
          <w:szCs w:val="28"/>
        </w:rPr>
        <w:t>，污垢颗粒识别准确率</w:t>
      </w:r>
      <w:r>
        <w:rPr>
          <w:rFonts w:eastAsia="仿宋_GB2312"/>
          <w:color w:val="000000"/>
          <w:kern w:val="0"/>
          <w:sz w:val="28"/>
          <w:szCs w:val="28"/>
        </w:rPr>
        <w:t>&gt;90%</w:t>
      </w:r>
      <w:r>
        <w:rPr>
          <w:rFonts w:eastAsia="仿宋_GB2312"/>
          <w:color w:val="000000"/>
          <w:kern w:val="0"/>
          <w:sz w:val="28"/>
          <w:szCs w:val="28"/>
        </w:rPr>
        <w:t>，幕墙玻璃缺陷检测准确率</w:t>
      </w:r>
      <w:r>
        <w:rPr>
          <w:rFonts w:eastAsia="仿宋_GB2312"/>
          <w:color w:val="000000"/>
          <w:kern w:val="0"/>
          <w:sz w:val="28"/>
          <w:szCs w:val="28"/>
        </w:rPr>
        <w:t>&gt;90%</w:t>
      </w:r>
      <w:r>
        <w:rPr>
          <w:rFonts w:eastAsia="仿宋_GB2312"/>
          <w:color w:val="000000"/>
          <w:kern w:val="0"/>
          <w:sz w:val="28"/>
          <w:szCs w:val="28"/>
        </w:rPr>
        <w:t>；面向公共服务场景机器人动态环境下避障成功率</w:t>
      </w:r>
      <w:r>
        <w:rPr>
          <w:rFonts w:eastAsia="仿宋_GB2312"/>
          <w:color w:val="000000"/>
          <w:kern w:val="0"/>
          <w:sz w:val="28"/>
          <w:szCs w:val="28"/>
        </w:rPr>
        <w:t>≥99%</w:t>
      </w:r>
      <w:r>
        <w:rPr>
          <w:rFonts w:eastAsia="仿宋_GB2312"/>
          <w:color w:val="000000"/>
          <w:kern w:val="0"/>
          <w:sz w:val="28"/>
          <w:szCs w:val="28"/>
        </w:rPr>
        <w:t>，平均实时定位精度室内</w:t>
      </w:r>
      <w:r>
        <w:rPr>
          <w:rFonts w:eastAsia="仿宋_GB2312"/>
          <w:color w:val="000000"/>
          <w:kern w:val="0"/>
          <w:sz w:val="28"/>
          <w:szCs w:val="28"/>
        </w:rPr>
        <w:t>≤±15cm</w:t>
      </w:r>
      <w:r>
        <w:rPr>
          <w:rFonts w:eastAsia="仿宋_GB2312"/>
          <w:color w:val="000000"/>
          <w:kern w:val="0"/>
          <w:sz w:val="28"/>
          <w:szCs w:val="28"/>
        </w:rPr>
        <w:t>、室外</w:t>
      </w:r>
      <w:r>
        <w:rPr>
          <w:rFonts w:eastAsia="仿宋_GB2312"/>
          <w:color w:val="000000"/>
          <w:kern w:val="0"/>
          <w:sz w:val="28"/>
          <w:szCs w:val="28"/>
        </w:rPr>
        <w:t>≤±50cm</w:t>
      </w:r>
      <w:r>
        <w:rPr>
          <w:rFonts w:eastAsia="仿宋_GB2312"/>
          <w:color w:val="000000"/>
          <w:kern w:val="0"/>
          <w:sz w:val="28"/>
          <w:szCs w:val="28"/>
        </w:rPr>
        <w:t>，人体的典型情感和行为理解准确率</w:t>
      </w:r>
      <w:r>
        <w:rPr>
          <w:rFonts w:eastAsia="仿宋_GB2312"/>
          <w:color w:val="000000"/>
          <w:kern w:val="0"/>
          <w:sz w:val="28"/>
          <w:szCs w:val="28"/>
        </w:rPr>
        <w:t>≥95%</w:t>
      </w:r>
      <w:r>
        <w:rPr>
          <w:rFonts w:eastAsia="仿宋_GB2312"/>
          <w:color w:val="000000"/>
          <w:kern w:val="0"/>
          <w:sz w:val="28"/>
          <w:szCs w:val="28"/>
        </w:rPr>
        <w:t>。</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申报主体：</w:t>
      </w:r>
      <w:r>
        <w:rPr>
          <w:rFonts w:eastAsia="仿宋_GB2312" w:hint="eastAsia"/>
          <w:color w:val="000000"/>
          <w:kern w:val="0"/>
          <w:sz w:val="28"/>
          <w:szCs w:val="28"/>
        </w:rPr>
        <w:t>不限主体，</w:t>
      </w:r>
      <w:r>
        <w:rPr>
          <w:rFonts w:eastAsia="仿宋_GB2312" w:hint="eastAsia"/>
          <w:color w:val="000000"/>
          <w:sz w:val="28"/>
          <w:szCs w:val="28"/>
        </w:rPr>
        <w:t>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组织方式：</w:t>
      </w:r>
      <w:r>
        <w:rPr>
          <w:rFonts w:eastAsia="仿宋_GB2312" w:hint="eastAsia"/>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a0"/>
        <w:spacing w:line="520" w:lineRule="exact"/>
        <w:ind w:left="0"/>
        <w:rPr>
          <w:color w:val="000000"/>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（六）专题</w:t>
      </w:r>
      <w:r>
        <w:rPr>
          <w:rFonts w:ascii="楷体_GB2312" w:eastAsia="楷体_GB2312" w:hAnsi="楷体_GB2312" w:cs="楷体_GB2312"/>
          <w:color w:val="000000"/>
        </w:rPr>
        <w:t>名称：</w:t>
      </w:r>
      <w:r>
        <w:rPr>
          <w:rFonts w:ascii="楷体_GB2312" w:eastAsia="楷体_GB2312" w:hAnsi="楷体_GB2312" w:cs="楷体_GB2312" w:hint="eastAsia"/>
          <w:color w:val="000000"/>
        </w:rPr>
        <w:t>智能控制与先进技术-数控机床</w:t>
      </w:r>
    </w:p>
    <w:p w:rsidR="00C0146D" w:rsidRDefault="009832D1">
      <w:pPr>
        <w:pStyle w:val="3"/>
        <w:spacing w:line="520" w:lineRule="exact"/>
        <w:ind w:firstLine="562"/>
      </w:pPr>
      <w:r>
        <w:rPr>
          <w:rFonts w:hint="eastAsia"/>
        </w:rPr>
        <w:t>1</w:t>
      </w:r>
      <w:r>
        <w:rPr>
          <w:rFonts w:hint="eastAsia"/>
        </w:rPr>
        <w:t>．榜单名称：超精密数控机床智能快速刀具伺服装备（</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lastRenderedPageBreak/>
        <w:t>主要研究内容：</w:t>
      </w:r>
      <w:r>
        <w:rPr>
          <w:rFonts w:eastAsia="仿宋_GB2312" w:hint="eastAsia"/>
          <w:bCs/>
          <w:color w:val="000000"/>
          <w:kern w:val="0"/>
          <w:sz w:val="28"/>
          <w:szCs w:val="28"/>
        </w:rPr>
        <w:t>研究带力感知功能的智能快速刀具伺服机构的设计与制造，开发解耦型三轴快速刀具伺服机构及多维力感知刀架，研究多轴解耦的的刀具位姿与宏微联动精准控制策略，开发多轴伺服驱动与力感知的解耦方法，研究驱动链力感知反馈的非线性扰动抑制与补偿，开发压电力传感器电荷泄漏动态补偿的多频段力检测算法，构建基于多维多频段切削力图谱的超精密加工状态实时监测技术，实施典型跨尺度复杂微纳结构超精密加工与在线状态监测试验。研制跨尺度超精密切削加工过程非稳态演化的监测技术，开发基于切削力异构变化的表面完整性和刀具磨损预测算法并将其固化在加工</w:t>
      </w:r>
      <w:r>
        <w:rPr>
          <w:rFonts w:eastAsia="仿宋_GB2312" w:hint="eastAsia"/>
          <w:bCs/>
          <w:color w:val="000000"/>
          <w:kern w:val="0"/>
          <w:sz w:val="28"/>
          <w:szCs w:val="28"/>
        </w:rPr>
        <w:t>-</w:t>
      </w:r>
      <w:r>
        <w:rPr>
          <w:rFonts w:eastAsia="仿宋_GB2312" w:hint="eastAsia"/>
          <w:bCs/>
          <w:color w:val="000000"/>
          <w:kern w:val="0"/>
          <w:sz w:val="28"/>
          <w:szCs w:val="28"/>
        </w:rPr>
        <w:t>测量共体融合装置配套控制软件中。</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建立一套配备于超精密数控机床的集成三轴力感知机构的加工</w:t>
      </w:r>
      <w:r>
        <w:rPr>
          <w:rFonts w:eastAsia="仿宋_GB2312" w:hint="eastAsia"/>
          <w:bCs/>
          <w:color w:val="000000"/>
          <w:kern w:val="0"/>
          <w:sz w:val="28"/>
          <w:szCs w:val="28"/>
        </w:rPr>
        <w:t>-</w:t>
      </w:r>
      <w:r>
        <w:rPr>
          <w:rFonts w:eastAsia="仿宋_GB2312" w:hint="eastAsia"/>
          <w:bCs/>
          <w:color w:val="000000"/>
          <w:kern w:val="0"/>
          <w:sz w:val="28"/>
          <w:szCs w:val="28"/>
        </w:rPr>
        <w:t>测量共融智能刀架系统规范和标准各</w:t>
      </w:r>
      <w:r>
        <w:rPr>
          <w:rFonts w:eastAsia="仿宋_GB2312" w:hint="eastAsia"/>
          <w:bCs/>
          <w:color w:val="000000"/>
          <w:kern w:val="0"/>
          <w:sz w:val="28"/>
          <w:szCs w:val="28"/>
        </w:rPr>
        <w:t>1</w:t>
      </w:r>
      <w:r>
        <w:rPr>
          <w:rFonts w:eastAsia="仿宋_GB2312" w:hint="eastAsia"/>
          <w:bCs/>
          <w:color w:val="000000"/>
          <w:kern w:val="0"/>
          <w:sz w:val="28"/>
          <w:szCs w:val="28"/>
        </w:rPr>
        <w:t>项，实现微纳结构加工、状态在线感知和在位微纳形貌测量三位共体功能。技术指标达到：三轴切削力感知分辨率为</w:t>
      </w:r>
      <w:r>
        <w:rPr>
          <w:rFonts w:eastAsia="仿宋_GB2312" w:hint="eastAsia"/>
          <w:bCs/>
          <w:color w:val="000000"/>
          <w:kern w:val="0"/>
          <w:sz w:val="28"/>
          <w:szCs w:val="28"/>
        </w:rPr>
        <w:t>0.</w:t>
      </w:r>
      <w:r>
        <w:rPr>
          <w:rFonts w:eastAsia="仿宋_GB2312"/>
          <w:bCs/>
          <w:color w:val="000000"/>
          <w:kern w:val="0"/>
          <w:sz w:val="28"/>
          <w:szCs w:val="28"/>
        </w:rPr>
        <w:t xml:space="preserve">1 </w:t>
      </w:r>
      <w:r>
        <w:rPr>
          <w:rFonts w:eastAsia="仿宋_GB2312" w:hint="eastAsia"/>
          <w:bCs/>
          <w:color w:val="000000"/>
          <w:kern w:val="0"/>
          <w:sz w:val="28"/>
          <w:szCs w:val="28"/>
        </w:rPr>
        <w:t xml:space="preserve">mN, </w:t>
      </w:r>
      <w:r>
        <w:rPr>
          <w:rFonts w:eastAsia="仿宋_GB2312" w:hint="eastAsia"/>
          <w:bCs/>
          <w:color w:val="000000"/>
          <w:kern w:val="0"/>
          <w:sz w:val="28"/>
          <w:szCs w:val="28"/>
        </w:rPr>
        <w:t>快刀定位分辨率为</w:t>
      </w:r>
      <w:r>
        <w:rPr>
          <w:rFonts w:eastAsia="仿宋_GB2312" w:hint="eastAsia"/>
          <w:bCs/>
          <w:color w:val="000000"/>
          <w:kern w:val="0"/>
          <w:sz w:val="28"/>
          <w:szCs w:val="28"/>
        </w:rPr>
        <w:t>5</w:t>
      </w:r>
      <w:r>
        <w:rPr>
          <w:rFonts w:eastAsia="仿宋_GB2312"/>
          <w:bCs/>
          <w:color w:val="000000"/>
          <w:kern w:val="0"/>
          <w:sz w:val="28"/>
          <w:szCs w:val="28"/>
        </w:rPr>
        <w:t xml:space="preserve"> </w:t>
      </w:r>
      <w:r>
        <w:rPr>
          <w:rFonts w:eastAsia="仿宋_GB2312" w:hint="eastAsia"/>
          <w:bCs/>
          <w:color w:val="000000"/>
          <w:kern w:val="0"/>
          <w:sz w:val="28"/>
          <w:szCs w:val="28"/>
        </w:rPr>
        <w:t>nm</w:t>
      </w:r>
      <w:r>
        <w:rPr>
          <w:rFonts w:eastAsia="仿宋_GB2312" w:hint="eastAsia"/>
          <w:bCs/>
          <w:color w:val="000000"/>
          <w:kern w:val="0"/>
          <w:sz w:val="28"/>
          <w:szCs w:val="28"/>
        </w:rPr>
        <w:t>；微纳结构轮廓共坐标测量横向、纵向分辨率：</w:t>
      </w:r>
      <w:r>
        <w:rPr>
          <w:rFonts w:eastAsia="仿宋_GB2312" w:hint="eastAsia"/>
          <w:bCs/>
          <w:color w:val="000000"/>
          <w:kern w:val="0"/>
          <w:sz w:val="28"/>
          <w:szCs w:val="28"/>
        </w:rPr>
        <w:t>10</w:t>
      </w:r>
      <w:r>
        <w:rPr>
          <w:rFonts w:eastAsia="仿宋_GB2312"/>
          <w:bCs/>
          <w:color w:val="000000"/>
          <w:kern w:val="0"/>
          <w:sz w:val="28"/>
          <w:szCs w:val="28"/>
        </w:rPr>
        <w:t xml:space="preserve"> </w:t>
      </w:r>
      <w:r>
        <w:rPr>
          <w:rFonts w:eastAsia="仿宋_GB2312" w:hint="eastAsia"/>
          <w:bCs/>
          <w:color w:val="000000"/>
          <w:kern w:val="0"/>
          <w:sz w:val="28"/>
          <w:szCs w:val="28"/>
        </w:rPr>
        <w:t>nm</w:t>
      </w:r>
      <w:r>
        <w:rPr>
          <w:rFonts w:eastAsia="仿宋_GB2312" w:hint="eastAsia"/>
          <w:bCs/>
          <w:color w:val="000000"/>
          <w:kern w:val="0"/>
          <w:sz w:val="28"/>
          <w:szCs w:val="28"/>
        </w:rPr>
        <w:t>；在光学金属模具上实施微透镜阵列的超精密切削加工，加工全表面微纳结构形貌一致性优于</w:t>
      </w:r>
      <w:r>
        <w:rPr>
          <w:rFonts w:eastAsia="仿宋_GB2312" w:hint="eastAsia"/>
          <w:bCs/>
          <w:color w:val="000000"/>
          <w:kern w:val="0"/>
          <w:sz w:val="28"/>
          <w:szCs w:val="28"/>
        </w:rPr>
        <w:t>100</w:t>
      </w:r>
      <w:r>
        <w:rPr>
          <w:rFonts w:eastAsia="仿宋_GB2312"/>
          <w:bCs/>
          <w:color w:val="000000"/>
          <w:kern w:val="0"/>
          <w:sz w:val="28"/>
          <w:szCs w:val="28"/>
        </w:rPr>
        <w:t xml:space="preserve"> </w:t>
      </w:r>
      <w:r>
        <w:rPr>
          <w:rFonts w:eastAsia="仿宋_GB2312" w:hint="eastAsia"/>
          <w:bCs/>
          <w:color w:val="000000"/>
          <w:kern w:val="0"/>
          <w:sz w:val="28"/>
          <w:szCs w:val="28"/>
        </w:rPr>
        <w:t>nm</w:t>
      </w:r>
      <w:r>
        <w:rPr>
          <w:rFonts w:eastAsia="仿宋_GB2312" w:hint="eastAsia"/>
          <w:bCs/>
          <w:color w:val="000000"/>
          <w:kern w:val="0"/>
          <w:sz w:val="28"/>
          <w:szCs w:val="28"/>
        </w:rPr>
        <w:t>。</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700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2</w:t>
      </w:r>
      <w:r>
        <w:rPr>
          <w:rFonts w:hint="eastAsia"/>
        </w:rPr>
        <w:t>．榜单名称：高性能内置电机直驱伺服动力刀塔（</w:t>
      </w:r>
      <w:r>
        <w:rPr>
          <w:rFonts w:hint="eastAsia"/>
          <w:szCs w:val="28"/>
        </w:rPr>
        <w:t>尖兵</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主要研究内容：</w:t>
      </w:r>
      <w:r>
        <w:rPr>
          <w:rFonts w:ascii="Times New Roman" w:hAnsi="Times New Roman" w:hint="eastAsia"/>
          <w:color w:val="000000"/>
          <w:sz w:val="28"/>
          <w:szCs w:val="28"/>
        </w:rPr>
        <w:t>开展高性能内置电机直驱伺服动力刀塔及综合性能测试系统相关研究，主要研究内容包括：高性能内置电机直驱伺服动力刀塔结构综合创新设计；高性能内置电机直驱伺服动力刀塔精密制造关键技术；高性能内置同步直驱伺服动力刀塔可靠性分析；高性能内置同步直驱伺服动力刀塔综合性能智能测试系统等。</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绩效目标：</w:t>
      </w:r>
      <w:r>
        <w:rPr>
          <w:rFonts w:ascii="Times New Roman" w:hAnsi="Times New Roman" w:hint="eastAsia"/>
          <w:color w:val="000000"/>
          <w:sz w:val="28"/>
          <w:szCs w:val="28"/>
        </w:rPr>
        <w:t>开发出大功率、高性能内置电机直驱伺服动力刀塔，形成标准</w:t>
      </w:r>
      <w:r>
        <w:rPr>
          <w:rFonts w:ascii="Times New Roman" w:hAnsi="Times New Roman" w:hint="eastAsia"/>
          <w:color w:val="000000"/>
          <w:sz w:val="28"/>
          <w:szCs w:val="28"/>
        </w:rPr>
        <w:t>1</w:t>
      </w:r>
      <w:r>
        <w:rPr>
          <w:rFonts w:ascii="Times New Roman" w:hAnsi="Times New Roman" w:hint="eastAsia"/>
          <w:color w:val="000000"/>
          <w:sz w:val="28"/>
          <w:szCs w:val="28"/>
        </w:rPr>
        <w:t>项。技术指标达到：主轴跳动：≤</w:t>
      </w:r>
      <w:r>
        <w:rPr>
          <w:rFonts w:ascii="Times New Roman" w:hAnsi="Times New Roman" w:hint="eastAsia"/>
          <w:color w:val="000000"/>
          <w:sz w:val="28"/>
          <w:szCs w:val="28"/>
        </w:rPr>
        <w:t>0.01mm,</w:t>
      </w:r>
      <w:r>
        <w:rPr>
          <w:rFonts w:ascii="Times New Roman" w:hAnsi="Times New Roman" w:hint="eastAsia"/>
          <w:color w:val="000000"/>
          <w:sz w:val="28"/>
          <w:szCs w:val="28"/>
        </w:rPr>
        <w:t>刀盘安装面相对刀塔基准面垂直度：≤</w:t>
      </w:r>
      <w:r>
        <w:rPr>
          <w:rFonts w:ascii="Times New Roman" w:hAnsi="Times New Roman" w:hint="eastAsia"/>
          <w:color w:val="000000"/>
          <w:sz w:val="28"/>
          <w:szCs w:val="28"/>
        </w:rPr>
        <w:t>0.01mm,</w:t>
      </w:r>
      <w:r>
        <w:rPr>
          <w:rFonts w:ascii="Times New Roman" w:hAnsi="Times New Roman" w:hint="eastAsia"/>
          <w:color w:val="000000"/>
          <w:sz w:val="28"/>
          <w:szCs w:val="28"/>
        </w:rPr>
        <w:t>定位精度：±</w:t>
      </w:r>
      <w:r>
        <w:rPr>
          <w:rFonts w:ascii="Times New Roman" w:hAnsi="Times New Roman" w:hint="eastAsia"/>
          <w:color w:val="000000"/>
          <w:sz w:val="28"/>
          <w:szCs w:val="28"/>
        </w:rPr>
        <w:t>4</w:t>
      </w:r>
      <w:r>
        <w:rPr>
          <w:rFonts w:ascii="Times New Roman" w:hAnsi="Times New Roman" w:hint="eastAsia"/>
          <w:color w:val="000000"/>
          <w:sz w:val="28"/>
          <w:szCs w:val="28"/>
        </w:rPr>
        <w:t>″</w:t>
      </w:r>
      <w:r>
        <w:rPr>
          <w:rFonts w:ascii="Times New Roman" w:hAnsi="Times New Roman" w:hint="eastAsia"/>
          <w:color w:val="000000"/>
          <w:sz w:val="28"/>
          <w:szCs w:val="28"/>
        </w:rPr>
        <w:t>,</w:t>
      </w:r>
      <w:r>
        <w:rPr>
          <w:rFonts w:ascii="Times New Roman" w:hAnsi="Times New Roman" w:hint="eastAsia"/>
          <w:color w:val="000000"/>
          <w:sz w:val="28"/>
          <w:szCs w:val="28"/>
        </w:rPr>
        <w:t>承载能力：</w:t>
      </w:r>
      <w:r>
        <w:rPr>
          <w:rFonts w:ascii="Times New Roman" w:hAnsi="Times New Roman" w:hint="eastAsia"/>
          <w:color w:val="000000"/>
          <w:sz w:val="28"/>
          <w:szCs w:val="28"/>
        </w:rPr>
        <w:t>3600Nm,</w:t>
      </w:r>
      <w:r>
        <w:rPr>
          <w:rFonts w:ascii="Times New Roman" w:hAnsi="Times New Roman" w:hint="eastAsia"/>
          <w:color w:val="000000"/>
          <w:sz w:val="28"/>
          <w:szCs w:val="28"/>
        </w:rPr>
        <w:t>最大扭矩：</w:t>
      </w:r>
      <w:r>
        <w:rPr>
          <w:rFonts w:ascii="Times New Roman" w:hAnsi="Times New Roman" w:hint="eastAsia"/>
          <w:color w:val="000000"/>
          <w:sz w:val="28"/>
          <w:szCs w:val="28"/>
        </w:rPr>
        <w:t>74 Nm,</w:t>
      </w:r>
      <w:r>
        <w:rPr>
          <w:rFonts w:ascii="Times New Roman" w:hAnsi="Times New Roman" w:hint="eastAsia"/>
          <w:color w:val="000000"/>
          <w:sz w:val="28"/>
          <w:szCs w:val="28"/>
        </w:rPr>
        <w:t>最高转速：</w:t>
      </w:r>
      <w:r>
        <w:rPr>
          <w:rFonts w:ascii="Times New Roman" w:hAnsi="Times New Roman" w:hint="eastAsia"/>
          <w:color w:val="000000"/>
          <w:sz w:val="28"/>
          <w:szCs w:val="28"/>
        </w:rPr>
        <w:t>10000 rpm,</w:t>
      </w:r>
      <w:r>
        <w:rPr>
          <w:rFonts w:ascii="Times New Roman" w:hAnsi="Times New Roman" w:hint="eastAsia"/>
          <w:color w:val="000000"/>
          <w:sz w:val="28"/>
          <w:szCs w:val="28"/>
        </w:rPr>
        <w:t>油缸直径：φ</w:t>
      </w:r>
      <w:r>
        <w:rPr>
          <w:rFonts w:ascii="Times New Roman" w:hAnsi="Times New Roman" w:hint="eastAsia"/>
          <w:color w:val="000000"/>
          <w:sz w:val="28"/>
          <w:szCs w:val="28"/>
        </w:rPr>
        <w:t>160mm,</w:t>
      </w:r>
      <w:r>
        <w:rPr>
          <w:rFonts w:ascii="Times New Roman" w:hAnsi="Times New Roman" w:hint="eastAsia"/>
          <w:color w:val="000000"/>
          <w:sz w:val="28"/>
          <w:szCs w:val="28"/>
        </w:rPr>
        <w:t>重复定位精度：±</w:t>
      </w:r>
      <w:r>
        <w:rPr>
          <w:rFonts w:ascii="Times New Roman" w:hAnsi="Times New Roman" w:hint="eastAsia"/>
          <w:color w:val="000000"/>
          <w:sz w:val="28"/>
          <w:szCs w:val="28"/>
        </w:rPr>
        <w:t>1.6</w:t>
      </w:r>
      <w:r>
        <w:rPr>
          <w:rFonts w:ascii="Times New Roman" w:hAnsi="Times New Roman" w:hint="eastAsia"/>
          <w:color w:val="000000"/>
          <w:sz w:val="28"/>
          <w:szCs w:val="28"/>
        </w:rPr>
        <w:t>″</w:t>
      </w:r>
      <w:r>
        <w:rPr>
          <w:rFonts w:ascii="Times New Roman" w:hAnsi="Times New Roman" w:hint="eastAsia"/>
          <w:color w:val="000000"/>
          <w:sz w:val="28"/>
          <w:szCs w:val="28"/>
        </w:rPr>
        <w:t>,</w:t>
      </w:r>
      <w:r>
        <w:rPr>
          <w:rFonts w:ascii="Times New Roman" w:hAnsi="Times New Roman" w:hint="eastAsia"/>
          <w:color w:val="000000"/>
          <w:sz w:val="28"/>
          <w:szCs w:val="28"/>
        </w:rPr>
        <w:t>齿盘直径：φ</w:t>
      </w:r>
      <w:r>
        <w:rPr>
          <w:rFonts w:ascii="Times New Roman" w:hAnsi="Times New Roman" w:hint="eastAsia"/>
          <w:color w:val="000000"/>
          <w:sz w:val="28"/>
          <w:szCs w:val="28"/>
        </w:rPr>
        <w:t>160mm</w:t>
      </w:r>
      <w:r>
        <w:rPr>
          <w:rFonts w:ascii="Times New Roman" w:hAnsi="Times New Roman" w:hint="eastAsia"/>
          <w:color w:val="000000"/>
          <w:sz w:val="28"/>
          <w:szCs w:val="28"/>
        </w:rPr>
        <w:t>。</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700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color w:val="000000"/>
          <w:sz w:val="28"/>
          <w:szCs w:val="28"/>
        </w:rPr>
        <w:t>2</w:t>
      </w:r>
      <w:r>
        <w:rPr>
          <w:rFonts w:ascii="Times New Roman" w:hAnsi="Times New Roman" w:hint="eastAsia"/>
          <w:color w:val="00000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3</w:t>
      </w:r>
      <w:r>
        <w:rPr>
          <w:rFonts w:hint="eastAsia"/>
        </w:rPr>
        <w:t>.</w:t>
      </w:r>
      <w:r>
        <w:t xml:space="preserve"> </w:t>
      </w:r>
      <w:r>
        <w:rPr>
          <w:rFonts w:hint="eastAsia"/>
        </w:rPr>
        <w:t>榜单名称：高速高精度数控车床（</w:t>
      </w:r>
      <w:r>
        <w:rPr>
          <w:rFonts w:hint="eastAsia"/>
          <w:szCs w:val="28"/>
        </w:rPr>
        <w:t>领雁</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lastRenderedPageBreak/>
        <w:t>主要研究内容：</w:t>
      </w:r>
      <w:r>
        <w:rPr>
          <w:rFonts w:ascii="Times New Roman" w:hAnsi="Times New Roman" w:hint="eastAsia"/>
          <w:color w:val="000000"/>
          <w:sz w:val="28"/>
          <w:szCs w:val="28"/>
        </w:rPr>
        <w:t>开展双面双刀塔高精度高速数控车床总体布局及高性能床身、主轴箱、拖板等关键部件结构创新设计；设计中驱动电主轴结构、共用主轴箱传动控制系统和两套左右对称结构的刀塔传动运行控制系统；研发基于误差测量与补偿的精度提升技术、智能运维云平台等。</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绩效目标：</w:t>
      </w:r>
      <w:r>
        <w:rPr>
          <w:rFonts w:ascii="Times New Roman" w:hAnsi="Times New Roman" w:hint="eastAsia"/>
          <w:color w:val="000000"/>
          <w:sz w:val="28"/>
          <w:szCs w:val="28"/>
        </w:rPr>
        <w:t>研制出具有自主知识产权的基于中驱动电主轴的双面双刀塔高精度高速数控车床，形成标准</w:t>
      </w:r>
      <w:r>
        <w:rPr>
          <w:rFonts w:ascii="Times New Roman" w:hAnsi="Times New Roman" w:hint="eastAsia"/>
          <w:color w:val="000000"/>
          <w:sz w:val="28"/>
          <w:szCs w:val="28"/>
        </w:rPr>
        <w:t>1</w:t>
      </w:r>
      <w:r>
        <w:rPr>
          <w:rFonts w:ascii="Times New Roman" w:hAnsi="Times New Roman" w:hint="eastAsia"/>
          <w:color w:val="000000"/>
          <w:sz w:val="28"/>
          <w:szCs w:val="28"/>
        </w:rPr>
        <w:t>项，产品技术达到国内领先、国际先进水平、实现进口替代。技术指标达到：</w:t>
      </w:r>
      <w:r>
        <w:rPr>
          <w:rFonts w:ascii="Times New Roman" w:hAnsi="Times New Roman" w:hint="eastAsia"/>
          <w:color w:val="000000"/>
          <w:sz w:val="28"/>
          <w:szCs w:val="28"/>
        </w:rPr>
        <w:t>X</w:t>
      </w:r>
      <w:r>
        <w:rPr>
          <w:rFonts w:ascii="Times New Roman" w:hAnsi="Times New Roman" w:hint="eastAsia"/>
          <w:color w:val="000000"/>
          <w:sz w:val="28"/>
          <w:szCs w:val="28"/>
        </w:rPr>
        <w:t>轴最快移动速度</w:t>
      </w:r>
      <w:r>
        <w:rPr>
          <w:rFonts w:ascii="Times New Roman" w:hAnsi="Times New Roman" w:hint="eastAsia"/>
          <w:color w:val="000000"/>
          <w:sz w:val="28"/>
          <w:szCs w:val="28"/>
        </w:rPr>
        <w:t>24000mm/min</w:t>
      </w:r>
      <w:r>
        <w:rPr>
          <w:rFonts w:ascii="Times New Roman" w:hAnsi="Times New Roman" w:hint="eastAsia"/>
          <w:color w:val="000000"/>
          <w:sz w:val="28"/>
          <w:szCs w:val="28"/>
        </w:rPr>
        <w:t>，</w:t>
      </w:r>
      <w:r>
        <w:rPr>
          <w:rFonts w:ascii="Times New Roman" w:hAnsi="Times New Roman" w:hint="eastAsia"/>
          <w:color w:val="000000"/>
          <w:sz w:val="28"/>
          <w:szCs w:val="28"/>
        </w:rPr>
        <w:t>Z</w:t>
      </w:r>
      <w:r>
        <w:rPr>
          <w:rFonts w:ascii="Times New Roman" w:hAnsi="Times New Roman" w:hint="eastAsia"/>
          <w:color w:val="000000"/>
          <w:sz w:val="28"/>
          <w:szCs w:val="28"/>
        </w:rPr>
        <w:t>轴最快移动速度</w:t>
      </w:r>
      <w:r>
        <w:rPr>
          <w:rFonts w:ascii="Times New Roman" w:hAnsi="Times New Roman" w:hint="eastAsia"/>
          <w:color w:val="000000"/>
          <w:sz w:val="28"/>
          <w:szCs w:val="28"/>
        </w:rPr>
        <w:t>28000mm/min</w:t>
      </w:r>
      <w:r>
        <w:rPr>
          <w:rFonts w:ascii="Times New Roman" w:hAnsi="Times New Roman" w:hint="eastAsia"/>
          <w:color w:val="000000"/>
          <w:sz w:val="28"/>
          <w:szCs w:val="28"/>
        </w:rPr>
        <w:t>；加工方式双边同时加工；双端面平行度≤</w:t>
      </w:r>
      <w:r>
        <w:rPr>
          <w:rFonts w:ascii="Times New Roman" w:hAnsi="Times New Roman" w:hint="eastAsia"/>
          <w:color w:val="000000"/>
          <w:sz w:val="28"/>
          <w:szCs w:val="28"/>
        </w:rPr>
        <w:t>0.01mm</w:t>
      </w:r>
      <w:r>
        <w:rPr>
          <w:rFonts w:ascii="Times New Roman" w:hAnsi="Times New Roman" w:hint="eastAsia"/>
          <w:color w:val="000000"/>
          <w:sz w:val="28"/>
          <w:szCs w:val="28"/>
        </w:rPr>
        <w:t>；同轴度≤</w:t>
      </w:r>
      <w:r>
        <w:rPr>
          <w:rFonts w:ascii="Times New Roman" w:hAnsi="Times New Roman" w:hint="eastAsia"/>
          <w:color w:val="000000"/>
          <w:sz w:val="28"/>
          <w:szCs w:val="28"/>
        </w:rPr>
        <w:t>0.015mm</w:t>
      </w:r>
      <w:r>
        <w:rPr>
          <w:rFonts w:ascii="Times New Roman" w:hAnsi="Times New Roman" w:hint="eastAsia"/>
          <w:color w:val="000000"/>
          <w:sz w:val="28"/>
          <w:szCs w:val="28"/>
        </w:rPr>
        <w:t>；实现</w:t>
      </w:r>
      <w:r>
        <w:rPr>
          <w:rFonts w:ascii="Times New Roman" w:hAnsi="Times New Roman" w:hint="eastAsia"/>
          <w:color w:val="000000"/>
          <w:sz w:val="28"/>
          <w:szCs w:val="28"/>
        </w:rPr>
        <w:t>1</w:t>
      </w:r>
      <w:r>
        <w:rPr>
          <w:rFonts w:ascii="Times New Roman" w:hAnsi="Times New Roman" w:hint="eastAsia"/>
          <w:color w:val="000000"/>
          <w:sz w:val="28"/>
          <w:szCs w:val="28"/>
        </w:rPr>
        <w:t>次装夹。</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600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color w:val="000000"/>
          <w:sz w:val="28"/>
          <w:szCs w:val="28"/>
        </w:rPr>
        <w:t>3</w:t>
      </w:r>
      <w:r>
        <w:rPr>
          <w:rFonts w:ascii="Times New Roman" w:hAnsi="Times New Roman" w:hint="eastAsia"/>
          <w:color w:val="00000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t>4</w:t>
      </w:r>
      <w:r>
        <w:rPr>
          <w:rFonts w:hint="eastAsia"/>
        </w:rPr>
        <w:t>.</w:t>
      </w:r>
      <w:r>
        <w:t xml:space="preserve"> </w:t>
      </w:r>
      <w:r>
        <w:rPr>
          <w:rFonts w:hint="eastAsia"/>
        </w:rPr>
        <w:t>榜单名称：超大型精密数控车磨复合机床（</w:t>
      </w:r>
      <w:r>
        <w:rPr>
          <w:rFonts w:hint="eastAsia"/>
          <w:szCs w:val="28"/>
        </w:rPr>
        <w:t>尖兵</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主要研究内容：</w:t>
      </w:r>
      <w:r>
        <w:rPr>
          <w:rFonts w:ascii="Times New Roman" w:hAnsi="Times New Roman" w:hint="eastAsia"/>
          <w:color w:val="000000"/>
          <w:sz w:val="28"/>
          <w:szCs w:val="28"/>
        </w:rPr>
        <w:t>研究超大型高精度立式车磨复合装备的大型力矩电机直驱技术；超精密高刚性液体滑动技术；高精度双驱刀架进给技术；高精度高刚度自动换刀技术；磨削加工状态下的消空程、防碰撞、磨削烧伤监测及自适应加工技术；车削状态下的自适应切削加工技术。</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lastRenderedPageBreak/>
        <w:t>绩效目标：</w:t>
      </w:r>
      <w:r>
        <w:rPr>
          <w:rFonts w:ascii="Times New Roman" w:hAnsi="Times New Roman" w:hint="eastAsia"/>
          <w:color w:val="000000"/>
          <w:sz w:val="28"/>
          <w:szCs w:val="28"/>
        </w:rPr>
        <w:t>开发出大直径、高刚度、高精度、高承载的大型精密立式复合数控机床，形成机床标准</w:t>
      </w:r>
      <w:r>
        <w:rPr>
          <w:rFonts w:ascii="Times New Roman" w:hAnsi="Times New Roman" w:hint="eastAsia"/>
          <w:color w:val="000000"/>
          <w:sz w:val="28"/>
          <w:szCs w:val="28"/>
        </w:rPr>
        <w:t>1</w:t>
      </w:r>
      <w:r>
        <w:rPr>
          <w:rFonts w:ascii="Times New Roman" w:hAnsi="Times New Roman" w:hint="eastAsia"/>
          <w:color w:val="000000"/>
          <w:sz w:val="28"/>
          <w:szCs w:val="28"/>
        </w:rPr>
        <w:t>项，性能和技术指标达到国内领先、国际先进水平，以满足我国风电、重工等行业特大型轴承的内外圆、内外圈滚道及端面等各面的精加工需求。技术指标达到：</w:t>
      </w:r>
      <w:r>
        <w:rPr>
          <w:rFonts w:ascii="Times New Roman" w:hAnsi="Times New Roman" w:hint="eastAsia"/>
          <w:color w:val="000000"/>
          <w:sz w:val="28"/>
          <w:szCs w:val="28"/>
        </w:rPr>
        <w:t>X</w:t>
      </w:r>
      <w:r>
        <w:rPr>
          <w:rFonts w:ascii="Times New Roman" w:hAnsi="Times New Roman" w:hint="eastAsia"/>
          <w:color w:val="000000"/>
          <w:sz w:val="28"/>
          <w:szCs w:val="28"/>
        </w:rPr>
        <w:t>轴定位精度</w:t>
      </w:r>
      <w:r>
        <w:rPr>
          <w:rFonts w:ascii="Times New Roman" w:hAnsi="Times New Roman" w:hint="eastAsia"/>
          <w:color w:val="000000"/>
          <w:sz w:val="28"/>
          <w:szCs w:val="28"/>
        </w:rPr>
        <w:t>0.008mm</w:t>
      </w:r>
      <w:r>
        <w:rPr>
          <w:rFonts w:ascii="Times New Roman" w:hAnsi="Times New Roman" w:hint="eastAsia"/>
          <w:color w:val="000000"/>
          <w:sz w:val="28"/>
          <w:szCs w:val="28"/>
        </w:rPr>
        <w:t>；</w:t>
      </w:r>
      <w:r>
        <w:rPr>
          <w:rFonts w:ascii="Times New Roman" w:hAnsi="Times New Roman" w:hint="eastAsia"/>
          <w:color w:val="000000"/>
          <w:sz w:val="28"/>
          <w:szCs w:val="28"/>
        </w:rPr>
        <w:t>Z</w:t>
      </w:r>
      <w:r>
        <w:rPr>
          <w:rFonts w:ascii="Times New Roman" w:hAnsi="Times New Roman" w:hint="eastAsia"/>
          <w:color w:val="000000"/>
          <w:sz w:val="28"/>
          <w:szCs w:val="28"/>
        </w:rPr>
        <w:t>轴定位精度</w:t>
      </w:r>
      <w:r>
        <w:rPr>
          <w:rFonts w:ascii="Times New Roman" w:hAnsi="Times New Roman" w:hint="eastAsia"/>
          <w:color w:val="000000"/>
          <w:sz w:val="28"/>
          <w:szCs w:val="28"/>
        </w:rPr>
        <w:t>0.008mm</w:t>
      </w:r>
      <w:r>
        <w:rPr>
          <w:rFonts w:ascii="Times New Roman" w:hAnsi="Times New Roman" w:hint="eastAsia"/>
          <w:color w:val="000000"/>
          <w:sz w:val="28"/>
          <w:szCs w:val="28"/>
        </w:rPr>
        <w:t>；工作台径向跳动</w:t>
      </w:r>
      <w:r>
        <w:rPr>
          <w:rFonts w:ascii="Times New Roman" w:hAnsi="Times New Roman" w:hint="eastAsia"/>
          <w:color w:val="000000"/>
          <w:sz w:val="28"/>
          <w:szCs w:val="28"/>
        </w:rPr>
        <w:t>0.005mm</w:t>
      </w:r>
      <w:r>
        <w:rPr>
          <w:rFonts w:ascii="Times New Roman" w:hAnsi="Times New Roman" w:hint="eastAsia"/>
          <w:color w:val="000000"/>
          <w:sz w:val="28"/>
          <w:szCs w:val="28"/>
        </w:rPr>
        <w:t>；工作台端面跳动</w:t>
      </w:r>
      <w:r>
        <w:rPr>
          <w:rFonts w:ascii="Times New Roman" w:hAnsi="Times New Roman" w:hint="eastAsia"/>
          <w:color w:val="000000"/>
          <w:sz w:val="28"/>
          <w:szCs w:val="28"/>
        </w:rPr>
        <w:t>0.005mm</w:t>
      </w:r>
      <w:r>
        <w:rPr>
          <w:rFonts w:ascii="Times New Roman" w:hAnsi="Times New Roman" w:hint="eastAsia"/>
          <w:color w:val="000000"/>
          <w:sz w:val="28"/>
          <w:szCs w:val="28"/>
        </w:rPr>
        <w:t>；机床最大回转直径</w:t>
      </w:r>
      <w:r>
        <w:rPr>
          <w:rFonts w:ascii="Times New Roman" w:hAnsi="Times New Roman" w:hint="eastAsia"/>
          <w:color w:val="000000"/>
          <w:sz w:val="28"/>
          <w:szCs w:val="28"/>
        </w:rPr>
        <w:t>6300mm</w:t>
      </w:r>
      <w:r>
        <w:rPr>
          <w:rFonts w:ascii="Times New Roman" w:hAnsi="Times New Roman" w:hint="eastAsia"/>
          <w:color w:val="000000"/>
          <w:sz w:val="28"/>
          <w:szCs w:val="28"/>
        </w:rPr>
        <w:t>。</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1000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color w:val="000000"/>
          <w:sz w:val="28"/>
          <w:szCs w:val="28"/>
        </w:rPr>
        <w:t>2</w:t>
      </w:r>
      <w:r>
        <w:rPr>
          <w:rFonts w:ascii="Times New Roman" w:hAnsi="Times New Roman" w:hint="eastAsia"/>
          <w:color w:val="000000"/>
          <w:sz w:val="28"/>
          <w:szCs w:val="28"/>
        </w:rPr>
        <w:t>年</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5</w:t>
      </w:r>
      <w:r>
        <w:rPr>
          <w:rFonts w:hint="eastAsia"/>
        </w:rPr>
        <w:t>.</w:t>
      </w:r>
      <w:r>
        <w:t xml:space="preserve"> </w:t>
      </w:r>
      <w:r>
        <w:rPr>
          <w:rFonts w:hint="eastAsia"/>
        </w:rPr>
        <w:t>榜单名称：五轴增减材复合制造机床研发及应用（</w:t>
      </w:r>
      <w:r>
        <w:rPr>
          <w:rFonts w:hint="eastAsia"/>
          <w:szCs w:val="28"/>
        </w:rPr>
        <w:t>领雁</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主要研究内容：</w:t>
      </w:r>
      <w:r>
        <w:rPr>
          <w:rFonts w:ascii="Times New Roman" w:hAnsi="Times New Roman" w:hint="eastAsia"/>
          <w:color w:val="000000"/>
          <w:sz w:val="28"/>
          <w:szCs w:val="28"/>
        </w:rPr>
        <w:t>研究变姿态电弧增材非规则分层界面生成及路径规划方法，分析免支撑约束下</w:t>
      </w:r>
      <w:r>
        <w:rPr>
          <w:rFonts w:ascii="Times New Roman" w:hAnsi="Times New Roman"/>
          <w:color w:val="000000"/>
          <w:sz w:val="28"/>
          <w:szCs w:val="28"/>
        </w:rPr>
        <w:t>几何实体</w:t>
      </w:r>
      <w:r>
        <w:rPr>
          <w:rFonts w:ascii="Times New Roman" w:hAnsi="Times New Roman" w:hint="eastAsia"/>
          <w:color w:val="000000"/>
          <w:sz w:val="28"/>
          <w:szCs w:val="28"/>
        </w:rPr>
        <w:t>曲面簇</w:t>
      </w:r>
      <w:r>
        <w:rPr>
          <w:rFonts w:ascii="Times New Roman" w:hAnsi="Times New Roman"/>
          <w:color w:val="000000"/>
          <w:sz w:val="28"/>
          <w:szCs w:val="28"/>
        </w:rPr>
        <w:t>层切</w:t>
      </w:r>
      <w:r>
        <w:rPr>
          <w:rFonts w:ascii="Times New Roman" w:hAnsi="Times New Roman" w:hint="eastAsia"/>
          <w:color w:val="000000"/>
          <w:sz w:val="28"/>
          <w:szCs w:val="28"/>
        </w:rPr>
        <w:t>的有效性机理，建立</w:t>
      </w:r>
      <w:r>
        <w:rPr>
          <w:rFonts w:ascii="Times New Roman" w:hAnsi="Times New Roman"/>
          <w:color w:val="000000"/>
          <w:sz w:val="28"/>
          <w:szCs w:val="28"/>
        </w:rPr>
        <w:t>分界曲面逐层推演的间距控制策略</w:t>
      </w:r>
      <w:r>
        <w:rPr>
          <w:rFonts w:ascii="Times New Roman" w:hAnsi="Times New Roman" w:hint="eastAsia"/>
          <w:color w:val="000000"/>
          <w:sz w:val="28"/>
          <w:szCs w:val="28"/>
        </w:rPr>
        <w:t>；研究分段成形增减材工艺交替时机引导技术，探究时变演化的毛坯几何轮廓的重塑机理，设计</w:t>
      </w:r>
      <w:r>
        <w:rPr>
          <w:rFonts w:ascii="Times New Roman" w:hAnsi="Times New Roman"/>
          <w:color w:val="000000"/>
          <w:sz w:val="28"/>
          <w:szCs w:val="28"/>
        </w:rPr>
        <w:t>增减材工艺交替界面的有效确定方法</w:t>
      </w:r>
      <w:r>
        <w:rPr>
          <w:rFonts w:ascii="Times New Roman" w:hAnsi="Times New Roman" w:hint="eastAsia"/>
          <w:color w:val="000000"/>
          <w:sz w:val="28"/>
          <w:szCs w:val="28"/>
        </w:rPr>
        <w:t>；研究增减材复合制造三维轮廓在机检测与评价技术，设计面向复杂零件的表面全覆盖非接触扫描方法；研究成形制件热力场分布预测与改善技术，探</w:t>
      </w:r>
      <w:r>
        <w:rPr>
          <w:rFonts w:ascii="Times New Roman" w:hAnsi="Times New Roman" w:hint="eastAsia"/>
          <w:color w:val="000000"/>
          <w:sz w:val="28"/>
          <w:szCs w:val="28"/>
        </w:rPr>
        <w:lastRenderedPageBreak/>
        <w:t>索随机模型与路径下电弧增材热力仿真数据驱动的机器学习预测方法，研发复合制造在机感应热处理应力分布改善技术；研发设计集电弧增材、铣削减材、几何形貌测量、工件温度场探测、在线感应热处理等核心功能于一体的新型五轴增减材复合制造机床，开发具有自主知识产权的五轴增减材复合制造专用</w:t>
      </w:r>
      <w:r>
        <w:rPr>
          <w:rFonts w:ascii="Times New Roman" w:hAnsi="Times New Roman" w:hint="eastAsia"/>
          <w:color w:val="000000"/>
          <w:sz w:val="28"/>
          <w:szCs w:val="28"/>
        </w:rPr>
        <w:t>CAM</w:t>
      </w:r>
      <w:r>
        <w:rPr>
          <w:rFonts w:ascii="Times New Roman" w:hAnsi="Times New Roman" w:hint="eastAsia"/>
          <w:color w:val="000000"/>
          <w:sz w:val="28"/>
          <w:szCs w:val="28"/>
        </w:rPr>
        <w:t>软件。</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绩效目标：</w:t>
      </w:r>
      <w:r>
        <w:rPr>
          <w:rFonts w:ascii="Times New Roman" w:hAnsi="Times New Roman" w:hint="eastAsia"/>
          <w:color w:val="000000"/>
          <w:sz w:val="28"/>
          <w:szCs w:val="28"/>
        </w:rPr>
        <w:t>自主研制出五轴增减材复合制造机床，开发增减交替在机复合制造工艺，形成五轴变姿态增材专用工艺规划软件</w:t>
      </w:r>
      <w:r>
        <w:rPr>
          <w:rFonts w:ascii="Times New Roman" w:hAnsi="Times New Roman" w:hint="eastAsia"/>
          <w:color w:val="000000"/>
          <w:sz w:val="28"/>
          <w:szCs w:val="28"/>
        </w:rPr>
        <w:t>1</w:t>
      </w:r>
      <w:r>
        <w:rPr>
          <w:rFonts w:ascii="Times New Roman" w:hAnsi="Times New Roman" w:hint="eastAsia"/>
          <w:color w:val="000000"/>
          <w:sz w:val="28"/>
          <w:szCs w:val="28"/>
        </w:rPr>
        <w:t>套，机床整机标准</w:t>
      </w:r>
      <w:r>
        <w:rPr>
          <w:rFonts w:ascii="Times New Roman" w:hAnsi="Times New Roman" w:hint="eastAsia"/>
          <w:color w:val="000000"/>
          <w:sz w:val="28"/>
          <w:szCs w:val="28"/>
        </w:rPr>
        <w:t>1</w:t>
      </w:r>
      <w:r>
        <w:rPr>
          <w:rFonts w:ascii="Times New Roman" w:hAnsi="Times New Roman" w:hint="eastAsia"/>
          <w:color w:val="000000"/>
          <w:sz w:val="28"/>
          <w:szCs w:val="28"/>
        </w:rPr>
        <w:t>项，核心技术指标达到国际先进水平，实现不少于</w:t>
      </w:r>
      <w:r>
        <w:rPr>
          <w:rFonts w:ascii="Times New Roman" w:hAnsi="Times New Roman" w:hint="eastAsia"/>
          <w:color w:val="000000"/>
          <w:sz w:val="28"/>
          <w:szCs w:val="28"/>
        </w:rPr>
        <w:t>1</w:t>
      </w:r>
      <w:r>
        <w:rPr>
          <w:rFonts w:ascii="Times New Roman" w:hAnsi="Times New Roman"/>
          <w:color w:val="000000"/>
          <w:sz w:val="28"/>
          <w:szCs w:val="28"/>
        </w:rPr>
        <w:t>0</w:t>
      </w:r>
      <w:r>
        <w:rPr>
          <w:rFonts w:ascii="Times New Roman" w:hAnsi="Times New Roman" w:hint="eastAsia"/>
          <w:color w:val="000000"/>
          <w:sz w:val="28"/>
          <w:szCs w:val="28"/>
        </w:rPr>
        <w:t>种典型样件的复合制造试验验证。技术指标达到：机床</w:t>
      </w:r>
      <w:r>
        <w:rPr>
          <w:rFonts w:ascii="Times New Roman" w:hAnsi="Times New Roman" w:hint="eastAsia"/>
          <w:color w:val="000000"/>
          <w:sz w:val="28"/>
          <w:szCs w:val="28"/>
        </w:rPr>
        <w:t>X/Y/Z</w:t>
      </w:r>
      <w:r>
        <w:rPr>
          <w:rFonts w:ascii="Times New Roman" w:hAnsi="Times New Roman" w:hint="eastAsia"/>
          <w:color w:val="000000"/>
          <w:sz w:val="28"/>
          <w:szCs w:val="28"/>
        </w:rPr>
        <w:t>行程≥</w:t>
      </w:r>
      <w:r>
        <w:rPr>
          <w:rFonts w:ascii="Times New Roman" w:hAnsi="Times New Roman" w:hint="eastAsia"/>
          <w:color w:val="000000"/>
          <w:sz w:val="28"/>
          <w:szCs w:val="28"/>
        </w:rPr>
        <w:t>1000</w:t>
      </w:r>
      <w:r>
        <w:rPr>
          <w:rFonts w:ascii="Times New Roman" w:hAnsi="Times New Roman" w:hint="eastAsia"/>
          <w:color w:val="000000"/>
          <w:sz w:val="28"/>
          <w:szCs w:val="28"/>
        </w:rPr>
        <w:t>×</w:t>
      </w:r>
      <w:r>
        <w:rPr>
          <w:rFonts w:ascii="Times New Roman" w:hAnsi="Times New Roman" w:hint="eastAsia"/>
          <w:color w:val="000000"/>
          <w:sz w:val="28"/>
          <w:szCs w:val="28"/>
        </w:rPr>
        <w:t>650</w:t>
      </w:r>
      <w:r>
        <w:rPr>
          <w:rFonts w:ascii="Times New Roman" w:hAnsi="Times New Roman" w:hint="eastAsia"/>
          <w:color w:val="000000"/>
          <w:sz w:val="28"/>
          <w:szCs w:val="28"/>
        </w:rPr>
        <w:t>×</w:t>
      </w:r>
      <w:r>
        <w:rPr>
          <w:rFonts w:ascii="Times New Roman" w:hAnsi="Times New Roman" w:hint="eastAsia"/>
          <w:color w:val="000000"/>
          <w:sz w:val="28"/>
          <w:szCs w:val="28"/>
        </w:rPr>
        <w:t>600mm</w:t>
      </w:r>
      <w:r>
        <w:rPr>
          <w:rFonts w:ascii="Times New Roman" w:hAnsi="Times New Roman" w:hint="eastAsia"/>
          <w:color w:val="000000"/>
          <w:sz w:val="28"/>
          <w:szCs w:val="28"/>
        </w:rPr>
        <w:t>，精度≤</w:t>
      </w:r>
      <w:r>
        <w:rPr>
          <w:rFonts w:ascii="Times New Roman" w:hAnsi="Times New Roman" w:hint="eastAsia"/>
          <w:color w:val="000000"/>
          <w:sz w:val="28"/>
          <w:szCs w:val="28"/>
        </w:rPr>
        <w:t>0.008mm</w:t>
      </w:r>
      <w:r>
        <w:rPr>
          <w:rFonts w:ascii="Times New Roman" w:hAnsi="Times New Roman" w:hint="eastAsia"/>
          <w:color w:val="000000"/>
          <w:sz w:val="28"/>
          <w:szCs w:val="28"/>
        </w:rPr>
        <w:t>；增减材联动轴数≥</w:t>
      </w:r>
      <w:r>
        <w:rPr>
          <w:rFonts w:ascii="Times New Roman" w:hAnsi="Times New Roman" w:hint="eastAsia"/>
          <w:color w:val="000000"/>
          <w:sz w:val="28"/>
          <w:szCs w:val="28"/>
        </w:rPr>
        <w:t>5</w:t>
      </w:r>
      <w:r>
        <w:rPr>
          <w:rFonts w:ascii="Times New Roman" w:hAnsi="Times New Roman" w:hint="eastAsia"/>
          <w:color w:val="000000"/>
          <w:sz w:val="28"/>
          <w:szCs w:val="28"/>
        </w:rPr>
        <w:t>轴；减材主轴转速≥</w:t>
      </w:r>
      <w:r>
        <w:rPr>
          <w:rFonts w:ascii="Times New Roman" w:hAnsi="Times New Roman" w:hint="eastAsia"/>
          <w:color w:val="000000"/>
          <w:sz w:val="28"/>
          <w:szCs w:val="28"/>
        </w:rPr>
        <w:t>20000r/min</w:t>
      </w:r>
      <w:r>
        <w:rPr>
          <w:rFonts w:ascii="Times New Roman" w:hAnsi="Times New Roman" w:hint="eastAsia"/>
          <w:color w:val="000000"/>
          <w:sz w:val="28"/>
          <w:szCs w:val="28"/>
        </w:rPr>
        <w:t>；支撑结构平均减少率≥</w:t>
      </w:r>
      <w:r>
        <w:rPr>
          <w:rFonts w:ascii="Times New Roman" w:hAnsi="Times New Roman" w:hint="eastAsia"/>
          <w:color w:val="000000"/>
          <w:sz w:val="28"/>
          <w:szCs w:val="28"/>
        </w:rPr>
        <w:t>7</w:t>
      </w:r>
      <w:r>
        <w:rPr>
          <w:rFonts w:ascii="Times New Roman" w:hAnsi="Times New Roman"/>
          <w:color w:val="000000"/>
          <w:sz w:val="28"/>
          <w:szCs w:val="28"/>
        </w:rPr>
        <w:t>5</w:t>
      </w:r>
      <w:r>
        <w:rPr>
          <w:rFonts w:ascii="Times New Roman" w:hAnsi="Times New Roman" w:hint="eastAsia"/>
          <w:color w:val="000000"/>
          <w:sz w:val="28"/>
          <w:szCs w:val="28"/>
        </w:rPr>
        <w:t>%</w:t>
      </w:r>
      <w:r>
        <w:rPr>
          <w:rFonts w:ascii="Times New Roman" w:hAnsi="Times New Roman" w:hint="eastAsia"/>
          <w:color w:val="000000"/>
          <w:sz w:val="28"/>
          <w:szCs w:val="28"/>
        </w:rPr>
        <w:t>：非接触在机轮廓测量能力：自主规划扫描路径的曲面覆盖率</w:t>
      </w:r>
      <w:r>
        <w:rPr>
          <w:rFonts w:ascii="Times New Roman" w:hAnsi="Times New Roman" w:hint="eastAsia"/>
          <w:color w:val="000000"/>
          <w:sz w:val="28"/>
          <w:szCs w:val="28"/>
        </w:rPr>
        <w:t>&gt;</w:t>
      </w:r>
      <w:r>
        <w:rPr>
          <w:rFonts w:ascii="Times New Roman" w:hAnsi="Times New Roman"/>
          <w:color w:val="000000"/>
          <w:sz w:val="28"/>
          <w:szCs w:val="28"/>
        </w:rPr>
        <w:t>95%;</w:t>
      </w:r>
      <w:r>
        <w:rPr>
          <w:rFonts w:ascii="Times New Roman" w:hAnsi="Times New Roman" w:hint="eastAsia"/>
          <w:color w:val="000000"/>
          <w:sz w:val="28"/>
          <w:szCs w:val="28"/>
        </w:rPr>
        <w:t>在机感应热处理能力：峰值应力不均匀度降低</w:t>
      </w:r>
      <w:r>
        <w:rPr>
          <w:rFonts w:ascii="Times New Roman" w:hAnsi="Times New Roman"/>
          <w:color w:val="000000"/>
          <w:sz w:val="28"/>
          <w:szCs w:val="28"/>
        </w:rPr>
        <w:t>20</w:t>
      </w:r>
      <w:r>
        <w:rPr>
          <w:rFonts w:ascii="Times New Roman" w:hAnsi="Times New Roman" w:hint="eastAsia"/>
          <w:color w:val="000000"/>
          <w:sz w:val="28"/>
          <w:szCs w:val="28"/>
        </w:rPr>
        <w:t>%</w:t>
      </w:r>
      <w:r>
        <w:rPr>
          <w:rFonts w:ascii="Times New Roman" w:hAnsi="Times New Roman" w:hint="eastAsia"/>
          <w:color w:val="000000"/>
          <w:sz w:val="28"/>
          <w:szCs w:val="28"/>
        </w:rPr>
        <w:t>以上；持续增减交替制造能力：不少于</w:t>
      </w:r>
      <w:r>
        <w:rPr>
          <w:rFonts w:ascii="Times New Roman" w:hAnsi="Times New Roman" w:hint="eastAsia"/>
          <w:color w:val="000000"/>
          <w:sz w:val="28"/>
          <w:szCs w:val="28"/>
        </w:rPr>
        <w:t>5</w:t>
      </w:r>
      <w:r>
        <w:rPr>
          <w:rFonts w:ascii="Times New Roman" w:hAnsi="Times New Roman" w:hint="eastAsia"/>
          <w:color w:val="000000"/>
          <w:sz w:val="28"/>
          <w:szCs w:val="28"/>
        </w:rPr>
        <w:t>个周期。</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600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color w:val="000000"/>
          <w:sz w:val="28"/>
          <w:szCs w:val="28"/>
        </w:rPr>
        <w:t>3</w:t>
      </w:r>
      <w:r>
        <w:rPr>
          <w:rFonts w:ascii="Times New Roman" w:hAnsi="Times New Roman" w:hint="eastAsia"/>
          <w:color w:val="00000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t xml:space="preserve">6. </w:t>
      </w:r>
      <w:r>
        <w:rPr>
          <w:rFonts w:hint="eastAsia"/>
        </w:rPr>
        <w:t>榜单名称：面向工业母机制造的高精度数控龙门导轨磨床整机研发及应用（</w:t>
      </w:r>
      <w:r>
        <w:rPr>
          <w:rFonts w:hint="eastAsia"/>
          <w:szCs w:val="28"/>
        </w:rPr>
        <w:t>尖兵</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主要研究内容：</w:t>
      </w:r>
      <w:r>
        <w:rPr>
          <w:rFonts w:ascii="Times New Roman" w:hAnsi="Times New Roman" w:hint="eastAsia"/>
          <w:color w:val="000000"/>
          <w:sz w:val="28"/>
          <w:szCs w:val="28"/>
        </w:rPr>
        <w:t>开展高精度数控龙门导轨磨床总体布局和关键零部件的结构设计；研究纵向长行程高精度静压</w:t>
      </w:r>
      <w:r>
        <w:rPr>
          <w:rFonts w:ascii="Times New Roman" w:hAnsi="Times New Roman" w:hint="eastAsia"/>
          <w:color w:val="000000"/>
          <w:sz w:val="28"/>
          <w:szCs w:val="28"/>
        </w:rPr>
        <w:lastRenderedPageBreak/>
        <w:t>导轨设计与制造技术；大跨度横梁横向导轨精密曲线工艺设计与制造技术；大规格高精度磨削动</w:t>
      </w:r>
      <w:r>
        <w:rPr>
          <w:rFonts w:ascii="Times New Roman" w:hAnsi="Times New Roman" w:hint="eastAsia"/>
          <w:color w:val="000000"/>
          <w:sz w:val="28"/>
          <w:szCs w:val="28"/>
        </w:rPr>
        <w:t>/</w:t>
      </w:r>
      <w:r>
        <w:rPr>
          <w:rFonts w:ascii="Times New Roman" w:hAnsi="Times New Roman" w:hint="eastAsia"/>
          <w:color w:val="000000"/>
          <w:sz w:val="28"/>
          <w:szCs w:val="28"/>
        </w:rPr>
        <w:t>静压主轴设计与制造技术；导轨形状、尺寸控制及多段凹凸曲线的高精度磨削技术；数控两轴联动砂轮修整技术；磨床模态与热态特性分析优化及补偿技术；砂轮在线状态监控技术以实现高质量磨削。</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绩效目标：</w:t>
      </w:r>
      <w:r>
        <w:rPr>
          <w:rFonts w:ascii="Times New Roman" w:hAnsi="Times New Roman" w:hint="eastAsia"/>
          <w:color w:val="000000"/>
          <w:sz w:val="28"/>
          <w:szCs w:val="28"/>
        </w:rPr>
        <w:t>开发出面向工业母机制造的高精度数控龙门导轨磨床整机，形成机床标准</w:t>
      </w:r>
      <w:r>
        <w:rPr>
          <w:rFonts w:ascii="Times New Roman" w:hAnsi="Times New Roman" w:hint="eastAsia"/>
          <w:color w:val="000000"/>
          <w:sz w:val="28"/>
          <w:szCs w:val="28"/>
        </w:rPr>
        <w:t>1</w:t>
      </w:r>
      <w:r>
        <w:rPr>
          <w:rFonts w:ascii="Times New Roman" w:hAnsi="Times New Roman" w:hint="eastAsia"/>
          <w:color w:val="000000"/>
          <w:sz w:val="28"/>
          <w:szCs w:val="28"/>
        </w:rPr>
        <w:t>项，技术指标</w:t>
      </w:r>
      <w:r>
        <w:rPr>
          <w:rFonts w:ascii="Times New Roman" w:hAnsi="Times New Roman"/>
          <w:color w:val="000000"/>
          <w:sz w:val="28"/>
          <w:szCs w:val="28"/>
        </w:rPr>
        <w:t>:</w:t>
      </w:r>
      <w:r>
        <w:rPr>
          <w:rFonts w:ascii="Times New Roman" w:hAnsi="Times New Roman" w:hint="eastAsia"/>
          <w:color w:val="000000"/>
          <w:sz w:val="28"/>
          <w:szCs w:val="28"/>
        </w:rPr>
        <w:t>加工直线度</w:t>
      </w:r>
      <w:r>
        <w:rPr>
          <w:rFonts w:ascii="Times New Roman" w:hAnsi="Times New Roman" w:hint="eastAsia"/>
          <w:color w:val="000000"/>
          <w:sz w:val="28"/>
          <w:szCs w:val="28"/>
        </w:rPr>
        <w:t>,0.003/1000mm;</w:t>
      </w:r>
      <w:r>
        <w:rPr>
          <w:rFonts w:ascii="Times New Roman" w:hAnsi="Times New Roman" w:hint="eastAsia"/>
          <w:color w:val="000000"/>
          <w:sz w:val="28"/>
          <w:szCs w:val="28"/>
        </w:rPr>
        <w:t>加工平面度</w:t>
      </w:r>
      <w:r>
        <w:rPr>
          <w:rFonts w:ascii="Times New Roman" w:hAnsi="Times New Roman" w:hint="eastAsia"/>
          <w:color w:val="000000"/>
          <w:sz w:val="28"/>
          <w:szCs w:val="28"/>
        </w:rPr>
        <w:t>,0.005/1000mm;</w:t>
      </w:r>
      <w:r>
        <w:rPr>
          <w:rFonts w:ascii="Times New Roman" w:hAnsi="Times New Roman" w:hint="eastAsia"/>
          <w:color w:val="000000"/>
          <w:sz w:val="28"/>
          <w:szCs w:val="28"/>
        </w:rPr>
        <w:t>工作台纵向运动直线度</w:t>
      </w:r>
      <w:r>
        <w:rPr>
          <w:rFonts w:ascii="Times New Roman" w:hAnsi="Times New Roman" w:hint="eastAsia"/>
          <w:color w:val="000000"/>
          <w:sz w:val="28"/>
          <w:szCs w:val="28"/>
        </w:rPr>
        <w:t>,0.003/1000mm;</w:t>
      </w:r>
      <w:r>
        <w:rPr>
          <w:rFonts w:ascii="Times New Roman" w:hAnsi="Times New Roman" w:hint="eastAsia"/>
          <w:color w:val="000000"/>
          <w:sz w:val="28"/>
          <w:szCs w:val="28"/>
        </w:rPr>
        <w:t>磨头横向运动直线度（垂直方向）</w:t>
      </w:r>
      <w:r>
        <w:rPr>
          <w:rFonts w:ascii="Times New Roman" w:hAnsi="Times New Roman" w:hint="eastAsia"/>
          <w:color w:val="000000"/>
          <w:sz w:val="28"/>
          <w:szCs w:val="28"/>
        </w:rPr>
        <w:t>,0.004/1000mm;</w:t>
      </w:r>
      <w:r>
        <w:rPr>
          <w:rFonts w:ascii="Times New Roman" w:hAnsi="Times New Roman" w:hint="eastAsia"/>
          <w:color w:val="000000"/>
          <w:sz w:val="28"/>
          <w:szCs w:val="28"/>
        </w:rPr>
        <w:t>磨削主轴径向跳动</w:t>
      </w:r>
      <w:r>
        <w:rPr>
          <w:rFonts w:ascii="Times New Roman" w:hAnsi="Times New Roman" w:hint="eastAsia"/>
          <w:color w:val="000000"/>
          <w:sz w:val="28"/>
          <w:szCs w:val="28"/>
        </w:rPr>
        <w:t>,0.002mm</w:t>
      </w:r>
      <w:r>
        <w:rPr>
          <w:rFonts w:ascii="Times New Roman" w:hAnsi="Times New Roman" w:hint="eastAsia"/>
          <w:color w:val="000000"/>
          <w:sz w:val="28"/>
          <w:szCs w:val="28"/>
        </w:rPr>
        <w:t>。项目完成时通过第三方检测；磨床功能和加工精度达到国际先进水平，并在机床工具等领域实现进口替代的示范应用，提升国内机床行业对关键基础件的精密加工能力。</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1000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color w:val="000000"/>
          <w:sz w:val="28"/>
          <w:szCs w:val="28"/>
        </w:rPr>
        <w:t>2</w:t>
      </w:r>
      <w:r>
        <w:rPr>
          <w:rFonts w:ascii="Times New Roman" w:hAnsi="Times New Roman" w:hint="eastAsia"/>
          <w:color w:val="00000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7</w:t>
      </w:r>
      <w:r>
        <w:rPr>
          <w:rFonts w:hint="eastAsia"/>
        </w:rPr>
        <w:t>.</w:t>
      </w:r>
      <w:r>
        <w:t xml:space="preserve"> </w:t>
      </w:r>
      <w:r>
        <w:rPr>
          <w:rFonts w:hint="eastAsia"/>
        </w:rPr>
        <w:t>榜单名称：立卧复合五面体加工中心（</w:t>
      </w:r>
      <w:r>
        <w:rPr>
          <w:rFonts w:hint="eastAsia"/>
          <w:szCs w:val="28"/>
        </w:rPr>
        <w:t>领雁</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主要研究内容：</w:t>
      </w:r>
      <w:r>
        <w:rPr>
          <w:rFonts w:ascii="Times New Roman" w:hAnsi="Times New Roman" w:hint="eastAsia"/>
          <w:color w:val="000000"/>
          <w:sz w:val="28"/>
          <w:szCs w:val="28"/>
        </w:rPr>
        <w:t>研究大型零件五面体加工的立卧复合加工中心布局与优化与多工序协同技术，研发大型柔性制</w:t>
      </w:r>
      <w:r>
        <w:rPr>
          <w:rFonts w:ascii="Times New Roman" w:hAnsi="Times New Roman" w:hint="eastAsia"/>
          <w:color w:val="000000"/>
          <w:sz w:val="28"/>
          <w:szCs w:val="28"/>
        </w:rPr>
        <w:lastRenderedPageBreak/>
        <w:t>造装备设计平台与设计软件；研究五面复合制造装备与自适应智能技术融合，赋予高档机床自检测、自分析、自适应智能技术，实现大型关键零件一次装夹完成五个面铣镗钻攻等全部工序，提升加工效率和加工精度。</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绩效目标：</w:t>
      </w:r>
      <w:r>
        <w:rPr>
          <w:rFonts w:ascii="Times New Roman" w:hAnsi="Times New Roman" w:hint="eastAsia"/>
          <w:color w:val="000000"/>
          <w:sz w:val="28"/>
          <w:szCs w:val="28"/>
        </w:rPr>
        <w:t>建立立卧复合五面体加工中心规范和标准各</w:t>
      </w:r>
      <w:r>
        <w:rPr>
          <w:rFonts w:ascii="Times New Roman" w:hAnsi="Times New Roman" w:hint="eastAsia"/>
          <w:color w:val="000000"/>
          <w:sz w:val="28"/>
          <w:szCs w:val="28"/>
        </w:rPr>
        <w:t>1</w:t>
      </w:r>
      <w:r>
        <w:rPr>
          <w:rFonts w:ascii="Times New Roman" w:hAnsi="Times New Roman" w:hint="eastAsia"/>
          <w:color w:val="000000"/>
          <w:sz w:val="28"/>
          <w:szCs w:val="28"/>
        </w:rPr>
        <w:t>项，技术指标：</w:t>
      </w:r>
      <w:r>
        <w:rPr>
          <w:rFonts w:ascii="Times New Roman" w:hAnsi="Times New Roman" w:hint="eastAsia"/>
          <w:color w:val="000000"/>
          <w:sz w:val="28"/>
          <w:szCs w:val="28"/>
        </w:rPr>
        <w:t>X</w:t>
      </w:r>
      <w:r>
        <w:rPr>
          <w:rFonts w:ascii="Times New Roman" w:hAnsi="Times New Roman" w:hint="eastAsia"/>
          <w:color w:val="000000"/>
          <w:sz w:val="28"/>
          <w:szCs w:val="28"/>
        </w:rPr>
        <w:t>方向行程</w:t>
      </w:r>
      <w:r>
        <w:rPr>
          <w:rFonts w:ascii="Times New Roman" w:hAnsi="Times New Roman" w:hint="eastAsia"/>
          <w:color w:val="000000"/>
          <w:sz w:val="28"/>
          <w:szCs w:val="28"/>
        </w:rPr>
        <w:t>4000mm, Y1</w:t>
      </w:r>
      <w:r>
        <w:rPr>
          <w:rFonts w:ascii="Times New Roman" w:hAnsi="Times New Roman" w:hint="eastAsia"/>
          <w:color w:val="000000"/>
          <w:sz w:val="28"/>
          <w:szCs w:val="28"/>
        </w:rPr>
        <w:t>方向行程</w:t>
      </w:r>
      <w:r>
        <w:rPr>
          <w:rFonts w:ascii="Times New Roman" w:hAnsi="Times New Roman" w:hint="eastAsia"/>
          <w:color w:val="000000"/>
          <w:sz w:val="28"/>
          <w:szCs w:val="28"/>
        </w:rPr>
        <w:t>1800mm</w:t>
      </w:r>
      <w:r>
        <w:rPr>
          <w:rFonts w:ascii="Times New Roman" w:hAnsi="Times New Roman" w:hint="eastAsia"/>
          <w:color w:val="000000"/>
          <w:sz w:val="28"/>
          <w:szCs w:val="28"/>
        </w:rPr>
        <w:t>，</w:t>
      </w:r>
      <w:r>
        <w:rPr>
          <w:rFonts w:ascii="Times New Roman" w:hAnsi="Times New Roman" w:hint="eastAsia"/>
          <w:color w:val="000000"/>
          <w:sz w:val="28"/>
          <w:szCs w:val="28"/>
        </w:rPr>
        <w:t>Y2</w:t>
      </w:r>
      <w:r>
        <w:rPr>
          <w:rFonts w:ascii="Times New Roman" w:hAnsi="Times New Roman" w:hint="eastAsia"/>
          <w:color w:val="000000"/>
          <w:sz w:val="28"/>
          <w:szCs w:val="28"/>
        </w:rPr>
        <w:t>方向行程</w:t>
      </w:r>
      <w:r>
        <w:rPr>
          <w:rFonts w:ascii="Times New Roman" w:hAnsi="Times New Roman" w:hint="eastAsia"/>
          <w:color w:val="000000"/>
          <w:sz w:val="28"/>
          <w:szCs w:val="28"/>
        </w:rPr>
        <w:t>1800mm</w:t>
      </w:r>
      <w:r>
        <w:rPr>
          <w:rFonts w:ascii="Times New Roman" w:hAnsi="Times New Roman" w:hint="eastAsia"/>
          <w:color w:val="000000"/>
          <w:sz w:val="28"/>
          <w:szCs w:val="28"/>
        </w:rPr>
        <w:t>，</w:t>
      </w:r>
      <w:r>
        <w:rPr>
          <w:rFonts w:ascii="Times New Roman" w:hAnsi="Times New Roman" w:hint="eastAsia"/>
          <w:color w:val="000000"/>
          <w:sz w:val="28"/>
          <w:szCs w:val="28"/>
        </w:rPr>
        <w:t>Z1</w:t>
      </w:r>
      <w:r>
        <w:rPr>
          <w:rFonts w:ascii="Times New Roman" w:hAnsi="Times New Roman" w:hint="eastAsia"/>
          <w:color w:val="000000"/>
          <w:sz w:val="28"/>
          <w:szCs w:val="28"/>
        </w:rPr>
        <w:t>方向行程</w:t>
      </w:r>
      <w:r>
        <w:rPr>
          <w:rFonts w:ascii="Times New Roman" w:hAnsi="Times New Roman" w:hint="eastAsia"/>
          <w:color w:val="000000"/>
          <w:sz w:val="28"/>
          <w:szCs w:val="28"/>
        </w:rPr>
        <w:t>1000mm</w:t>
      </w:r>
      <w:r>
        <w:rPr>
          <w:rFonts w:ascii="Times New Roman" w:hAnsi="Times New Roman" w:hint="eastAsia"/>
          <w:color w:val="000000"/>
          <w:sz w:val="28"/>
          <w:szCs w:val="28"/>
        </w:rPr>
        <w:t>，</w:t>
      </w:r>
      <w:r>
        <w:rPr>
          <w:rFonts w:ascii="Times New Roman" w:hAnsi="Times New Roman" w:hint="eastAsia"/>
          <w:color w:val="000000"/>
          <w:sz w:val="28"/>
          <w:szCs w:val="28"/>
        </w:rPr>
        <w:t>Z2</w:t>
      </w:r>
      <w:r>
        <w:rPr>
          <w:rFonts w:ascii="Times New Roman" w:hAnsi="Times New Roman" w:hint="eastAsia"/>
          <w:color w:val="000000"/>
          <w:sz w:val="28"/>
          <w:szCs w:val="28"/>
        </w:rPr>
        <w:t>方向行程</w:t>
      </w:r>
      <w:r>
        <w:rPr>
          <w:rFonts w:ascii="Times New Roman" w:hAnsi="Times New Roman" w:hint="eastAsia"/>
          <w:color w:val="000000"/>
          <w:sz w:val="28"/>
          <w:szCs w:val="28"/>
        </w:rPr>
        <w:t>800mm</w:t>
      </w:r>
      <w:r>
        <w:rPr>
          <w:rFonts w:ascii="Times New Roman" w:hAnsi="Times New Roman" w:hint="eastAsia"/>
          <w:color w:val="000000"/>
          <w:sz w:val="28"/>
          <w:szCs w:val="28"/>
        </w:rPr>
        <w:t>；主轴</w:t>
      </w:r>
      <w:r>
        <w:rPr>
          <w:rFonts w:ascii="Times New Roman" w:hAnsi="Times New Roman" w:hint="eastAsia"/>
          <w:color w:val="000000"/>
          <w:sz w:val="28"/>
          <w:szCs w:val="28"/>
        </w:rPr>
        <w:t>2</w:t>
      </w:r>
      <w:r>
        <w:rPr>
          <w:rFonts w:ascii="Times New Roman" w:hAnsi="Times New Roman" w:hint="eastAsia"/>
          <w:color w:val="000000"/>
          <w:sz w:val="28"/>
          <w:szCs w:val="28"/>
        </w:rPr>
        <w:t>根（立式与卧式）；最高转速</w:t>
      </w:r>
      <w:r>
        <w:rPr>
          <w:rFonts w:ascii="Times New Roman" w:hAnsi="Times New Roman" w:hint="eastAsia"/>
          <w:color w:val="000000"/>
          <w:sz w:val="28"/>
          <w:szCs w:val="28"/>
        </w:rPr>
        <w:t>6000 r/min</w:t>
      </w:r>
      <w:r>
        <w:rPr>
          <w:rFonts w:ascii="Times New Roman" w:hAnsi="Times New Roman" w:hint="eastAsia"/>
          <w:color w:val="000000"/>
          <w:sz w:val="28"/>
          <w:szCs w:val="28"/>
        </w:rPr>
        <w:t>；整机符合全行程位置精度</w:t>
      </w:r>
      <w:r>
        <w:rPr>
          <w:rFonts w:ascii="Times New Roman" w:hAnsi="Times New Roman" w:hint="eastAsia"/>
          <w:color w:val="000000"/>
          <w:sz w:val="28"/>
          <w:szCs w:val="28"/>
        </w:rPr>
        <w:t>2000</w:t>
      </w:r>
      <w:r>
        <w:rPr>
          <w:rFonts w:ascii="Times New Roman" w:hAnsi="Times New Roman" w:hint="eastAsia"/>
          <w:color w:val="000000"/>
          <w:sz w:val="28"/>
          <w:szCs w:val="28"/>
        </w:rPr>
        <w:t>≤</w:t>
      </w:r>
      <w:r>
        <w:rPr>
          <w:rFonts w:ascii="Times New Roman" w:hAnsi="Times New Roman" w:hint="eastAsia"/>
          <w:color w:val="000000"/>
          <w:sz w:val="28"/>
          <w:szCs w:val="28"/>
        </w:rPr>
        <w:t>0.025MM</w:t>
      </w:r>
      <w:r>
        <w:rPr>
          <w:rFonts w:ascii="Times New Roman" w:hAnsi="Times New Roman" w:hint="eastAsia"/>
          <w:color w:val="000000"/>
          <w:sz w:val="28"/>
          <w:szCs w:val="28"/>
        </w:rPr>
        <w:t>，重复定位精度</w:t>
      </w:r>
      <w:r>
        <w:rPr>
          <w:rFonts w:ascii="Times New Roman" w:hAnsi="Times New Roman" w:hint="eastAsia"/>
          <w:color w:val="000000"/>
          <w:sz w:val="28"/>
          <w:szCs w:val="28"/>
        </w:rPr>
        <w:t>2000</w:t>
      </w:r>
      <w:r>
        <w:rPr>
          <w:rFonts w:ascii="Times New Roman" w:hAnsi="Times New Roman" w:hint="eastAsia"/>
          <w:color w:val="000000"/>
          <w:sz w:val="28"/>
          <w:szCs w:val="28"/>
        </w:rPr>
        <w:t>≤</w:t>
      </w:r>
      <w:r>
        <w:rPr>
          <w:rFonts w:ascii="Times New Roman" w:hAnsi="Times New Roman" w:hint="eastAsia"/>
          <w:color w:val="000000"/>
          <w:sz w:val="28"/>
          <w:szCs w:val="28"/>
        </w:rPr>
        <w:t>0.016MM</w:t>
      </w:r>
      <w:r>
        <w:rPr>
          <w:rFonts w:ascii="Times New Roman" w:hAnsi="Times New Roman" w:hint="eastAsia"/>
          <w:color w:val="000000"/>
          <w:sz w:val="28"/>
          <w:szCs w:val="28"/>
        </w:rPr>
        <w:t>，大型关键零件一次装夹完成五个面铣镗钻攻全面工序，孔系同轴度</w:t>
      </w:r>
      <w:r>
        <w:rPr>
          <w:rFonts w:ascii="Times New Roman" w:hAnsi="Times New Roman" w:hint="eastAsia"/>
          <w:color w:val="000000"/>
          <w:sz w:val="28"/>
          <w:szCs w:val="28"/>
        </w:rPr>
        <w:t>0.015</w:t>
      </w:r>
      <w:r>
        <w:rPr>
          <w:rFonts w:ascii="Times New Roman" w:hAnsi="Times New Roman" w:hint="eastAsia"/>
          <w:color w:val="000000"/>
          <w:sz w:val="28"/>
          <w:szCs w:val="28"/>
        </w:rPr>
        <w:t>，平面度</w:t>
      </w:r>
      <w:r>
        <w:rPr>
          <w:rFonts w:ascii="Times New Roman" w:hAnsi="Times New Roman" w:hint="eastAsia"/>
          <w:color w:val="000000"/>
          <w:sz w:val="28"/>
          <w:szCs w:val="28"/>
        </w:rPr>
        <w:t>0.05</w:t>
      </w:r>
      <w:r>
        <w:rPr>
          <w:rFonts w:ascii="Times New Roman" w:hAnsi="Times New Roman" w:hint="eastAsia"/>
          <w:color w:val="000000"/>
          <w:sz w:val="28"/>
          <w:szCs w:val="28"/>
        </w:rPr>
        <w:t>。</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600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color w:val="000000"/>
          <w:sz w:val="28"/>
          <w:szCs w:val="28"/>
        </w:rPr>
        <w:t>3</w:t>
      </w:r>
      <w:r>
        <w:rPr>
          <w:rFonts w:ascii="Times New Roman" w:hAnsi="Times New Roman" w:hint="eastAsia"/>
          <w:color w:val="00000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t>8</w:t>
      </w:r>
      <w:r>
        <w:rPr>
          <w:rFonts w:hint="eastAsia"/>
        </w:rPr>
        <w:t xml:space="preserve">. </w:t>
      </w:r>
      <w:r>
        <w:rPr>
          <w:rFonts w:hint="eastAsia"/>
        </w:rPr>
        <w:t>榜单名称：高精度数控立式磨齿机（</w:t>
      </w:r>
      <w:r>
        <w:rPr>
          <w:rFonts w:hint="eastAsia"/>
          <w:szCs w:val="28"/>
        </w:rPr>
        <w:t>尖兵</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主要研究内容：</w:t>
      </w:r>
      <w:r>
        <w:rPr>
          <w:rFonts w:ascii="Times New Roman" w:hAnsi="Times New Roman" w:hint="eastAsia"/>
          <w:color w:val="000000"/>
          <w:sz w:val="28"/>
          <w:szCs w:val="28"/>
        </w:rPr>
        <w:t>研究连续展成磨削原理，实现圆柱直齿轮、斜齿轮（轴齿轮、盘齿轮）、小锥度齿轮、鼓形齿轮等齿类零件的磨齿加工；机床床身、整体对称式设计，直驱砂轮主轴、工作台主轴传动结构，实现高速高效磨削加工；研究全新的砂轮修整机构，能够实现全自动自主修砂轮；研发基于温度、流量、压力传感的机床运行状态实</w:t>
      </w:r>
      <w:r>
        <w:rPr>
          <w:rFonts w:ascii="Times New Roman" w:hAnsi="Times New Roman" w:hint="eastAsia"/>
          <w:color w:val="000000"/>
          <w:sz w:val="28"/>
          <w:szCs w:val="28"/>
        </w:rPr>
        <w:lastRenderedPageBreak/>
        <w:t>时监测系统，实现机床的远程机床运维和故障诊断；开发适应磨齿机的桁架机械手以及自动化料仓，实现自动化加工。</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绩效目标：</w:t>
      </w:r>
      <w:r>
        <w:rPr>
          <w:rFonts w:ascii="Times New Roman" w:hAnsi="Times New Roman" w:hint="eastAsia"/>
          <w:bCs/>
          <w:color w:val="000000"/>
          <w:sz w:val="28"/>
          <w:szCs w:val="28"/>
        </w:rPr>
        <w:t>研</w:t>
      </w:r>
      <w:r>
        <w:rPr>
          <w:rFonts w:ascii="Times New Roman" w:hAnsi="Times New Roman" w:hint="eastAsia"/>
          <w:color w:val="000000"/>
          <w:sz w:val="28"/>
          <w:szCs w:val="28"/>
        </w:rPr>
        <w:t>发出高精度数控双工作台立式磨齿机的样机，形成技术标准</w:t>
      </w:r>
      <w:r>
        <w:rPr>
          <w:rFonts w:ascii="Times New Roman" w:hAnsi="Times New Roman" w:hint="eastAsia"/>
          <w:color w:val="000000"/>
          <w:sz w:val="28"/>
          <w:szCs w:val="28"/>
        </w:rPr>
        <w:t>1</w:t>
      </w:r>
      <w:r>
        <w:rPr>
          <w:rFonts w:ascii="Times New Roman" w:hAnsi="Times New Roman" w:hint="eastAsia"/>
          <w:color w:val="000000"/>
          <w:sz w:val="28"/>
          <w:szCs w:val="28"/>
        </w:rPr>
        <w:t>项，技术指标达到：最大加工工件直径</w:t>
      </w:r>
      <w:r>
        <w:rPr>
          <w:rFonts w:ascii="Times New Roman" w:hAnsi="Times New Roman" w:hint="eastAsia"/>
          <w:color w:val="000000"/>
          <w:sz w:val="28"/>
          <w:szCs w:val="28"/>
        </w:rPr>
        <w:t>262mm</w:t>
      </w:r>
      <w:r>
        <w:rPr>
          <w:rFonts w:ascii="Times New Roman" w:hAnsi="Times New Roman" w:hint="eastAsia"/>
          <w:color w:val="000000"/>
          <w:sz w:val="28"/>
          <w:szCs w:val="28"/>
        </w:rPr>
        <w:t>；最大加工工件模数</w:t>
      </w:r>
      <w:r>
        <w:rPr>
          <w:rFonts w:ascii="Times New Roman" w:hAnsi="Times New Roman" w:hint="eastAsia"/>
          <w:color w:val="000000"/>
          <w:sz w:val="28"/>
          <w:szCs w:val="28"/>
        </w:rPr>
        <w:t>5mm</w:t>
      </w:r>
      <w:r>
        <w:rPr>
          <w:rFonts w:ascii="Times New Roman" w:hAnsi="Times New Roman" w:hint="eastAsia"/>
          <w:color w:val="000000"/>
          <w:sz w:val="28"/>
          <w:szCs w:val="28"/>
        </w:rPr>
        <w:t>；砂轮最高线速度达：</w:t>
      </w:r>
      <w:r>
        <w:rPr>
          <w:rFonts w:ascii="Times New Roman" w:hAnsi="Times New Roman" w:hint="eastAsia"/>
          <w:color w:val="000000"/>
          <w:sz w:val="28"/>
          <w:szCs w:val="28"/>
        </w:rPr>
        <w:t>100m/s</w:t>
      </w:r>
      <w:r>
        <w:rPr>
          <w:rFonts w:ascii="Times New Roman" w:hAnsi="Times New Roman" w:hint="eastAsia"/>
          <w:color w:val="000000"/>
          <w:sz w:val="28"/>
          <w:szCs w:val="28"/>
        </w:rPr>
        <w:t>；工作台最高转速：</w:t>
      </w:r>
      <w:r>
        <w:rPr>
          <w:rFonts w:ascii="Times New Roman" w:hAnsi="Times New Roman" w:hint="eastAsia"/>
          <w:color w:val="000000"/>
          <w:sz w:val="28"/>
          <w:szCs w:val="28"/>
        </w:rPr>
        <w:t xml:space="preserve">1600r/min </w:t>
      </w:r>
      <w:r>
        <w:rPr>
          <w:rFonts w:ascii="Times New Roman" w:hAnsi="Times New Roman" w:hint="eastAsia"/>
          <w:color w:val="000000"/>
          <w:sz w:val="28"/>
          <w:szCs w:val="28"/>
        </w:rPr>
        <w:t>；磨齿精度达到</w:t>
      </w:r>
      <w:r>
        <w:rPr>
          <w:rFonts w:ascii="Times New Roman" w:hAnsi="Times New Roman" w:hint="eastAsia"/>
          <w:color w:val="000000"/>
          <w:sz w:val="28"/>
          <w:szCs w:val="28"/>
        </w:rPr>
        <w:t xml:space="preserve">3 </w:t>
      </w:r>
      <w:r>
        <w:rPr>
          <w:rFonts w:ascii="Times New Roman" w:hAnsi="Times New Roman" w:hint="eastAsia"/>
          <w:color w:val="000000"/>
          <w:sz w:val="28"/>
          <w:szCs w:val="28"/>
        </w:rPr>
        <w:t>级，稳定</w:t>
      </w:r>
      <w:r>
        <w:rPr>
          <w:rFonts w:ascii="Times New Roman" w:hAnsi="Times New Roman" w:hint="eastAsia"/>
          <w:color w:val="000000"/>
          <w:sz w:val="28"/>
          <w:szCs w:val="28"/>
        </w:rPr>
        <w:t>4</w:t>
      </w:r>
      <w:r>
        <w:rPr>
          <w:rFonts w:ascii="Times New Roman" w:hAnsi="Times New Roman" w:hint="eastAsia"/>
          <w:color w:val="000000"/>
          <w:sz w:val="28"/>
          <w:szCs w:val="28"/>
        </w:rPr>
        <w:t>级</w:t>
      </w:r>
      <w:r>
        <w:rPr>
          <w:rFonts w:ascii="Times New Roman" w:hAnsi="Times New Roman" w:hint="eastAsia"/>
          <w:color w:val="000000"/>
          <w:sz w:val="28"/>
          <w:szCs w:val="28"/>
        </w:rPr>
        <w:t>( GB/T 10095.1</w:t>
      </w:r>
      <w:r>
        <w:rPr>
          <w:rFonts w:ascii="Times New Roman" w:hAnsi="Times New Roman" w:hint="eastAsia"/>
          <w:color w:val="000000"/>
          <w:sz w:val="28"/>
          <w:szCs w:val="28"/>
        </w:rPr>
        <w:t>—</w:t>
      </w:r>
      <w:r>
        <w:rPr>
          <w:rFonts w:ascii="Times New Roman" w:hAnsi="Times New Roman" w:hint="eastAsia"/>
          <w:color w:val="000000"/>
          <w:sz w:val="28"/>
          <w:szCs w:val="28"/>
        </w:rPr>
        <w:t>2008)</w:t>
      </w:r>
      <w:r>
        <w:rPr>
          <w:rFonts w:ascii="Times New Roman" w:hAnsi="Times New Roman" w:hint="eastAsia"/>
          <w:color w:val="000000"/>
          <w:sz w:val="28"/>
          <w:szCs w:val="28"/>
        </w:rPr>
        <w:t>。</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800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bCs/>
          <w:color w:val="000000"/>
          <w:sz w:val="28"/>
          <w:szCs w:val="28"/>
        </w:rPr>
        <w:t>3</w:t>
      </w:r>
      <w:r>
        <w:rPr>
          <w:rFonts w:ascii="Times New Roman" w:hAnsi="Times New Roman" w:hint="eastAsia"/>
          <w:bCs/>
          <w:color w:val="00000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9</w:t>
      </w:r>
      <w:r>
        <w:rPr>
          <w:rFonts w:hint="eastAsia"/>
        </w:rPr>
        <w:t>.</w:t>
      </w:r>
      <w:r>
        <w:t xml:space="preserve"> </w:t>
      </w:r>
      <w:r>
        <w:rPr>
          <w:rFonts w:hint="eastAsia"/>
        </w:rPr>
        <w:t>榜单名称：高精密车铣复合机床设计与制造（</w:t>
      </w:r>
      <w:r>
        <w:rPr>
          <w:rFonts w:hint="eastAsia"/>
          <w:szCs w:val="28"/>
        </w:rPr>
        <w:t>领雁</w:t>
      </w:r>
      <w:r>
        <w:rPr>
          <w:rFonts w:hint="eastAsia"/>
        </w:rPr>
        <w:t>）</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主要研究内容：</w:t>
      </w:r>
      <w:r>
        <w:rPr>
          <w:rFonts w:ascii="Times New Roman" w:hAnsi="Times New Roman" w:hint="eastAsia"/>
          <w:color w:val="000000"/>
          <w:sz w:val="28"/>
          <w:szCs w:val="28"/>
        </w:rPr>
        <w:t>开展高精密车铣复合机床布局方案智能设计，研究高精密车铣复合机床用户工艺需求转换与主机组合布局、布局方案重用与评价、融合结构变异的分层配置设计技术；研究高精密车铣复合机床多轴运动链设计方法，开展高精密车铣复合机床的成形曲面</w:t>
      </w:r>
      <w:r>
        <w:rPr>
          <w:rFonts w:ascii="Times New Roman" w:hAnsi="Times New Roman" w:hint="eastAsia"/>
          <w:color w:val="000000"/>
          <w:sz w:val="28"/>
          <w:szCs w:val="28"/>
        </w:rPr>
        <w:t>-</w:t>
      </w:r>
      <w:r>
        <w:rPr>
          <w:rFonts w:ascii="Times New Roman" w:hAnsi="Times New Roman" w:hint="eastAsia"/>
          <w:color w:val="000000"/>
          <w:sz w:val="28"/>
          <w:szCs w:val="28"/>
        </w:rPr>
        <w:t>刀具映射建模技术、多坐标运动链反求方法、运动变型与运动分配技术</w:t>
      </w:r>
      <w:r>
        <w:rPr>
          <w:rFonts w:ascii="Times New Roman" w:hAnsi="Times New Roman" w:hint="eastAsia"/>
          <w:color w:val="000000"/>
          <w:sz w:val="28"/>
          <w:szCs w:val="28"/>
        </w:rPr>
        <w:lastRenderedPageBreak/>
        <w:t>研究；研究高精密车铣复合机床多部件精度关联分配，研究工作台、立柱、主轴箱等多部件结合面间的精度耦合与映射方法；研究高精密车铣复合机床数设计资源虚拟接入、设计资源云模式智能共享技术，研发高精密车铣复合机床专用设计软件工具；开展高精密车铣复合机床的研发与推广应用。</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绩效目标：</w:t>
      </w:r>
      <w:r>
        <w:rPr>
          <w:rFonts w:ascii="Times New Roman" w:hAnsi="Times New Roman" w:hint="eastAsia"/>
          <w:color w:val="000000"/>
          <w:sz w:val="28"/>
          <w:szCs w:val="28"/>
        </w:rPr>
        <w:t>开发出高精密车铣复合机床设计制造平台，形成高精密车铣复合机床设计专用软件工具</w:t>
      </w:r>
      <w:r>
        <w:rPr>
          <w:rFonts w:ascii="Times New Roman" w:hAnsi="Times New Roman" w:hint="eastAsia"/>
          <w:color w:val="000000"/>
          <w:sz w:val="28"/>
          <w:szCs w:val="28"/>
        </w:rPr>
        <w:t>1</w:t>
      </w:r>
      <w:r>
        <w:rPr>
          <w:rFonts w:ascii="Times New Roman" w:hAnsi="Times New Roman" w:hint="eastAsia"/>
          <w:color w:val="000000"/>
          <w:sz w:val="28"/>
          <w:szCs w:val="28"/>
        </w:rPr>
        <w:t>套，形成技术标准</w:t>
      </w:r>
      <w:r>
        <w:rPr>
          <w:rFonts w:ascii="Times New Roman" w:hAnsi="Times New Roman" w:hint="eastAsia"/>
          <w:color w:val="000000"/>
          <w:sz w:val="28"/>
          <w:szCs w:val="28"/>
        </w:rPr>
        <w:t>1</w:t>
      </w:r>
      <w:r>
        <w:rPr>
          <w:rFonts w:ascii="Times New Roman" w:hAnsi="Times New Roman" w:hint="eastAsia"/>
          <w:color w:val="000000"/>
          <w:sz w:val="28"/>
          <w:szCs w:val="28"/>
        </w:rPr>
        <w:t>项。自主研制高精密车铣复合机床，实现自主可控替代进口。技术指标达到：</w:t>
      </w:r>
      <w:r>
        <w:rPr>
          <w:rFonts w:ascii="Times New Roman" w:hAnsi="Times New Roman" w:hint="eastAsia"/>
          <w:color w:val="000000"/>
          <w:sz w:val="28"/>
          <w:szCs w:val="28"/>
        </w:rPr>
        <w:t>B</w:t>
      </w:r>
      <w:r>
        <w:rPr>
          <w:rFonts w:ascii="Times New Roman" w:hAnsi="Times New Roman" w:hint="eastAsia"/>
          <w:color w:val="000000"/>
          <w:sz w:val="28"/>
          <w:szCs w:val="28"/>
        </w:rPr>
        <w:t>轴行程</w:t>
      </w:r>
      <w:r>
        <w:rPr>
          <w:rFonts w:ascii="Times New Roman" w:hAnsi="Times New Roman" w:hint="eastAsia"/>
          <w:color w:val="000000"/>
          <w:sz w:val="28"/>
          <w:szCs w:val="28"/>
        </w:rPr>
        <w:t>240</w:t>
      </w:r>
      <w:r>
        <w:rPr>
          <w:rFonts w:ascii="Times New Roman" w:hAnsi="Times New Roman" w:hint="eastAsia"/>
          <w:color w:val="000000"/>
          <w:sz w:val="28"/>
          <w:szCs w:val="28"/>
        </w:rPr>
        <w:t>°</w:t>
      </w:r>
      <w:r>
        <w:rPr>
          <w:rFonts w:ascii="Times New Roman" w:hAnsi="Times New Roman" w:hint="eastAsia"/>
          <w:color w:val="000000"/>
          <w:sz w:val="28"/>
          <w:szCs w:val="28"/>
        </w:rPr>
        <w:t xml:space="preserve">, </w:t>
      </w:r>
      <w:r>
        <w:rPr>
          <w:rFonts w:ascii="Times New Roman" w:hAnsi="Times New Roman" w:hint="eastAsia"/>
          <w:color w:val="000000"/>
          <w:sz w:val="28"/>
          <w:szCs w:val="28"/>
        </w:rPr>
        <w:t>定位精度±</w:t>
      </w:r>
      <w:r>
        <w:rPr>
          <w:rFonts w:ascii="Times New Roman" w:hAnsi="Times New Roman" w:hint="eastAsia"/>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 xml:space="preserve"> </w:t>
      </w:r>
      <w:r>
        <w:rPr>
          <w:rFonts w:ascii="Times New Roman" w:hAnsi="Times New Roman" w:hint="eastAsia"/>
          <w:color w:val="000000"/>
          <w:sz w:val="28"/>
          <w:szCs w:val="28"/>
        </w:rPr>
        <w:t>重复定位精度±</w:t>
      </w:r>
      <w:r>
        <w:rPr>
          <w:rFonts w:ascii="Times New Roman" w:hAnsi="Times New Roman" w:hint="eastAsia"/>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 xml:space="preserve">, </w:t>
      </w:r>
      <w:r>
        <w:rPr>
          <w:rFonts w:ascii="Times New Roman" w:hAnsi="Times New Roman" w:hint="eastAsia"/>
          <w:color w:val="000000"/>
          <w:sz w:val="28"/>
          <w:szCs w:val="28"/>
        </w:rPr>
        <w:t>最大回转直径</w:t>
      </w:r>
      <w:r>
        <w:rPr>
          <w:rFonts w:ascii="Times New Roman" w:hAnsi="Times New Roman" w:hint="eastAsia"/>
          <w:color w:val="000000"/>
          <w:sz w:val="28"/>
          <w:szCs w:val="28"/>
        </w:rPr>
        <w:t xml:space="preserve">690mm, </w:t>
      </w:r>
      <w:r>
        <w:rPr>
          <w:rFonts w:ascii="Times New Roman" w:hAnsi="Times New Roman" w:hint="eastAsia"/>
          <w:color w:val="000000"/>
          <w:sz w:val="28"/>
          <w:szCs w:val="28"/>
        </w:rPr>
        <w:t>进给轴行程</w:t>
      </w:r>
      <w:r>
        <w:rPr>
          <w:rFonts w:ascii="Times New Roman" w:hAnsi="Times New Roman" w:hint="eastAsia"/>
          <w:color w:val="000000"/>
          <w:sz w:val="28"/>
          <w:szCs w:val="28"/>
        </w:rPr>
        <w:t>(W</w:t>
      </w:r>
      <w:r>
        <w:rPr>
          <w:rFonts w:ascii="Times New Roman" w:hAnsi="Times New Roman" w:hint="eastAsia"/>
          <w:color w:val="000000"/>
          <w:sz w:val="28"/>
          <w:szCs w:val="28"/>
        </w:rPr>
        <w:t>轴</w:t>
      </w:r>
      <w:r>
        <w:rPr>
          <w:rFonts w:ascii="Times New Roman" w:hAnsi="Times New Roman" w:hint="eastAsia"/>
          <w:color w:val="000000"/>
          <w:sz w:val="28"/>
          <w:szCs w:val="28"/>
        </w:rPr>
        <w:t xml:space="preserve">)1075mm, </w:t>
      </w:r>
      <w:r>
        <w:rPr>
          <w:rFonts w:ascii="Times New Roman" w:hAnsi="Times New Roman" w:hint="eastAsia"/>
          <w:color w:val="000000"/>
          <w:sz w:val="28"/>
          <w:szCs w:val="28"/>
        </w:rPr>
        <w:t>进给轴行程</w:t>
      </w:r>
      <w:r>
        <w:rPr>
          <w:rFonts w:ascii="Times New Roman" w:hAnsi="Times New Roman" w:hint="eastAsia"/>
          <w:color w:val="000000"/>
          <w:sz w:val="28"/>
          <w:szCs w:val="28"/>
        </w:rPr>
        <w:t>(X</w:t>
      </w:r>
      <w:r>
        <w:rPr>
          <w:rFonts w:ascii="Times New Roman" w:hAnsi="Times New Roman" w:hint="eastAsia"/>
          <w:color w:val="000000"/>
          <w:sz w:val="28"/>
          <w:szCs w:val="28"/>
        </w:rPr>
        <w:t>轴</w:t>
      </w:r>
      <w:r>
        <w:rPr>
          <w:rFonts w:ascii="Times New Roman" w:hAnsi="Times New Roman" w:hint="eastAsia"/>
          <w:color w:val="000000"/>
          <w:sz w:val="28"/>
          <w:szCs w:val="28"/>
        </w:rPr>
        <w:t xml:space="preserve">)630mm, </w:t>
      </w:r>
      <w:r>
        <w:rPr>
          <w:rFonts w:ascii="Times New Roman" w:hAnsi="Times New Roman" w:hint="eastAsia"/>
          <w:color w:val="000000"/>
          <w:sz w:val="28"/>
          <w:szCs w:val="28"/>
        </w:rPr>
        <w:t>进给轴行程</w:t>
      </w:r>
      <w:r>
        <w:rPr>
          <w:rFonts w:ascii="Times New Roman" w:hAnsi="Times New Roman" w:hint="eastAsia"/>
          <w:color w:val="000000"/>
          <w:sz w:val="28"/>
          <w:szCs w:val="28"/>
        </w:rPr>
        <w:t>(Y</w:t>
      </w:r>
      <w:r>
        <w:rPr>
          <w:rFonts w:ascii="Times New Roman" w:hAnsi="Times New Roman" w:hint="eastAsia"/>
          <w:color w:val="000000"/>
          <w:sz w:val="28"/>
          <w:szCs w:val="28"/>
        </w:rPr>
        <w:t>轴</w:t>
      </w:r>
      <w:r>
        <w:rPr>
          <w:rFonts w:ascii="Times New Roman" w:hAnsi="Times New Roman" w:hint="eastAsia"/>
          <w:color w:val="000000"/>
          <w:sz w:val="28"/>
          <w:szCs w:val="28"/>
        </w:rPr>
        <w:t xml:space="preserve">)260mm, </w:t>
      </w:r>
      <w:r>
        <w:rPr>
          <w:rFonts w:ascii="Times New Roman" w:hAnsi="Times New Roman" w:hint="eastAsia"/>
          <w:color w:val="000000"/>
          <w:sz w:val="28"/>
          <w:szCs w:val="28"/>
        </w:rPr>
        <w:t>进给轴行程</w:t>
      </w:r>
      <w:r>
        <w:rPr>
          <w:rFonts w:ascii="Times New Roman" w:hAnsi="Times New Roman" w:hint="eastAsia"/>
          <w:color w:val="000000"/>
          <w:sz w:val="28"/>
          <w:szCs w:val="28"/>
        </w:rPr>
        <w:t>(Z</w:t>
      </w:r>
      <w:r>
        <w:rPr>
          <w:rFonts w:ascii="Times New Roman" w:hAnsi="Times New Roman" w:hint="eastAsia"/>
          <w:color w:val="000000"/>
          <w:sz w:val="28"/>
          <w:szCs w:val="28"/>
        </w:rPr>
        <w:t>轴</w:t>
      </w:r>
      <w:r>
        <w:rPr>
          <w:rFonts w:ascii="Times New Roman" w:hAnsi="Times New Roman" w:hint="eastAsia"/>
          <w:color w:val="000000"/>
          <w:sz w:val="28"/>
          <w:szCs w:val="28"/>
        </w:rPr>
        <w:t xml:space="preserve">)1600mm, </w:t>
      </w:r>
      <w:r>
        <w:rPr>
          <w:rFonts w:ascii="Times New Roman" w:hAnsi="Times New Roman" w:hint="eastAsia"/>
          <w:color w:val="000000"/>
          <w:sz w:val="28"/>
          <w:szCs w:val="28"/>
        </w:rPr>
        <w:t>铣削主轴最大转速</w:t>
      </w:r>
      <w:r>
        <w:rPr>
          <w:rFonts w:ascii="Times New Roman" w:hAnsi="Times New Roman" w:hint="eastAsia"/>
          <w:color w:val="000000"/>
          <w:sz w:val="28"/>
          <w:szCs w:val="28"/>
        </w:rPr>
        <w:t>12000rpm</w:t>
      </w:r>
      <w:r>
        <w:rPr>
          <w:rFonts w:ascii="Times New Roman" w:hAnsi="Times New Roman" w:hint="eastAsia"/>
          <w:color w:val="000000"/>
          <w:sz w:val="28"/>
          <w:szCs w:val="28"/>
        </w:rPr>
        <w:t>。</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牵头申报单位不限主体，鼓励产学研合作</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组织方式：</w:t>
      </w:r>
      <w:r>
        <w:rPr>
          <w:rFonts w:ascii="Times New Roman" w:hAnsi="Times New Roman" w:hint="eastAsia"/>
          <w:color w:val="000000"/>
          <w:sz w:val="28"/>
          <w:szCs w:val="28"/>
        </w:rPr>
        <w:t>竞争性分配</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建议财政补助经费：</w:t>
      </w:r>
      <w:r>
        <w:rPr>
          <w:rFonts w:ascii="Times New Roman" w:hAnsi="Times New Roman" w:hint="eastAsia"/>
          <w:color w:val="000000"/>
          <w:sz w:val="28"/>
          <w:szCs w:val="28"/>
        </w:rPr>
        <w:t>600</w:t>
      </w:r>
      <w:r>
        <w:rPr>
          <w:rFonts w:ascii="Times New Roman" w:hAnsi="Times New Roman" w:hint="eastAsia"/>
          <w:color w:val="000000"/>
          <w:sz w:val="28"/>
          <w:szCs w:val="28"/>
        </w:rPr>
        <w:t>万元以内</w:t>
      </w:r>
    </w:p>
    <w:p w:rsidR="00C0146D" w:rsidRDefault="009832D1">
      <w:pPr>
        <w:pStyle w:val="A6"/>
        <w:spacing w:line="520" w:lineRule="exact"/>
        <w:ind w:firstLine="562"/>
        <w:rPr>
          <w:rFonts w:ascii="Times New Roman" w:hAnsi="Times New Roman"/>
          <w:color w:val="000000"/>
          <w:sz w:val="28"/>
          <w:szCs w:val="28"/>
        </w:rPr>
      </w:pPr>
      <w:r>
        <w:rPr>
          <w:rFonts w:ascii="Times New Roman" w:hAnsi="Times New Roman" w:hint="eastAsia"/>
          <w:b/>
          <w:bCs/>
          <w:color w:val="000000"/>
          <w:sz w:val="28"/>
          <w:szCs w:val="28"/>
        </w:rPr>
        <w:t>攻关时限要求：</w:t>
      </w:r>
      <w:r>
        <w:rPr>
          <w:rFonts w:ascii="Times New Roman" w:hAnsi="Times New Roman" w:hint="eastAsia"/>
          <w:color w:val="000000"/>
          <w:sz w:val="28"/>
          <w:szCs w:val="28"/>
        </w:rPr>
        <w:t>3</w:t>
      </w:r>
      <w:r>
        <w:rPr>
          <w:rFonts w:ascii="Times New Roman" w:hAnsi="Times New Roman" w:hint="eastAsia"/>
          <w:color w:val="00000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t>10</w:t>
      </w:r>
      <w:r>
        <w:rPr>
          <w:rFonts w:hint="eastAsia"/>
        </w:rPr>
        <w:t>.</w:t>
      </w:r>
      <w:r>
        <w:t xml:space="preserve"> </w:t>
      </w:r>
      <w:r>
        <w:rPr>
          <w:rFonts w:hint="eastAsia"/>
        </w:rPr>
        <w:t>榜单名称：面向航空高性能制造的精密五轴联动加工中心研发及应用（</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研究高速高精立式五轴联动加工中心整机方案布局设计技术，开展摇篮式</w:t>
      </w:r>
      <w:r>
        <w:rPr>
          <w:rFonts w:eastAsia="仿宋_GB2312" w:hint="eastAsia"/>
          <w:bCs/>
          <w:color w:val="000000"/>
          <w:kern w:val="0"/>
          <w:sz w:val="28"/>
          <w:szCs w:val="28"/>
        </w:rPr>
        <w:t>A/C</w:t>
      </w:r>
      <w:r>
        <w:rPr>
          <w:rFonts w:eastAsia="仿宋_GB2312" w:hint="eastAsia"/>
          <w:bCs/>
          <w:color w:val="000000"/>
          <w:kern w:val="0"/>
          <w:sz w:val="28"/>
          <w:szCs w:val="28"/>
        </w:rPr>
        <w:t>双轴数控转台部件技术创新与自主研制。研究多信息融合的复杂构件加工质量感知与优化技术，基于机器视觉对复杂构件加工质量</w:t>
      </w:r>
      <w:r>
        <w:rPr>
          <w:rFonts w:eastAsia="仿宋_GB2312" w:hint="eastAsia"/>
          <w:bCs/>
          <w:color w:val="000000"/>
          <w:kern w:val="0"/>
          <w:sz w:val="28"/>
          <w:szCs w:val="28"/>
        </w:rPr>
        <w:lastRenderedPageBreak/>
        <w:t>的实时检测，建立综合考虑加工现场不确定因素的非接触式测量，提高复杂曲面工件的加工质量。研究基于深度学习的机床空间综合误差智能预测模型与靶向补偿技术，开展多构型复杂零部件加工应用研究。</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开发出适用于航空发动机高性能构件加工的高端立式五轴联动加工中心，形成机床技术标准</w:t>
      </w:r>
      <w:r>
        <w:rPr>
          <w:rFonts w:eastAsia="仿宋_GB2312" w:hint="eastAsia"/>
          <w:bCs/>
          <w:color w:val="000000"/>
          <w:kern w:val="0"/>
          <w:sz w:val="28"/>
          <w:szCs w:val="28"/>
        </w:rPr>
        <w:t>1</w:t>
      </w:r>
      <w:r>
        <w:rPr>
          <w:rFonts w:eastAsia="仿宋_GB2312" w:hint="eastAsia"/>
          <w:bCs/>
          <w:color w:val="000000"/>
          <w:kern w:val="0"/>
          <w:sz w:val="28"/>
          <w:szCs w:val="28"/>
        </w:rPr>
        <w:t>项，技术指标达到：主轴转速</w:t>
      </w:r>
      <w:r>
        <w:rPr>
          <w:rFonts w:eastAsia="仿宋_GB2312" w:hint="eastAsia"/>
          <w:bCs/>
          <w:color w:val="000000"/>
          <w:kern w:val="0"/>
          <w:sz w:val="28"/>
          <w:szCs w:val="28"/>
        </w:rPr>
        <w:t>40,000 rpm</w:t>
      </w:r>
      <w:r>
        <w:rPr>
          <w:rFonts w:eastAsia="仿宋_GB2312" w:hint="eastAsia"/>
          <w:bCs/>
          <w:color w:val="000000"/>
          <w:kern w:val="0"/>
          <w:sz w:val="28"/>
          <w:szCs w:val="28"/>
        </w:rPr>
        <w:t>；移动速度≥</w:t>
      </w:r>
      <w:r>
        <w:rPr>
          <w:rFonts w:eastAsia="仿宋_GB2312" w:hint="eastAsia"/>
          <w:bCs/>
          <w:color w:val="000000"/>
          <w:kern w:val="0"/>
          <w:sz w:val="28"/>
          <w:szCs w:val="28"/>
        </w:rPr>
        <w:t>120m/min</w:t>
      </w:r>
      <w:r>
        <w:rPr>
          <w:rFonts w:eastAsia="仿宋_GB2312" w:hint="eastAsia"/>
          <w:bCs/>
          <w:color w:val="000000"/>
          <w:kern w:val="0"/>
          <w:sz w:val="28"/>
          <w:szCs w:val="28"/>
        </w:rPr>
        <w:t>；重复定位精度</w:t>
      </w:r>
      <w:r>
        <w:rPr>
          <w:rFonts w:eastAsia="仿宋_GB2312" w:hint="eastAsia"/>
          <w:bCs/>
          <w:color w:val="000000"/>
          <w:kern w:val="0"/>
          <w:sz w:val="28"/>
          <w:szCs w:val="28"/>
        </w:rPr>
        <w:t>0.002mm</w:t>
      </w:r>
      <w:r>
        <w:rPr>
          <w:rFonts w:eastAsia="仿宋_GB2312" w:hint="eastAsia"/>
          <w:bCs/>
          <w:color w:val="000000"/>
          <w:kern w:val="0"/>
          <w:sz w:val="28"/>
          <w:szCs w:val="28"/>
        </w:rPr>
        <w:t>；联动轴数</w:t>
      </w:r>
      <w:r>
        <w:rPr>
          <w:rFonts w:eastAsia="仿宋_GB2312" w:hint="eastAsia"/>
          <w:bCs/>
          <w:color w:val="000000"/>
          <w:kern w:val="0"/>
          <w:sz w:val="28"/>
          <w:szCs w:val="28"/>
        </w:rPr>
        <w:t>5</w:t>
      </w:r>
      <w:r>
        <w:rPr>
          <w:rFonts w:eastAsia="仿宋_GB2312" w:hint="eastAsia"/>
          <w:bCs/>
          <w:color w:val="000000"/>
          <w:kern w:val="0"/>
          <w:sz w:val="28"/>
          <w:szCs w:val="28"/>
        </w:rPr>
        <w:t>；</w:t>
      </w:r>
      <w:r>
        <w:rPr>
          <w:rFonts w:eastAsia="仿宋_GB2312" w:hint="eastAsia"/>
          <w:bCs/>
          <w:color w:val="000000"/>
          <w:kern w:val="0"/>
          <w:sz w:val="28"/>
          <w:szCs w:val="28"/>
        </w:rPr>
        <w:t>MTBF</w:t>
      </w:r>
      <w:r>
        <w:rPr>
          <w:rFonts w:eastAsia="仿宋_GB2312" w:hint="eastAsia"/>
          <w:bCs/>
          <w:color w:val="000000"/>
          <w:kern w:val="0"/>
          <w:sz w:val="28"/>
          <w:szCs w:val="28"/>
        </w:rPr>
        <w:t>≥</w:t>
      </w:r>
      <w:r>
        <w:rPr>
          <w:rFonts w:eastAsia="仿宋_GB2312" w:hint="eastAsia"/>
          <w:bCs/>
          <w:color w:val="000000"/>
          <w:kern w:val="0"/>
          <w:sz w:val="28"/>
          <w:szCs w:val="28"/>
        </w:rPr>
        <w:t>1000</w:t>
      </w:r>
      <w:r>
        <w:rPr>
          <w:rFonts w:eastAsia="仿宋_GB2312" w:hint="eastAsia"/>
          <w:bCs/>
          <w:color w:val="000000"/>
          <w:kern w:val="0"/>
          <w:sz w:val="28"/>
          <w:szCs w:val="28"/>
        </w:rPr>
        <w:t>小时。在航空发动机重点企业进行产业化应用。</w:t>
      </w:r>
    </w:p>
    <w:p w:rsidR="00C0146D" w:rsidRDefault="009832D1">
      <w:pPr>
        <w:pStyle w:val="A6"/>
        <w:spacing w:line="520" w:lineRule="exact"/>
        <w:ind w:firstLine="562"/>
        <w:rPr>
          <w:rFonts w:ascii="Times New Roman" w:hAnsi="Times New Roman"/>
          <w:b/>
          <w:bCs/>
          <w:color w:val="000000"/>
          <w:sz w:val="28"/>
          <w:szCs w:val="28"/>
        </w:rPr>
      </w:pPr>
      <w:r>
        <w:rPr>
          <w:rFonts w:ascii="Times New Roman" w:hAnsi="Times New Roman" w:hint="eastAsia"/>
          <w:b/>
          <w:bCs/>
          <w:color w:val="000000"/>
          <w:sz w:val="28"/>
          <w:szCs w:val="28"/>
        </w:rPr>
        <w:t>申报主体：</w:t>
      </w:r>
      <w:r>
        <w:rPr>
          <w:rFonts w:ascii="Times New Roman" w:hAnsi="Times New Roman" w:hint="eastAsia"/>
          <w:color w:val="00000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（七）专题名称：智能控制与先进技术-新能源汽车</w:t>
      </w:r>
    </w:p>
    <w:p w:rsidR="00C0146D" w:rsidRDefault="009832D1">
      <w:pPr>
        <w:spacing w:line="520" w:lineRule="exact"/>
        <w:ind w:firstLineChars="200" w:firstLine="562"/>
        <w:rPr>
          <w:rFonts w:eastAsia="仿宋_GB2312"/>
          <w:b/>
          <w:i/>
          <w:color w:val="000000"/>
          <w:kern w:val="0"/>
          <w:sz w:val="28"/>
          <w:szCs w:val="28"/>
        </w:rPr>
      </w:pPr>
      <w:r>
        <w:rPr>
          <w:rFonts w:eastAsia="仿宋_GB2312" w:hint="eastAsia"/>
          <w:b/>
          <w:bCs/>
          <w:i/>
          <w:color w:val="000000"/>
          <w:kern w:val="0"/>
          <w:sz w:val="28"/>
          <w:szCs w:val="28"/>
        </w:rPr>
        <w:t>智能网联汽车创新联合体重大攻关任务榜单：</w:t>
      </w:r>
      <w:r>
        <w:rPr>
          <w:rFonts w:eastAsia="仿宋_GB2312" w:hint="eastAsia"/>
          <w:b/>
          <w:i/>
          <w:color w:val="000000"/>
          <w:kern w:val="0"/>
          <w:sz w:val="28"/>
          <w:szCs w:val="28"/>
        </w:rPr>
        <w:t>高算力、高度集成化的自动驾驶车辆技术研发及应用</w:t>
      </w:r>
    </w:p>
    <w:p w:rsidR="00C0146D" w:rsidRDefault="009832D1">
      <w:pPr>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攻关任务</w:t>
      </w:r>
      <w:r w:rsidR="006C658E">
        <w:rPr>
          <w:rFonts w:eastAsia="仿宋_GB2312" w:hint="eastAsia"/>
          <w:b/>
          <w:bCs/>
          <w:color w:val="000000"/>
          <w:kern w:val="0"/>
          <w:sz w:val="28"/>
          <w:szCs w:val="28"/>
        </w:rPr>
        <w:t>和</w:t>
      </w:r>
      <w:r w:rsidR="006C658E">
        <w:rPr>
          <w:rFonts w:eastAsia="仿宋_GB2312"/>
          <w:b/>
          <w:bCs/>
          <w:color w:val="000000"/>
          <w:kern w:val="0"/>
          <w:sz w:val="28"/>
          <w:szCs w:val="28"/>
        </w:rPr>
        <w:t>目标</w:t>
      </w:r>
      <w:r>
        <w:rPr>
          <w:rFonts w:eastAsia="仿宋_GB2312" w:hint="eastAsia"/>
          <w:b/>
          <w:bCs/>
          <w:color w:val="000000"/>
          <w:kern w:val="0"/>
          <w:sz w:val="28"/>
          <w:szCs w:val="28"/>
        </w:rPr>
        <w:t>：</w:t>
      </w:r>
      <w:r>
        <w:rPr>
          <w:rFonts w:eastAsia="仿宋_GB2312" w:hint="eastAsia"/>
          <w:color w:val="000000"/>
          <w:kern w:val="0"/>
          <w:sz w:val="28"/>
          <w:szCs w:val="28"/>
        </w:rPr>
        <w:t>研发高算力、高度集成化的自动驾驶车辆，通过线控底盘作为物理载体，搭载多合一电驱动总成实现高效率驱动，通过车载高性能中央超算系统形成车辆超级大脑，完成多源信息感知、信息融合、路径规划</w:t>
      </w:r>
      <w:r>
        <w:rPr>
          <w:rFonts w:eastAsia="仿宋_GB2312" w:hint="eastAsia"/>
          <w:color w:val="000000"/>
          <w:kern w:val="0"/>
          <w:sz w:val="28"/>
          <w:szCs w:val="28"/>
        </w:rPr>
        <w:lastRenderedPageBreak/>
        <w:t>和决策控制，同时匹配自动驾驶数字孪生技术，实现“聪明的车</w:t>
      </w:r>
      <w:r>
        <w:rPr>
          <w:rFonts w:eastAsia="仿宋_GB2312" w:hint="eastAsia"/>
          <w:color w:val="000000"/>
          <w:kern w:val="0"/>
          <w:sz w:val="28"/>
          <w:szCs w:val="28"/>
        </w:rPr>
        <w:t>+</w:t>
      </w:r>
      <w:r>
        <w:rPr>
          <w:rFonts w:eastAsia="仿宋_GB2312" w:hint="eastAsia"/>
          <w:color w:val="000000"/>
          <w:kern w:val="0"/>
          <w:sz w:val="28"/>
          <w:szCs w:val="28"/>
        </w:rPr>
        <w:t>智慧的路”系统完整解决方案。</w:t>
      </w:r>
    </w:p>
    <w:p w:rsidR="00C0146D" w:rsidRDefault="009832D1">
      <w:pPr>
        <w:pStyle w:val="a0"/>
        <w:spacing w:line="520" w:lineRule="exact"/>
        <w:ind w:left="0" w:firstLineChars="200" w:firstLine="560"/>
        <w:rPr>
          <w:rFonts w:eastAsia="仿宋_GB2312"/>
          <w:color w:val="000000"/>
          <w:kern w:val="0"/>
          <w:sz w:val="28"/>
          <w:szCs w:val="28"/>
        </w:rPr>
      </w:pPr>
      <w:r>
        <w:rPr>
          <w:rFonts w:eastAsia="仿宋_GB2312" w:hint="eastAsia"/>
          <w:color w:val="000000"/>
          <w:kern w:val="0"/>
          <w:sz w:val="28"/>
          <w:szCs w:val="28"/>
        </w:rPr>
        <w:t>包括“车载高性能中央超算控制系统研发及应用”“线控底盘系统研发及自动驾驶车辆产业化”“新能源汽车多合一电驱动总成系统的研发及应用”“自动驾驶仿真软件及数字孪生应用”</w:t>
      </w:r>
      <w:r>
        <w:rPr>
          <w:rFonts w:eastAsia="仿宋_GB2312" w:hint="eastAsia"/>
          <w:color w:val="000000"/>
          <w:kern w:val="0"/>
          <w:sz w:val="28"/>
          <w:szCs w:val="28"/>
        </w:rPr>
        <w:t>4</w:t>
      </w:r>
      <w:r>
        <w:rPr>
          <w:rFonts w:eastAsia="仿宋_GB2312" w:hint="eastAsia"/>
          <w:color w:val="000000"/>
          <w:kern w:val="0"/>
          <w:sz w:val="28"/>
          <w:szCs w:val="28"/>
        </w:rPr>
        <w:t>个子任务榜单。</w:t>
      </w:r>
    </w:p>
    <w:p w:rsidR="00C0146D" w:rsidRDefault="009832D1">
      <w:pPr>
        <w:pStyle w:val="7"/>
        <w:spacing w:line="520" w:lineRule="exact"/>
        <w:ind w:left="0"/>
        <w:rPr>
          <w:color w:val="000000"/>
        </w:rPr>
      </w:pPr>
      <w:r>
        <w:rPr>
          <w:rFonts w:hint="eastAsia"/>
          <w:color w:val="000000"/>
          <w:kern w:val="0"/>
          <w:sz w:val="28"/>
          <w:szCs w:val="28"/>
        </w:rPr>
        <w:t xml:space="preserve">   </w:t>
      </w:r>
      <w:r>
        <w:rPr>
          <w:rFonts w:eastAsia="仿宋_GB2312" w:hint="eastAsia"/>
          <w:b/>
          <w:bCs/>
          <w:color w:val="000000"/>
          <w:kern w:val="0"/>
          <w:sz w:val="28"/>
          <w:szCs w:val="28"/>
        </w:rPr>
        <w:t xml:space="preserve"> </w:t>
      </w:r>
      <w:r>
        <w:rPr>
          <w:rFonts w:eastAsia="仿宋_GB2312" w:hint="eastAsia"/>
          <w:b/>
          <w:bCs/>
          <w:color w:val="000000"/>
          <w:kern w:val="0"/>
          <w:sz w:val="28"/>
          <w:szCs w:val="28"/>
        </w:rPr>
        <w:t>联合体组建：</w:t>
      </w:r>
      <w:r>
        <w:rPr>
          <w:rFonts w:eastAsia="仿宋_GB2312" w:hint="eastAsia"/>
          <w:color w:val="000000"/>
          <w:kern w:val="0"/>
          <w:sz w:val="28"/>
          <w:szCs w:val="28"/>
        </w:rPr>
        <w:t>相关攻关榜单成功揭榜单位最终确定后，由相关产业链龙头企业牵头组建联合体，形成联合体方案，经论证、审定后，正式实施。</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楷体_GB2312" w:hint="eastAsia"/>
          <w:b/>
          <w:color w:val="000000"/>
          <w:kern w:val="0"/>
          <w:sz w:val="28"/>
          <w:szCs w:val="28"/>
        </w:rPr>
        <w:t>1</w:t>
      </w:r>
      <w:r>
        <w:rPr>
          <w:rFonts w:eastAsia="楷体_GB2312" w:hint="eastAsia"/>
          <w:b/>
          <w:color w:val="000000"/>
          <w:kern w:val="0"/>
          <w:sz w:val="28"/>
          <w:szCs w:val="28"/>
        </w:rPr>
        <w:t>．</w:t>
      </w:r>
      <w:r>
        <w:rPr>
          <w:rFonts w:eastAsia="楷体_GB2312"/>
          <w:b/>
          <w:color w:val="000000"/>
          <w:kern w:val="0"/>
          <w:sz w:val="28"/>
          <w:szCs w:val="28"/>
        </w:rPr>
        <w:t>榜单名称</w:t>
      </w:r>
      <w:r>
        <w:rPr>
          <w:rFonts w:eastAsia="楷体_GB2312" w:hint="eastAsia"/>
          <w:b/>
          <w:color w:val="000000"/>
          <w:kern w:val="0"/>
          <w:sz w:val="28"/>
          <w:szCs w:val="28"/>
        </w:rPr>
        <w:t>：</w:t>
      </w:r>
      <w:r>
        <w:rPr>
          <w:rFonts w:eastAsia="楷体_GB2312"/>
          <w:b/>
          <w:color w:val="000000"/>
          <w:kern w:val="0"/>
          <w:sz w:val="28"/>
          <w:szCs w:val="28"/>
        </w:rPr>
        <w:t>车载高性能中央超算控制系统研发及应用</w:t>
      </w:r>
      <w:r>
        <w:rPr>
          <w:rFonts w:eastAsia="楷体_GB2312" w:hint="eastAsia"/>
          <w:b/>
          <w:color w:val="000000"/>
          <w:kern w:val="0"/>
          <w:sz w:val="28"/>
          <w:szCs w:val="28"/>
        </w:rPr>
        <w:t>（</w:t>
      </w:r>
      <w:r>
        <w:rPr>
          <w:rFonts w:eastAsia="仿宋_GB2312"/>
          <w:b/>
          <w:color w:val="000000"/>
          <w:kern w:val="0"/>
          <w:sz w:val="28"/>
          <w:szCs w:val="28"/>
        </w:rPr>
        <w:t>尖兵</w:t>
      </w:r>
      <w:r>
        <w:rPr>
          <w:rFonts w:eastAsia="楷体_GB2312" w:hint="eastAsia"/>
          <w:b/>
          <w:color w:val="000000"/>
          <w:kern w:val="0"/>
          <w:sz w:val="28"/>
          <w:szCs w:val="28"/>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hint="eastAsia"/>
          <w:color w:val="000000"/>
          <w:sz w:val="28"/>
          <w:szCs w:val="28"/>
        </w:rPr>
        <w:t>针对智能网联汽车对车载控制器算力不断攀升的要求，研究车规级跨域融合高效低功耗中央超算控制系统，深度集成智驾控制、车辆及动力控制、智能座舱人机交互等核心功能，支持舱驾一体运算的异构、大算力和高实时动态调用与灵活扩展技术；</w:t>
      </w:r>
      <w:r>
        <w:rPr>
          <w:rFonts w:eastAsia="仿宋_GB2312" w:hint="eastAsia"/>
          <w:color w:val="000000"/>
          <w:sz w:val="28"/>
          <w:szCs w:val="28"/>
        </w:rPr>
        <w:t xml:space="preserve"> </w:t>
      </w:r>
      <w:r>
        <w:rPr>
          <w:rFonts w:eastAsia="仿宋_GB2312" w:hint="eastAsia"/>
          <w:color w:val="000000"/>
          <w:sz w:val="28"/>
          <w:szCs w:val="28"/>
        </w:rPr>
        <w:t>针对深度挖掘和持续快速迭代要求，研究适应不同芯片算力的异构高效算法，支持跨芯片跨操作系统算法的高效协同运算，开发基于</w:t>
      </w:r>
      <w:r>
        <w:rPr>
          <w:rFonts w:eastAsia="仿宋_GB2312" w:hint="eastAsia"/>
          <w:color w:val="000000"/>
          <w:sz w:val="28"/>
          <w:szCs w:val="28"/>
        </w:rPr>
        <w:t>SOA</w:t>
      </w:r>
      <w:r>
        <w:rPr>
          <w:rFonts w:eastAsia="仿宋_GB2312" w:hint="eastAsia"/>
          <w:color w:val="000000"/>
          <w:sz w:val="28"/>
          <w:szCs w:val="28"/>
        </w:rPr>
        <w:t>面向服务的车规级功能实现技术，支持全车算法快速组合与功能持续快速迭代；针对智能网联汽车车载控制系统对可靠耐久、功能安全及网络信息安全要求，研究跨域的中央超算控制器产品的可靠性设计与测试验证技术，进行跨域融合的中央超算系统高功能安全</w:t>
      </w:r>
      <w:bookmarkStart w:id="1" w:name="_GoBack"/>
      <w:bookmarkEnd w:id="1"/>
      <w:r>
        <w:rPr>
          <w:rFonts w:eastAsia="仿宋_GB2312" w:hint="eastAsia"/>
          <w:color w:val="000000"/>
          <w:sz w:val="28"/>
          <w:szCs w:val="28"/>
        </w:rPr>
        <w:t>等级设计，进行加密算法、安全访问与通讯设计，支持整车功能处理与数据存储的安全技术。</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hint="eastAsia"/>
          <w:bCs/>
          <w:color w:val="000000"/>
          <w:kern w:val="0"/>
          <w:sz w:val="28"/>
          <w:szCs w:val="28"/>
          <w:lang w:eastAsia="zh-Hans"/>
        </w:rPr>
        <w:t>研发并量产满足高功能安全等级要求的车规级跨域融合中央超算控制器，并在</w:t>
      </w:r>
      <w:r>
        <w:rPr>
          <w:rFonts w:eastAsia="仿宋_GB2312" w:hint="eastAsia"/>
          <w:bCs/>
          <w:color w:val="000000"/>
          <w:kern w:val="0"/>
          <w:sz w:val="28"/>
          <w:szCs w:val="28"/>
          <w:lang w:eastAsia="zh-Hans"/>
        </w:rPr>
        <w:t>3</w:t>
      </w:r>
      <w:r>
        <w:rPr>
          <w:rFonts w:eastAsia="仿宋_GB2312" w:hint="eastAsia"/>
          <w:bCs/>
          <w:color w:val="000000"/>
          <w:kern w:val="0"/>
          <w:sz w:val="28"/>
          <w:szCs w:val="28"/>
          <w:lang w:eastAsia="zh-Hans"/>
        </w:rPr>
        <w:t>个以上车型上得到批量示范应用。具有车身、动力、底盘、智驾和座舱等多域的跨域功能深度集成能力，具备控制器级别的热插拔和</w:t>
      </w:r>
      <w:r>
        <w:rPr>
          <w:rFonts w:eastAsia="仿宋_GB2312" w:hint="eastAsia"/>
          <w:bCs/>
          <w:color w:val="000000"/>
          <w:kern w:val="0"/>
          <w:sz w:val="28"/>
          <w:szCs w:val="28"/>
          <w:lang w:eastAsia="zh-Hans"/>
        </w:rPr>
        <w:lastRenderedPageBreak/>
        <w:t>快速接入能力；具有</w:t>
      </w:r>
      <w:r>
        <w:rPr>
          <w:rFonts w:eastAsia="仿宋_GB2312" w:hint="eastAsia"/>
          <w:bCs/>
          <w:color w:val="000000"/>
          <w:kern w:val="0"/>
          <w:sz w:val="28"/>
          <w:szCs w:val="28"/>
          <w:lang w:eastAsia="zh-Hans"/>
        </w:rPr>
        <w:t>PCIE</w:t>
      </w:r>
      <w:r>
        <w:rPr>
          <w:rFonts w:eastAsia="仿宋_GB2312" w:hint="eastAsia"/>
          <w:bCs/>
          <w:color w:val="000000"/>
          <w:kern w:val="0"/>
          <w:sz w:val="28"/>
          <w:szCs w:val="28"/>
          <w:lang w:eastAsia="zh-Hans"/>
        </w:rPr>
        <w:t>、</w:t>
      </w:r>
      <w:r>
        <w:rPr>
          <w:rFonts w:eastAsia="仿宋_GB2312" w:hint="eastAsia"/>
          <w:bCs/>
          <w:color w:val="000000"/>
          <w:kern w:val="0"/>
          <w:sz w:val="28"/>
          <w:szCs w:val="28"/>
          <w:lang w:eastAsia="zh-Hans"/>
        </w:rPr>
        <w:t>SPI</w:t>
      </w:r>
      <w:r>
        <w:rPr>
          <w:rFonts w:eastAsia="仿宋_GB2312" w:hint="eastAsia"/>
          <w:bCs/>
          <w:color w:val="000000"/>
          <w:kern w:val="0"/>
          <w:sz w:val="28"/>
          <w:szCs w:val="28"/>
          <w:lang w:eastAsia="zh-Hans"/>
        </w:rPr>
        <w:t>、</w:t>
      </w:r>
      <w:r>
        <w:rPr>
          <w:rFonts w:eastAsia="仿宋_GB2312" w:hint="eastAsia"/>
          <w:bCs/>
          <w:color w:val="000000"/>
          <w:kern w:val="0"/>
          <w:sz w:val="28"/>
          <w:szCs w:val="28"/>
          <w:lang w:eastAsia="zh-Hans"/>
        </w:rPr>
        <w:t>Eth</w:t>
      </w:r>
      <w:r>
        <w:rPr>
          <w:rFonts w:eastAsia="仿宋_GB2312" w:hint="eastAsia"/>
          <w:bCs/>
          <w:color w:val="000000"/>
          <w:kern w:val="0"/>
          <w:sz w:val="28"/>
          <w:szCs w:val="28"/>
          <w:lang w:eastAsia="zh-Hans"/>
        </w:rPr>
        <w:t>、</w:t>
      </w:r>
      <w:r>
        <w:rPr>
          <w:rFonts w:eastAsia="仿宋_GB2312" w:hint="eastAsia"/>
          <w:bCs/>
          <w:color w:val="000000"/>
          <w:kern w:val="0"/>
          <w:sz w:val="28"/>
          <w:szCs w:val="28"/>
          <w:lang w:eastAsia="zh-Hans"/>
        </w:rPr>
        <w:t>5G/V2X</w:t>
      </w:r>
      <w:r>
        <w:rPr>
          <w:rFonts w:eastAsia="仿宋_GB2312" w:hint="eastAsia"/>
          <w:bCs/>
          <w:color w:val="000000"/>
          <w:kern w:val="0"/>
          <w:sz w:val="28"/>
          <w:szCs w:val="28"/>
          <w:lang w:eastAsia="zh-Hans"/>
        </w:rPr>
        <w:t>、</w:t>
      </w:r>
      <w:r>
        <w:rPr>
          <w:rFonts w:eastAsia="仿宋_GB2312" w:hint="eastAsia"/>
          <w:bCs/>
          <w:color w:val="000000"/>
          <w:kern w:val="0"/>
          <w:sz w:val="28"/>
          <w:szCs w:val="28"/>
          <w:lang w:eastAsia="zh-Hans"/>
        </w:rPr>
        <w:t>CANFD</w:t>
      </w:r>
      <w:r>
        <w:rPr>
          <w:rFonts w:eastAsia="仿宋_GB2312" w:hint="eastAsia"/>
          <w:bCs/>
          <w:color w:val="000000"/>
          <w:kern w:val="0"/>
          <w:sz w:val="28"/>
          <w:szCs w:val="28"/>
          <w:lang w:eastAsia="zh-Hans"/>
        </w:rPr>
        <w:t>、</w:t>
      </w:r>
      <w:r>
        <w:rPr>
          <w:rFonts w:eastAsia="仿宋_GB2312" w:hint="eastAsia"/>
          <w:bCs/>
          <w:color w:val="000000"/>
          <w:kern w:val="0"/>
          <w:sz w:val="28"/>
          <w:szCs w:val="28"/>
          <w:lang w:eastAsia="zh-Hans"/>
        </w:rPr>
        <w:t>LIN</w:t>
      </w:r>
      <w:r>
        <w:rPr>
          <w:rFonts w:eastAsia="仿宋_GB2312" w:hint="eastAsia"/>
          <w:bCs/>
          <w:color w:val="000000"/>
          <w:kern w:val="0"/>
          <w:sz w:val="28"/>
          <w:szCs w:val="28"/>
          <w:lang w:eastAsia="zh-Hans"/>
        </w:rPr>
        <w:t>等多种通讯接口，且具备冗余通信安全的能力；算力</w:t>
      </w:r>
      <w:r>
        <w:rPr>
          <w:rFonts w:eastAsia="仿宋_GB2312" w:hint="eastAsia"/>
          <w:bCs/>
          <w:color w:val="000000"/>
          <w:kern w:val="0"/>
          <w:sz w:val="28"/>
          <w:szCs w:val="28"/>
          <w:lang w:eastAsia="zh-Hans"/>
        </w:rPr>
        <w:t>1000+ Tops</w:t>
      </w:r>
      <w:r>
        <w:rPr>
          <w:rFonts w:eastAsia="仿宋_GB2312" w:hint="eastAsia"/>
          <w:bCs/>
          <w:color w:val="000000"/>
          <w:kern w:val="0"/>
          <w:sz w:val="28"/>
          <w:szCs w:val="28"/>
          <w:lang w:eastAsia="zh-Hans"/>
        </w:rPr>
        <w:t>；硬件功能安全等级达到</w:t>
      </w:r>
      <w:r>
        <w:rPr>
          <w:rFonts w:eastAsia="仿宋_GB2312" w:hint="eastAsia"/>
          <w:bCs/>
          <w:color w:val="000000"/>
          <w:kern w:val="0"/>
          <w:sz w:val="28"/>
          <w:szCs w:val="28"/>
          <w:lang w:eastAsia="zh-Hans"/>
        </w:rPr>
        <w:t>ASIL D</w:t>
      </w:r>
      <w:r>
        <w:rPr>
          <w:rFonts w:eastAsia="仿宋_GB2312" w:hint="eastAsia"/>
          <w:bCs/>
          <w:color w:val="000000"/>
          <w:kern w:val="0"/>
          <w:sz w:val="28"/>
          <w:szCs w:val="28"/>
          <w:lang w:eastAsia="zh-Hans"/>
        </w:rPr>
        <w:t>，单点故障度量</w:t>
      </w:r>
      <w:r>
        <w:rPr>
          <w:rFonts w:eastAsia="仿宋_GB2312" w:hint="eastAsia"/>
          <w:bCs/>
          <w:color w:val="000000"/>
          <w:kern w:val="0"/>
          <w:sz w:val="28"/>
          <w:szCs w:val="28"/>
          <w:lang w:eastAsia="zh-Hans"/>
        </w:rPr>
        <w:t xml:space="preserve">SPF: 99% </w:t>
      </w:r>
      <w:r>
        <w:rPr>
          <w:rFonts w:eastAsia="仿宋_GB2312" w:hint="eastAsia"/>
          <w:bCs/>
          <w:color w:val="000000"/>
          <w:kern w:val="0"/>
          <w:sz w:val="28"/>
          <w:szCs w:val="28"/>
          <w:lang w:eastAsia="zh-Hans"/>
        </w:rPr>
        <w:t>，潜伏故障指标</w:t>
      </w:r>
      <w:r>
        <w:rPr>
          <w:rFonts w:eastAsia="仿宋_GB2312" w:hint="eastAsia"/>
          <w:bCs/>
          <w:color w:val="000000"/>
          <w:kern w:val="0"/>
          <w:sz w:val="28"/>
          <w:szCs w:val="28"/>
          <w:lang w:eastAsia="zh-Hans"/>
        </w:rPr>
        <w:t xml:space="preserve">: 90% </w:t>
      </w:r>
      <w:r>
        <w:rPr>
          <w:rFonts w:eastAsia="仿宋_GB2312" w:hint="eastAsia"/>
          <w:bCs/>
          <w:color w:val="000000"/>
          <w:kern w:val="0"/>
          <w:sz w:val="28"/>
          <w:szCs w:val="28"/>
          <w:lang w:eastAsia="zh-Hans"/>
        </w:rPr>
        <w:t>；障碍物识别精确率≥</w:t>
      </w:r>
      <w:r>
        <w:rPr>
          <w:rFonts w:eastAsia="仿宋_GB2312" w:hint="eastAsia"/>
          <w:bCs/>
          <w:color w:val="000000"/>
          <w:kern w:val="0"/>
          <w:sz w:val="28"/>
          <w:szCs w:val="28"/>
          <w:lang w:eastAsia="zh-Hans"/>
        </w:rPr>
        <w:t>98%</w:t>
      </w:r>
      <w:r>
        <w:rPr>
          <w:rFonts w:eastAsia="仿宋_GB2312" w:hint="eastAsia"/>
          <w:bCs/>
          <w:color w:val="000000"/>
          <w:kern w:val="0"/>
          <w:sz w:val="28"/>
          <w:szCs w:val="28"/>
          <w:lang w:eastAsia="zh-Hans"/>
        </w:rPr>
        <w:t>，障碍物位置精度≥</w:t>
      </w:r>
      <w:r>
        <w:rPr>
          <w:rFonts w:eastAsia="仿宋_GB2312" w:hint="eastAsia"/>
          <w:bCs/>
          <w:color w:val="000000"/>
          <w:kern w:val="0"/>
          <w:sz w:val="28"/>
          <w:szCs w:val="28"/>
          <w:lang w:eastAsia="zh-Hans"/>
        </w:rPr>
        <w:t>95%</w:t>
      </w:r>
      <w:r>
        <w:rPr>
          <w:rFonts w:eastAsia="仿宋_GB2312" w:hint="eastAsia"/>
          <w:bCs/>
          <w:color w:val="000000"/>
          <w:kern w:val="0"/>
          <w:sz w:val="28"/>
          <w:szCs w:val="28"/>
          <w:lang w:eastAsia="zh-Hans"/>
        </w:rPr>
        <w:t>，多传感器融合时间≤</w:t>
      </w:r>
      <w:r>
        <w:rPr>
          <w:rFonts w:eastAsia="仿宋_GB2312" w:hint="eastAsia"/>
          <w:bCs/>
          <w:color w:val="000000"/>
          <w:kern w:val="0"/>
          <w:sz w:val="28"/>
          <w:szCs w:val="28"/>
          <w:lang w:eastAsia="zh-Hans"/>
        </w:rPr>
        <w:t>50ms</w:t>
      </w:r>
      <w:r>
        <w:rPr>
          <w:rFonts w:eastAsia="仿宋_GB2312" w:hint="eastAsia"/>
          <w:bCs/>
          <w:color w:val="000000"/>
          <w:kern w:val="0"/>
          <w:sz w:val="28"/>
          <w:szCs w:val="28"/>
          <w:lang w:eastAsia="zh-Hans"/>
        </w:rPr>
        <w:t>；智能驾驶行为成功率≥</w:t>
      </w:r>
      <w:r>
        <w:rPr>
          <w:rFonts w:eastAsia="仿宋_GB2312" w:hint="eastAsia"/>
          <w:bCs/>
          <w:color w:val="000000"/>
          <w:kern w:val="0"/>
          <w:sz w:val="28"/>
          <w:szCs w:val="28"/>
          <w:lang w:eastAsia="zh-Hans"/>
        </w:rPr>
        <w:t>95%</w:t>
      </w:r>
      <w:r>
        <w:rPr>
          <w:rFonts w:eastAsia="仿宋_GB2312" w:hint="eastAsia"/>
          <w:bCs/>
          <w:color w:val="000000"/>
          <w:kern w:val="0"/>
          <w:sz w:val="28"/>
          <w:szCs w:val="28"/>
          <w:lang w:eastAsia="zh-Hans"/>
        </w:rPr>
        <w:t>。</w:t>
      </w:r>
    </w:p>
    <w:p w:rsidR="00C0146D" w:rsidRDefault="009832D1">
      <w:pPr>
        <w:overflowPunct w:val="0"/>
        <w:autoSpaceDE w:val="0"/>
        <w:autoSpaceDN w:val="0"/>
        <w:spacing w:line="520" w:lineRule="exact"/>
        <w:ind w:firstLineChars="200" w:firstLine="562"/>
        <w:rPr>
          <w:rFonts w:eastAsia="仿宋"/>
          <w:b/>
          <w:bCs/>
          <w:color w:val="000000"/>
          <w:kern w:val="0"/>
          <w:sz w:val="28"/>
          <w:szCs w:val="28"/>
        </w:rPr>
      </w:pPr>
      <w:r>
        <w:rPr>
          <w:rFonts w:eastAsia="仿宋_GB2312" w:hint="eastAsia"/>
          <w:b/>
          <w:color w:val="000000"/>
          <w:kern w:val="0"/>
          <w:sz w:val="28"/>
          <w:szCs w:val="28"/>
        </w:rPr>
        <w:t>申报主体：</w:t>
      </w:r>
      <w:r>
        <w:rPr>
          <w:rFonts w:ascii="仿宋" w:eastAsia="仿宋" w:hAnsi="仿宋" w:cs="仿宋" w:hint="eastAsia"/>
          <w:color w:val="000000"/>
          <w:kern w:val="0"/>
          <w:sz w:val="28"/>
          <w:szCs w:val="28"/>
        </w:rPr>
        <w:t>牵头申报单位不限主体，需与联合体牵头单位紧密协同，统筹创新资源要素，加强研发基础条件、人才等的共享，及攻关成果的产业化应用。鼓励产学研合作。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900</w:t>
      </w:r>
      <w:r>
        <w:rPr>
          <w:rFonts w:eastAsia="仿宋_GB2312"/>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spacing w:line="520" w:lineRule="exact"/>
        <w:ind w:firstLineChars="200" w:firstLine="562"/>
        <w:rPr>
          <w:rFonts w:eastAsia="楷体_GB2312"/>
          <w:b/>
          <w:color w:val="000000"/>
          <w:kern w:val="0"/>
          <w:sz w:val="28"/>
          <w:szCs w:val="28"/>
        </w:rPr>
      </w:pPr>
    </w:p>
    <w:p w:rsidR="00C0146D" w:rsidRDefault="009832D1">
      <w:pPr>
        <w:spacing w:line="520" w:lineRule="exact"/>
        <w:ind w:firstLineChars="200" w:firstLine="562"/>
        <w:rPr>
          <w:rFonts w:eastAsia="楷体_GB2312"/>
          <w:b/>
          <w:color w:val="000000"/>
          <w:kern w:val="0"/>
          <w:sz w:val="28"/>
          <w:szCs w:val="28"/>
        </w:rPr>
      </w:pPr>
      <w:r>
        <w:rPr>
          <w:rFonts w:eastAsia="楷体_GB2312" w:hint="eastAsia"/>
          <w:b/>
          <w:color w:val="000000"/>
          <w:kern w:val="0"/>
          <w:sz w:val="28"/>
          <w:szCs w:val="28"/>
        </w:rPr>
        <w:t>2</w:t>
      </w:r>
      <w:r>
        <w:rPr>
          <w:rFonts w:eastAsia="楷体_GB2312" w:hint="eastAsia"/>
          <w:b/>
          <w:color w:val="000000"/>
          <w:kern w:val="0"/>
          <w:sz w:val="28"/>
          <w:szCs w:val="28"/>
        </w:rPr>
        <w:t>．</w:t>
      </w:r>
      <w:r>
        <w:rPr>
          <w:rFonts w:eastAsia="楷体_GB2312"/>
          <w:b/>
          <w:color w:val="000000"/>
          <w:kern w:val="0"/>
          <w:sz w:val="28"/>
          <w:szCs w:val="28"/>
        </w:rPr>
        <w:t>榜单名称</w:t>
      </w:r>
      <w:r>
        <w:rPr>
          <w:rFonts w:eastAsia="楷体_GB2312" w:hint="eastAsia"/>
          <w:b/>
          <w:color w:val="000000"/>
          <w:kern w:val="0"/>
          <w:sz w:val="28"/>
          <w:szCs w:val="28"/>
        </w:rPr>
        <w:t>：</w:t>
      </w:r>
      <w:r>
        <w:rPr>
          <w:rFonts w:eastAsia="楷体_GB2312"/>
          <w:b/>
          <w:color w:val="000000"/>
          <w:kern w:val="0"/>
          <w:sz w:val="28"/>
          <w:szCs w:val="28"/>
        </w:rPr>
        <w:t>线控底盘系统研发及自动驾驶车辆产业化</w:t>
      </w:r>
      <w:r>
        <w:rPr>
          <w:rFonts w:eastAsia="楷体_GB2312" w:hint="eastAsia"/>
          <w:b/>
          <w:color w:val="000000"/>
          <w:kern w:val="0"/>
          <w:sz w:val="28"/>
          <w:szCs w:val="28"/>
        </w:rPr>
        <w:t>（尖兵）</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hint="eastAsia"/>
          <w:color w:val="000000"/>
          <w:sz w:val="28"/>
          <w:szCs w:val="28"/>
        </w:rPr>
        <w:t>针对城乡短途中低速智能出行和物流等应用场景需求，研究基于集中计算和</w:t>
      </w:r>
      <w:r>
        <w:rPr>
          <w:rFonts w:eastAsia="仿宋_GB2312" w:hint="eastAsia"/>
          <w:color w:val="000000"/>
          <w:sz w:val="28"/>
          <w:szCs w:val="28"/>
        </w:rPr>
        <w:t>SOA</w:t>
      </w:r>
      <w:r>
        <w:rPr>
          <w:rFonts w:eastAsia="仿宋_GB2312" w:hint="eastAsia"/>
          <w:color w:val="000000"/>
          <w:sz w:val="28"/>
          <w:szCs w:val="28"/>
        </w:rPr>
        <w:t>架构、满足功能安全和信息安全、轻量化和低能耗要求的自动驾驶专用一体化线控底盘系统（包括悬架系统、转向系统、制动系统、驱动系统、车轮系统、传感感知系统、网联通信系统、智能计算中央控制系统、云处理服务系统）的研发和量产技术；研究线控底盘的多执行系统协同与多目标优化的智能控制技术；建立线控底盘多场景复杂工况、车云结合</w:t>
      </w:r>
      <w:r>
        <w:rPr>
          <w:rFonts w:eastAsia="仿宋_GB2312" w:hint="eastAsia"/>
          <w:color w:val="000000"/>
          <w:sz w:val="28"/>
          <w:szCs w:val="28"/>
        </w:rPr>
        <w:lastRenderedPageBreak/>
        <w:t>的测试方法和评价体系；研究并形成满足对高级别智能驾驶汽车高可靠性要求的产业化迭代演进路线。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kern w:val="0"/>
          <w:sz w:val="28"/>
          <w:szCs w:val="28"/>
        </w:rPr>
        <w:t>绩效目标：</w:t>
      </w:r>
      <w:r>
        <w:rPr>
          <w:rFonts w:eastAsia="仿宋_GB2312" w:hint="eastAsia"/>
          <w:color w:val="000000"/>
          <w:sz w:val="28"/>
          <w:szCs w:val="28"/>
        </w:rPr>
        <w:t>（</w:t>
      </w:r>
      <w:r>
        <w:rPr>
          <w:rFonts w:eastAsia="仿宋_GB2312" w:hint="eastAsia"/>
          <w:color w:val="000000"/>
          <w:sz w:val="28"/>
          <w:szCs w:val="28"/>
        </w:rPr>
        <w:t>1</w:t>
      </w:r>
      <w:r>
        <w:rPr>
          <w:rFonts w:eastAsia="仿宋_GB2312" w:hint="eastAsia"/>
          <w:color w:val="000000"/>
          <w:sz w:val="28"/>
          <w:szCs w:val="28"/>
        </w:rPr>
        <w:t>）基于集中计算和</w:t>
      </w:r>
      <w:r>
        <w:rPr>
          <w:rFonts w:eastAsia="仿宋_GB2312" w:hint="eastAsia"/>
          <w:color w:val="000000"/>
          <w:sz w:val="28"/>
          <w:szCs w:val="28"/>
        </w:rPr>
        <w:t>SOA</w:t>
      </w:r>
      <w:r>
        <w:rPr>
          <w:rFonts w:eastAsia="仿宋_GB2312" w:hint="eastAsia"/>
          <w:color w:val="000000"/>
          <w:sz w:val="28"/>
          <w:szCs w:val="28"/>
        </w:rPr>
        <w:t>架构，满足自动驾驶、功能安全和信息安全、轻量化和低能耗对标要求，完成</w:t>
      </w:r>
      <w:r>
        <w:rPr>
          <w:rFonts w:eastAsia="仿宋_GB2312" w:hint="eastAsia"/>
          <w:color w:val="000000"/>
          <w:sz w:val="28"/>
          <w:szCs w:val="28"/>
        </w:rPr>
        <w:t>2</w:t>
      </w:r>
      <w:r>
        <w:rPr>
          <w:rFonts w:eastAsia="仿宋_GB2312" w:hint="eastAsia"/>
          <w:color w:val="000000"/>
          <w:sz w:val="28"/>
          <w:szCs w:val="28"/>
        </w:rPr>
        <w:t>个承载级别的线控底盘平台（</w:t>
      </w:r>
      <w:r>
        <w:rPr>
          <w:rFonts w:eastAsia="仿宋_GB2312" w:hint="eastAsia"/>
          <w:color w:val="000000"/>
          <w:sz w:val="28"/>
          <w:szCs w:val="28"/>
        </w:rPr>
        <w:t>500kg</w:t>
      </w:r>
      <w:r>
        <w:rPr>
          <w:rFonts w:eastAsia="仿宋_GB2312" w:hint="eastAsia"/>
          <w:color w:val="000000"/>
          <w:sz w:val="28"/>
          <w:szCs w:val="28"/>
        </w:rPr>
        <w:t>，</w:t>
      </w:r>
      <w:r>
        <w:rPr>
          <w:rFonts w:eastAsia="仿宋_GB2312" w:hint="eastAsia"/>
          <w:color w:val="000000"/>
          <w:sz w:val="28"/>
          <w:szCs w:val="28"/>
        </w:rPr>
        <w:t>200kg</w:t>
      </w:r>
      <w:r>
        <w:rPr>
          <w:rFonts w:eastAsia="仿宋_GB2312" w:hint="eastAsia"/>
          <w:color w:val="000000"/>
          <w:sz w:val="28"/>
          <w:szCs w:val="28"/>
        </w:rPr>
        <w:t>）研发，通过车规级试验论证并实现量产。（</w:t>
      </w:r>
      <w:r>
        <w:rPr>
          <w:rFonts w:eastAsia="仿宋_GB2312" w:hint="eastAsia"/>
          <w:color w:val="000000"/>
          <w:sz w:val="28"/>
          <w:szCs w:val="28"/>
        </w:rPr>
        <w:t>2</w:t>
      </w:r>
      <w:r>
        <w:rPr>
          <w:rFonts w:eastAsia="仿宋_GB2312" w:hint="eastAsia"/>
          <w:color w:val="000000"/>
          <w:sz w:val="28"/>
          <w:szCs w:val="28"/>
        </w:rPr>
        <w:t>）实现线控底盘各系统状态全生命周期参数实时健康识别与故障诊断和运维功能，故障诊断准确率≥</w:t>
      </w:r>
      <w:r>
        <w:rPr>
          <w:rFonts w:eastAsia="仿宋_GB2312" w:hint="eastAsia"/>
          <w:color w:val="000000"/>
          <w:sz w:val="28"/>
          <w:szCs w:val="28"/>
        </w:rPr>
        <w:t>98%</w:t>
      </w:r>
      <w:r>
        <w:rPr>
          <w:rFonts w:eastAsia="仿宋_GB2312" w:hint="eastAsia"/>
          <w:color w:val="000000"/>
          <w:sz w:val="28"/>
          <w:szCs w:val="28"/>
        </w:rPr>
        <w:t>；（</w:t>
      </w:r>
      <w:r>
        <w:rPr>
          <w:rFonts w:eastAsia="仿宋_GB2312" w:hint="eastAsia"/>
          <w:color w:val="000000"/>
          <w:sz w:val="28"/>
          <w:szCs w:val="28"/>
        </w:rPr>
        <w:t>3</w:t>
      </w:r>
      <w:r>
        <w:rPr>
          <w:rFonts w:eastAsia="仿宋_GB2312" w:hint="eastAsia"/>
          <w:color w:val="000000"/>
          <w:sz w:val="28"/>
          <w:szCs w:val="28"/>
        </w:rPr>
        <w:t>）搭建线控底盘云处理服务系统，实现</w:t>
      </w:r>
      <w:r>
        <w:rPr>
          <w:rFonts w:eastAsia="仿宋_GB2312" w:hint="eastAsia"/>
          <w:color w:val="000000"/>
          <w:sz w:val="28"/>
          <w:szCs w:val="28"/>
        </w:rPr>
        <w:t>OTA</w:t>
      </w:r>
      <w:r>
        <w:rPr>
          <w:rFonts w:eastAsia="仿宋_GB2312" w:hint="eastAsia"/>
          <w:color w:val="000000"/>
          <w:sz w:val="28"/>
          <w:szCs w:val="28"/>
        </w:rPr>
        <w:t>，可支持接入该线控底盘的衍生车辆规模≥</w:t>
      </w:r>
      <w:r>
        <w:rPr>
          <w:rFonts w:eastAsia="仿宋_GB2312" w:hint="eastAsia"/>
          <w:color w:val="000000"/>
          <w:sz w:val="28"/>
          <w:szCs w:val="28"/>
        </w:rPr>
        <w:t xml:space="preserve">10 </w:t>
      </w:r>
      <w:r>
        <w:rPr>
          <w:rFonts w:eastAsia="仿宋_GB2312" w:hint="eastAsia"/>
          <w:color w:val="000000"/>
          <w:sz w:val="28"/>
          <w:szCs w:val="28"/>
        </w:rPr>
        <w:t>万辆；（</w:t>
      </w:r>
      <w:r>
        <w:rPr>
          <w:rFonts w:eastAsia="仿宋_GB2312" w:hint="eastAsia"/>
          <w:color w:val="000000"/>
          <w:sz w:val="28"/>
          <w:szCs w:val="28"/>
        </w:rPr>
        <w:t>4</w:t>
      </w:r>
      <w:r>
        <w:rPr>
          <w:rFonts w:eastAsia="仿宋_GB2312" w:hint="eastAsia"/>
          <w:color w:val="000000"/>
          <w:sz w:val="28"/>
          <w:szCs w:val="28"/>
        </w:rPr>
        <w:t>）使用该线控底盘衍生车辆智能出行和物流应用场景≥</w:t>
      </w:r>
      <w:r>
        <w:rPr>
          <w:rFonts w:eastAsia="仿宋_GB2312" w:hint="eastAsia"/>
          <w:color w:val="000000"/>
          <w:sz w:val="28"/>
          <w:szCs w:val="28"/>
        </w:rPr>
        <w:t xml:space="preserve">10 </w:t>
      </w:r>
      <w:r>
        <w:rPr>
          <w:rFonts w:eastAsia="仿宋_GB2312" w:hint="eastAsia"/>
          <w:color w:val="000000"/>
          <w:sz w:val="28"/>
          <w:szCs w:val="28"/>
        </w:rPr>
        <w:t>种，在至少</w:t>
      </w:r>
      <w:r>
        <w:rPr>
          <w:rFonts w:eastAsia="仿宋_GB2312" w:hint="eastAsia"/>
          <w:color w:val="000000"/>
          <w:sz w:val="28"/>
          <w:szCs w:val="28"/>
        </w:rPr>
        <w:t>1</w:t>
      </w:r>
      <w:r>
        <w:rPr>
          <w:rFonts w:eastAsia="仿宋_GB2312" w:hint="eastAsia"/>
          <w:color w:val="000000"/>
          <w:sz w:val="28"/>
          <w:szCs w:val="28"/>
        </w:rPr>
        <w:t>个区域开展多场景多车种的规模化应用。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color w:val="000000"/>
          <w:kern w:val="0"/>
          <w:sz w:val="28"/>
          <w:szCs w:val="28"/>
        </w:rPr>
        <w:t>牵头申报单位不限主体，需与联合体牵头单位紧密协同，统筹创新资源要素，加强研发基础条件、人才等的共享，及攻关成果的产业化应用。鼓励产学研合作。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kern w:val="0"/>
          <w:sz w:val="28"/>
          <w:szCs w:val="28"/>
        </w:rPr>
        <w:t>组织方式：</w:t>
      </w:r>
      <w:r>
        <w:rPr>
          <w:rFonts w:eastAsia="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kern w:val="0"/>
          <w:sz w:val="28"/>
          <w:szCs w:val="28"/>
        </w:rPr>
        <w:t>建议财政补助经费：</w:t>
      </w:r>
      <w:r>
        <w:rPr>
          <w:rFonts w:eastAsia="仿宋_GB2312" w:hint="eastAsia"/>
          <w:color w:val="000000"/>
          <w:sz w:val="28"/>
          <w:szCs w:val="28"/>
        </w:rPr>
        <w:t>10</w:t>
      </w:r>
      <w:r>
        <w:rPr>
          <w:rFonts w:eastAsia="仿宋_GB2312"/>
          <w:color w:val="000000"/>
          <w:sz w:val="28"/>
          <w:szCs w:val="28"/>
        </w:rPr>
        <w:t>00</w:t>
      </w:r>
      <w:r>
        <w:rPr>
          <w:rFonts w:eastAsia="仿宋_GB2312"/>
          <w:color w:val="000000"/>
          <w:sz w:val="28"/>
          <w:szCs w:val="28"/>
        </w:rPr>
        <w:t>万元以内</w:t>
      </w:r>
    </w:p>
    <w:p w:rsidR="00C0146D" w:rsidRDefault="009832D1">
      <w:pPr>
        <w:overflowPunct w:val="0"/>
        <w:autoSpaceDE w:val="0"/>
        <w:autoSpaceDN w:val="0"/>
        <w:spacing w:line="520" w:lineRule="exact"/>
        <w:ind w:firstLineChars="200" w:firstLine="562"/>
        <w:rPr>
          <w:color w:val="000000"/>
          <w:sz w:val="28"/>
          <w:szCs w:val="28"/>
        </w:rPr>
      </w:pPr>
      <w:r>
        <w:rPr>
          <w:rFonts w:eastAsia="仿宋_GB2312"/>
          <w:b/>
          <w:color w:val="000000"/>
          <w:kern w:val="0"/>
          <w:sz w:val="28"/>
          <w:szCs w:val="28"/>
        </w:rPr>
        <w:t>攻关时限：</w:t>
      </w:r>
      <w:r>
        <w:rPr>
          <w:rFonts w:eastAsia="仿宋_GB2312"/>
          <w:bCs/>
          <w:color w:val="000000"/>
          <w:kern w:val="0"/>
          <w:sz w:val="28"/>
          <w:szCs w:val="28"/>
        </w:rPr>
        <w:t>3</w:t>
      </w:r>
      <w:r>
        <w:rPr>
          <w:rFonts w:eastAsia="仿宋_GB2312"/>
          <w:bCs/>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eastAsia="楷体_GB2312"/>
          <w:b/>
          <w:color w:val="000000"/>
          <w:kern w:val="0"/>
          <w:sz w:val="28"/>
          <w:szCs w:val="28"/>
        </w:rPr>
      </w:pPr>
      <w:r>
        <w:rPr>
          <w:rFonts w:eastAsia="楷体_GB2312" w:hint="eastAsia"/>
          <w:b/>
          <w:color w:val="000000"/>
          <w:kern w:val="0"/>
          <w:sz w:val="28"/>
          <w:szCs w:val="28"/>
        </w:rPr>
        <w:t>3</w:t>
      </w:r>
      <w:r>
        <w:rPr>
          <w:rFonts w:eastAsia="楷体_GB2312" w:hint="eastAsia"/>
          <w:b/>
          <w:color w:val="000000"/>
          <w:kern w:val="0"/>
          <w:sz w:val="28"/>
          <w:szCs w:val="28"/>
        </w:rPr>
        <w:t>．</w:t>
      </w:r>
      <w:r>
        <w:rPr>
          <w:rFonts w:eastAsia="楷体_GB2312"/>
          <w:b/>
          <w:color w:val="000000"/>
          <w:kern w:val="0"/>
          <w:sz w:val="28"/>
          <w:szCs w:val="28"/>
        </w:rPr>
        <w:t>榜单名称</w:t>
      </w:r>
      <w:r>
        <w:rPr>
          <w:rFonts w:eastAsia="楷体_GB2312" w:hint="eastAsia"/>
          <w:b/>
          <w:color w:val="000000"/>
          <w:kern w:val="0"/>
          <w:sz w:val="28"/>
          <w:szCs w:val="28"/>
        </w:rPr>
        <w:t>：</w:t>
      </w:r>
      <w:r>
        <w:rPr>
          <w:rFonts w:eastAsia="楷体_GB2312"/>
          <w:b/>
          <w:color w:val="000000"/>
          <w:kern w:val="0"/>
          <w:sz w:val="28"/>
          <w:szCs w:val="28"/>
        </w:rPr>
        <w:t>新能源汽车多合一电驱动总成系统的研发及应用</w:t>
      </w:r>
      <w:r>
        <w:rPr>
          <w:rFonts w:eastAsia="楷体_GB2312" w:hint="eastAsia"/>
          <w:b/>
          <w:color w:val="000000"/>
          <w:kern w:val="0"/>
          <w:sz w:val="28"/>
          <w:szCs w:val="28"/>
        </w:rPr>
        <w:t>（领雁）</w:t>
      </w:r>
    </w:p>
    <w:p w:rsidR="00C0146D" w:rsidRDefault="009832D1">
      <w:pPr>
        <w:spacing w:line="520" w:lineRule="exact"/>
        <w:ind w:firstLineChars="200" w:firstLine="562"/>
        <w:rPr>
          <w:rFonts w:eastAsia="仿宋_GB2312"/>
          <w:b/>
          <w:color w:val="000000"/>
          <w:kern w:val="0"/>
          <w:sz w:val="28"/>
          <w:szCs w:val="28"/>
        </w:rPr>
      </w:pPr>
      <w:r>
        <w:rPr>
          <w:rFonts w:eastAsia="仿宋_GB2312"/>
          <w:b/>
          <w:color w:val="000000"/>
          <w:kern w:val="0"/>
          <w:sz w:val="28"/>
          <w:szCs w:val="28"/>
        </w:rPr>
        <w:t>主要研究内容：</w:t>
      </w:r>
      <w:r>
        <w:rPr>
          <w:rFonts w:eastAsia="仿宋_GB2312" w:hint="eastAsia"/>
          <w:color w:val="000000"/>
          <w:sz w:val="28"/>
          <w:szCs w:val="28"/>
        </w:rPr>
        <w:t>针对新能源汽车高可靠、高效率和小体积要求</w:t>
      </w:r>
      <w:r>
        <w:rPr>
          <w:rFonts w:eastAsia="仿宋_GB2312" w:hint="eastAsia"/>
          <w:color w:val="000000"/>
          <w:sz w:val="28"/>
          <w:szCs w:val="28"/>
        </w:rPr>
        <w:t>,</w:t>
      </w:r>
      <w:r>
        <w:rPr>
          <w:rFonts w:eastAsia="仿宋_GB2312" w:hint="eastAsia"/>
          <w:color w:val="000000"/>
          <w:sz w:val="28"/>
          <w:szCs w:val="28"/>
        </w:rPr>
        <w:t>重点研究高性能的永磁同步电机，研究驱动电机、</w:t>
      </w:r>
      <w:r>
        <w:rPr>
          <w:rFonts w:eastAsia="仿宋_GB2312" w:hint="eastAsia"/>
          <w:color w:val="000000"/>
          <w:sz w:val="28"/>
          <w:szCs w:val="28"/>
        </w:rPr>
        <w:lastRenderedPageBreak/>
        <w:t>电机驱动器、车载充电器、整车控制器、电池管理器、配电箱和</w:t>
      </w:r>
      <w:r>
        <w:rPr>
          <w:rFonts w:eastAsia="仿宋_GB2312" w:hint="eastAsia"/>
          <w:color w:val="000000"/>
          <w:sz w:val="28"/>
          <w:szCs w:val="28"/>
        </w:rPr>
        <w:t>DC/DC</w:t>
      </w:r>
      <w:r>
        <w:rPr>
          <w:rFonts w:eastAsia="仿宋_GB2312" w:hint="eastAsia"/>
          <w:color w:val="000000"/>
          <w:sz w:val="28"/>
          <w:szCs w:val="28"/>
        </w:rPr>
        <w:t>变换器等多个单元深度融合的驱动系统集成架构，以及驱动器机械结构的减重设计；针对电驱动总成系统的快速散热要求，研究基于油冷或水冷的微流通道导热技术和密封技术；针对</w:t>
      </w:r>
      <w:r>
        <w:rPr>
          <w:rFonts w:eastAsia="仿宋_GB2312" w:hint="eastAsia"/>
          <w:color w:val="000000"/>
          <w:sz w:val="28"/>
          <w:szCs w:val="28"/>
        </w:rPr>
        <w:t>EMC</w:t>
      </w:r>
      <w:r>
        <w:rPr>
          <w:rFonts w:eastAsia="仿宋_GB2312" w:hint="eastAsia"/>
          <w:color w:val="000000"/>
          <w:sz w:val="28"/>
          <w:szCs w:val="28"/>
        </w:rPr>
        <w:t>和</w:t>
      </w:r>
      <w:r>
        <w:rPr>
          <w:rFonts w:eastAsia="仿宋_GB2312" w:hint="eastAsia"/>
          <w:color w:val="000000"/>
          <w:sz w:val="28"/>
          <w:szCs w:val="28"/>
        </w:rPr>
        <w:t>EMI</w:t>
      </w:r>
      <w:r>
        <w:rPr>
          <w:rFonts w:eastAsia="仿宋_GB2312" w:hint="eastAsia"/>
          <w:color w:val="000000"/>
          <w:sz w:val="28"/>
          <w:szCs w:val="28"/>
        </w:rPr>
        <w:t>要求，研究基于</w:t>
      </w:r>
      <w:r>
        <w:rPr>
          <w:rFonts w:eastAsia="仿宋_GB2312" w:hint="eastAsia"/>
          <w:color w:val="000000"/>
          <w:sz w:val="28"/>
          <w:szCs w:val="28"/>
        </w:rPr>
        <w:t>SiC</w:t>
      </w:r>
      <w:r>
        <w:rPr>
          <w:rFonts w:eastAsia="仿宋_GB2312" w:hint="eastAsia"/>
          <w:color w:val="000000"/>
          <w:sz w:val="28"/>
          <w:szCs w:val="28"/>
        </w:rPr>
        <w:t>功率器件的电机驱动器主电路结构和控制策略，减少驱动器输出电流的</w:t>
      </w:r>
      <w:r>
        <w:rPr>
          <w:rFonts w:eastAsia="仿宋_GB2312" w:hint="eastAsia"/>
          <w:color w:val="000000"/>
          <w:sz w:val="28"/>
          <w:szCs w:val="28"/>
        </w:rPr>
        <w:t>THD</w:t>
      </w:r>
      <w:r>
        <w:rPr>
          <w:rFonts w:eastAsia="仿宋_GB2312" w:hint="eastAsia"/>
          <w:color w:val="000000"/>
          <w:sz w:val="28"/>
          <w:szCs w:val="28"/>
        </w:rPr>
        <w:t>，提高驱动系统效率和电磁兼容性能。</w:t>
      </w:r>
    </w:p>
    <w:p w:rsidR="00C0146D" w:rsidRDefault="009832D1">
      <w:pPr>
        <w:spacing w:line="520" w:lineRule="exact"/>
        <w:ind w:firstLineChars="200" w:firstLine="562"/>
        <w:rPr>
          <w:rFonts w:eastAsia="仿宋_GB2312"/>
          <w:color w:val="000000"/>
          <w:sz w:val="28"/>
          <w:szCs w:val="28"/>
        </w:rPr>
      </w:pPr>
      <w:r>
        <w:rPr>
          <w:rFonts w:eastAsia="仿宋_GB2312"/>
          <w:b/>
          <w:color w:val="000000"/>
          <w:kern w:val="0"/>
          <w:sz w:val="28"/>
          <w:szCs w:val="28"/>
        </w:rPr>
        <w:t>绩效目标：</w:t>
      </w:r>
      <w:r>
        <w:rPr>
          <w:rFonts w:eastAsia="仿宋_GB2312"/>
          <w:color w:val="000000"/>
          <w:sz w:val="28"/>
          <w:szCs w:val="28"/>
        </w:rPr>
        <w:t>研发并量产高度集成的八合一驱动总成系统，在</w:t>
      </w:r>
      <w:r>
        <w:rPr>
          <w:rFonts w:eastAsia="仿宋_GB2312"/>
          <w:color w:val="000000"/>
          <w:sz w:val="28"/>
          <w:szCs w:val="28"/>
        </w:rPr>
        <w:t>1</w:t>
      </w:r>
      <w:r>
        <w:rPr>
          <w:rFonts w:eastAsia="仿宋_GB2312"/>
          <w:color w:val="000000"/>
          <w:sz w:val="28"/>
          <w:szCs w:val="28"/>
        </w:rPr>
        <w:t>种以上车型上得到实际应用。</w:t>
      </w:r>
      <w:r>
        <w:rPr>
          <w:rFonts w:eastAsia="仿宋_GB2312"/>
          <w:color w:val="000000"/>
          <w:sz w:val="28"/>
          <w:szCs w:val="28"/>
        </w:rPr>
        <w:t>EDU</w:t>
      </w:r>
      <w:r>
        <w:rPr>
          <w:rFonts w:eastAsia="仿宋_GB2312"/>
          <w:color w:val="000000"/>
          <w:sz w:val="28"/>
          <w:szCs w:val="28"/>
        </w:rPr>
        <w:t>最高转速</w:t>
      </w:r>
      <w:r>
        <w:rPr>
          <w:rFonts w:eastAsia="仿宋_GB2312"/>
          <w:color w:val="000000"/>
          <w:sz w:val="28"/>
          <w:szCs w:val="28"/>
        </w:rPr>
        <w:t>≥20000rpm</w:t>
      </w:r>
      <w:r>
        <w:rPr>
          <w:rFonts w:eastAsia="仿宋_GB2312"/>
          <w:color w:val="000000"/>
          <w:sz w:val="28"/>
          <w:szCs w:val="28"/>
        </w:rPr>
        <w:t>；</w:t>
      </w:r>
      <w:r>
        <w:rPr>
          <w:rFonts w:eastAsia="仿宋_GB2312"/>
          <w:color w:val="000000"/>
          <w:sz w:val="28"/>
          <w:szCs w:val="28"/>
        </w:rPr>
        <w:t>EDU</w:t>
      </w:r>
      <w:r>
        <w:rPr>
          <w:rFonts w:eastAsia="仿宋_GB2312"/>
          <w:color w:val="000000"/>
          <w:sz w:val="28"/>
          <w:szCs w:val="28"/>
        </w:rPr>
        <w:t>平均</w:t>
      </w:r>
      <w:r>
        <w:rPr>
          <w:rFonts w:eastAsia="仿宋_GB2312"/>
          <w:color w:val="000000"/>
          <w:sz w:val="28"/>
          <w:szCs w:val="28"/>
        </w:rPr>
        <w:t>WLTC</w:t>
      </w:r>
      <w:r>
        <w:rPr>
          <w:rFonts w:eastAsia="仿宋_GB2312"/>
          <w:color w:val="000000"/>
          <w:sz w:val="28"/>
          <w:szCs w:val="28"/>
        </w:rPr>
        <w:t>系统效率</w:t>
      </w:r>
      <w:r>
        <w:rPr>
          <w:rFonts w:eastAsia="仿宋_GB2312"/>
          <w:color w:val="000000"/>
          <w:sz w:val="28"/>
          <w:szCs w:val="28"/>
        </w:rPr>
        <w:t>≥92%</w:t>
      </w:r>
      <w:r>
        <w:rPr>
          <w:rFonts w:eastAsia="仿宋_GB2312"/>
          <w:color w:val="000000"/>
          <w:sz w:val="28"/>
          <w:szCs w:val="28"/>
        </w:rPr>
        <w:t>；</w:t>
      </w:r>
      <w:r>
        <w:rPr>
          <w:rFonts w:eastAsia="仿宋_GB2312"/>
          <w:color w:val="000000"/>
          <w:sz w:val="28"/>
          <w:szCs w:val="28"/>
        </w:rPr>
        <w:t>EDU</w:t>
      </w:r>
      <w:r>
        <w:rPr>
          <w:rFonts w:eastAsia="仿宋_GB2312"/>
          <w:color w:val="000000"/>
          <w:sz w:val="28"/>
          <w:szCs w:val="28"/>
        </w:rPr>
        <w:t>质量功率密度</w:t>
      </w:r>
      <w:r>
        <w:rPr>
          <w:rFonts w:eastAsia="仿宋_GB2312"/>
          <w:color w:val="000000"/>
          <w:sz w:val="28"/>
          <w:szCs w:val="28"/>
        </w:rPr>
        <w:t>≥6kW/kg</w:t>
      </w:r>
      <w:r>
        <w:rPr>
          <w:rFonts w:eastAsia="仿宋_GB2312"/>
          <w:color w:val="000000"/>
          <w:sz w:val="28"/>
          <w:szCs w:val="28"/>
        </w:rPr>
        <w:t>（</w:t>
      </w:r>
      <w:r>
        <w:rPr>
          <w:rFonts w:eastAsia="仿宋_GB2312"/>
          <w:color w:val="000000"/>
          <w:sz w:val="28"/>
          <w:szCs w:val="28"/>
        </w:rPr>
        <w:t>800V</w:t>
      </w:r>
      <w:r>
        <w:rPr>
          <w:rFonts w:eastAsia="仿宋_GB2312"/>
          <w:color w:val="000000"/>
          <w:sz w:val="28"/>
          <w:szCs w:val="28"/>
        </w:rPr>
        <w:t>电压平台下）。</w:t>
      </w:r>
    </w:p>
    <w:p w:rsidR="00C0146D" w:rsidRDefault="009832D1">
      <w:pPr>
        <w:pStyle w:val="10"/>
        <w:spacing w:line="520" w:lineRule="exact"/>
        <w:ind w:firstLine="562"/>
        <w:rPr>
          <w:rFonts w:ascii="Times New Roman" w:eastAsia="仿宋_GB2312" w:hAnsi="Times New Roman"/>
          <w:color w:val="000000"/>
          <w:sz w:val="28"/>
          <w:szCs w:val="28"/>
        </w:rPr>
      </w:pPr>
      <w:r>
        <w:rPr>
          <w:rFonts w:ascii="Times New Roman" w:eastAsia="仿宋_GB2312" w:hAnsi="Times New Roman"/>
          <w:b/>
          <w:bCs/>
          <w:color w:val="000000"/>
          <w:kern w:val="0"/>
          <w:sz w:val="28"/>
          <w:szCs w:val="28"/>
        </w:rPr>
        <w:t>申报主体：</w:t>
      </w:r>
      <w:r w:rsidR="00EE5B67" w:rsidRPr="00EE5B67">
        <w:rPr>
          <w:rFonts w:ascii="Times New Roman" w:eastAsia="仿宋_GB2312" w:hAnsi="Times New Roman" w:hint="eastAsia"/>
          <w:color w:val="000000"/>
          <w:sz w:val="28"/>
          <w:szCs w:val="28"/>
        </w:rPr>
        <w:t>原则上由企业牵头申报</w:t>
      </w:r>
      <w:r>
        <w:rPr>
          <w:rFonts w:ascii="Times New Roman" w:eastAsia="仿宋_GB2312" w:hAnsi="Times New Roman"/>
          <w:color w:val="000000"/>
          <w:sz w:val="28"/>
          <w:szCs w:val="28"/>
        </w:rPr>
        <w:t>，需与联合体牵头单位紧密协同，统筹创新资源要素，加强研发基础条件、人才等的共享，及攻关成果的产业化应用。鼓励产学研合作。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b/>
          <w:bCs/>
          <w:color w:val="000000"/>
          <w:kern w:val="0"/>
          <w:sz w:val="28"/>
          <w:szCs w:val="28"/>
        </w:rPr>
        <w:t>组织方式：</w:t>
      </w:r>
      <w:r>
        <w:rPr>
          <w:rFonts w:ascii="Times New Roman" w:eastAsia="仿宋_GB2312" w:hAnsi="Times New Roman"/>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color w:val="000000"/>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eastAsia="仿宋_GB2312"/>
          <w:b/>
          <w:color w:val="000000"/>
          <w:kern w:val="0"/>
          <w:sz w:val="28"/>
          <w:szCs w:val="28"/>
        </w:rPr>
      </w:pPr>
      <w:r>
        <w:rPr>
          <w:rFonts w:eastAsia="楷体_GB2312" w:hint="eastAsia"/>
          <w:b/>
          <w:color w:val="000000"/>
          <w:kern w:val="0"/>
          <w:sz w:val="28"/>
          <w:szCs w:val="28"/>
        </w:rPr>
        <w:t>4</w:t>
      </w:r>
      <w:r>
        <w:rPr>
          <w:rFonts w:eastAsia="楷体_GB2312" w:hint="eastAsia"/>
          <w:b/>
          <w:color w:val="000000"/>
          <w:kern w:val="0"/>
          <w:sz w:val="28"/>
          <w:szCs w:val="28"/>
        </w:rPr>
        <w:t>．</w:t>
      </w:r>
      <w:r>
        <w:rPr>
          <w:rFonts w:eastAsia="楷体_GB2312"/>
          <w:b/>
          <w:color w:val="000000"/>
          <w:kern w:val="0"/>
          <w:sz w:val="28"/>
          <w:szCs w:val="28"/>
        </w:rPr>
        <w:t>榜单名称</w:t>
      </w:r>
      <w:r>
        <w:rPr>
          <w:rFonts w:eastAsia="楷体_GB2312" w:hint="eastAsia"/>
          <w:b/>
          <w:color w:val="000000"/>
          <w:kern w:val="0"/>
          <w:sz w:val="28"/>
          <w:szCs w:val="28"/>
        </w:rPr>
        <w:t>：</w:t>
      </w:r>
      <w:r>
        <w:rPr>
          <w:rFonts w:eastAsia="楷体_GB2312"/>
          <w:b/>
          <w:color w:val="000000"/>
          <w:kern w:val="0"/>
          <w:sz w:val="28"/>
          <w:szCs w:val="28"/>
        </w:rPr>
        <w:t>自动驾驶仿真软件及数字孪生应用</w:t>
      </w:r>
      <w:r>
        <w:rPr>
          <w:rFonts w:eastAsia="楷体_GB2312" w:hint="eastAsia"/>
          <w:b/>
          <w:color w:val="000000"/>
          <w:kern w:val="0"/>
          <w:sz w:val="28"/>
          <w:szCs w:val="28"/>
        </w:rPr>
        <w:t>（</w:t>
      </w:r>
      <w:r>
        <w:rPr>
          <w:rFonts w:eastAsia="仿宋_GB2312"/>
          <w:b/>
          <w:bCs/>
          <w:color w:val="000000"/>
          <w:kern w:val="0"/>
          <w:sz w:val="28"/>
          <w:szCs w:val="28"/>
        </w:rPr>
        <w:t>领雁</w:t>
      </w:r>
      <w:r>
        <w:rPr>
          <w:rFonts w:eastAsia="仿宋_GB2312" w:hint="eastAsia"/>
          <w:b/>
          <w:bCs/>
          <w:color w:val="000000"/>
          <w:kern w:val="0"/>
          <w:sz w:val="28"/>
          <w:szCs w:val="28"/>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hint="eastAsia"/>
          <w:bCs/>
          <w:color w:val="000000"/>
          <w:kern w:val="0"/>
          <w:sz w:val="28"/>
          <w:szCs w:val="28"/>
        </w:rPr>
        <w:t>自动驾驶模拟仿真技术已经成为当今世界该领域产品研发的关键技术。建立自主创新的仿真测</w:t>
      </w:r>
      <w:r>
        <w:rPr>
          <w:rFonts w:eastAsia="仿宋_GB2312" w:hint="eastAsia"/>
          <w:bCs/>
          <w:color w:val="000000"/>
          <w:kern w:val="0"/>
          <w:sz w:val="28"/>
          <w:szCs w:val="28"/>
        </w:rPr>
        <w:lastRenderedPageBreak/>
        <w:t>试系统实现进口替代，实现前沿技术突破，对于在高效和高精度数字虚拟环境下开展自动驾驶的环境建模、传感感知、安全行驶、试验检测、场景运行都具有重大意义。内容包括</w:t>
      </w:r>
      <w:r>
        <w:rPr>
          <w:rFonts w:eastAsia="仿宋_GB2312" w:hint="eastAsia"/>
          <w:bCs/>
          <w:color w:val="000000"/>
          <w:kern w:val="0"/>
          <w:sz w:val="28"/>
          <w:szCs w:val="28"/>
        </w:rPr>
        <w:t>1</w:t>
      </w:r>
      <w:r>
        <w:rPr>
          <w:rFonts w:eastAsia="仿宋_GB2312" w:hint="eastAsia"/>
          <w:bCs/>
          <w:color w:val="000000"/>
          <w:kern w:val="0"/>
          <w:sz w:val="28"/>
          <w:szCs w:val="28"/>
        </w:rPr>
        <w:t>）自动驾驶高保真环境建模、环境感知、定位车控、网联通信、交通优化等仿真技术及仿真软件研发；</w:t>
      </w:r>
      <w:r>
        <w:rPr>
          <w:rFonts w:eastAsia="仿宋_GB2312" w:hint="eastAsia"/>
          <w:bCs/>
          <w:color w:val="000000"/>
          <w:kern w:val="0"/>
          <w:sz w:val="28"/>
          <w:szCs w:val="28"/>
        </w:rPr>
        <w:t>2</w:t>
      </w:r>
      <w:r>
        <w:rPr>
          <w:rFonts w:eastAsia="仿宋_GB2312" w:hint="eastAsia"/>
          <w:bCs/>
          <w:color w:val="000000"/>
          <w:kern w:val="0"/>
          <w:sz w:val="28"/>
          <w:szCs w:val="28"/>
        </w:rPr>
        <w:t>）自动驾驶仿真加速测试及场景库构建技术研发；</w:t>
      </w:r>
      <w:r>
        <w:rPr>
          <w:rFonts w:eastAsia="仿宋_GB2312" w:hint="eastAsia"/>
          <w:bCs/>
          <w:color w:val="000000"/>
          <w:kern w:val="0"/>
          <w:sz w:val="28"/>
          <w:szCs w:val="28"/>
        </w:rPr>
        <w:t>3</w:t>
      </w:r>
      <w:r>
        <w:rPr>
          <w:rFonts w:eastAsia="仿宋_GB2312" w:hint="eastAsia"/>
          <w:bCs/>
          <w:color w:val="000000"/>
          <w:kern w:val="0"/>
          <w:sz w:val="28"/>
          <w:szCs w:val="28"/>
        </w:rPr>
        <w:t>）自动驾驶虚拟仿真测试评价体系建设；</w:t>
      </w:r>
      <w:r>
        <w:rPr>
          <w:rFonts w:eastAsia="仿宋_GB2312" w:hint="eastAsia"/>
          <w:bCs/>
          <w:color w:val="000000"/>
          <w:kern w:val="0"/>
          <w:sz w:val="28"/>
          <w:szCs w:val="28"/>
        </w:rPr>
        <w:t>4</w:t>
      </w:r>
      <w:r>
        <w:rPr>
          <w:rFonts w:eastAsia="仿宋_GB2312" w:hint="eastAsia"/>
          <w:bCs/>
          <w:color w:val="000000"/>
          <w:kern w:val="0"/>
          <w:sz w:val="28"/>
          <w:szCs w:val="28"/>
        </w:rPr>
        <w:t>）场景数字孪生云控调度运行系统研发。</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研制一套自动驾驶仿真软件，具有高保真环境建模、对应多种常用传感器的环境感知、传感融合、定位车控、网联通信、交通优化等仿真功能，满足规模化多车多场景自动驾驶仿真和数字孪生的需要；</w:t>
      </w:r>
      <w:r>
        <w:rPr>
          <w:rFonts w:eastAsia="仿宋_GB2312" w:hint="eastAsia"/>
          <w:bCs/>
          <w:color w:val="000000"/>
          <w:kern w:val="0"/>
          <w:sz w:val="28"/>
          <w:szCs w:val="28"/>
        </w:rPr>
        <w:t>仿真多传感器融合延迟时间≤</w:t>
      </w:r>
      <w:r>
        <w:rPr>
          <w:rFonts w:eastAsia="仿宋_GB2312" w:hint="eastAsia"/>
          <w:bCs/>
          <w:color w:val="000000"/>
          <w:kern w:val="0"/>
          <w:sz w:val="28"/>
          <w:szCs w:val="28"/>
        </w:rPr>
        <w:t>50ms</w:t>
      </w:r>
      <w:r>
        <w:rPr>
          <w:rFonts w:eastAsia="仿宋_GB2312"/>
          <w:bCs/>
          <w:color w:val="000000"/>
          <w:kern w:val="0"/>
          <w:sz w:val="28"/>
          <w:szCs w:val="28"/>
        </w:rPr>
        <w:t>，</w:t>
      </w:r>
      <w:r>
        <w:rPr>
          <w:rFonts w:eastAsia="仿宋_GB2312" w:hint="eastAsia"/>
          <w:bCs/>
          <w:color w:val="000000"/>
          <w:kern w:val="0"/>
          <w:sz w:val="28"/>
          <w:szCs w:val="28"/>
        </w:rPr>
        <w:t>场景建模高保真≤</w:t>
      </w:r>
      <w:r>
        <w:rPr>
          <w:rFonts w:eastAsia="仿宋_GB2312" w:hint="eastAsia"/>
          <w:bCs/>
          <w:color w:val="000000"/>
          <w:kern w:val="0"/>
          <w:sz w:val="28"/>
          <w:szCs w:val="28"/>
        </w:rPr>
        <w:t>10mm</w:t>
      </w:r>
      <w:r>
        <w:rPr>
          <w:rFonts w:eastAsia="仿宋_GB2312"/>
          <w:bCs/>
          <w:color w:val="000000"/>
          <w:kern w:val="0"/>
          <w:sz w:val="28"/>
          <w:szCs w:val="28"/>
        </w:rPr>
        <w:t>，</w:t>
      </w:r>
      <w:r>
        <w:rPr>
          <w:rFonts w:eastAsia="仿宋_GB2312" w:hint="eastAsia"/>
          <w:bCs/>
          <w:color w:val="000000"/>
          <w:kern w:val="0"/>
          <w:sz w:val="28"/>
          <w:szCs w:val="28"/>
        </w:rPr>
        <w:t>数字孪生同步时间差≤</w:t>
      </w:r>
      <w:r>
        <w:rPr>
          <w:rFonts w:eastAsia="仿宋_GB2312" w:hint="eastAsia"/>
          <w:bCs/>
          <w:color w:val="000000"/>
          <w:kern w:val="0"/>
          <w:sz w:val="28"/>
          <w:szCs w:val="28"/>
        </w:rPr>
        <w:t>50ms</w:t>
      </w:r>
      <w:r>
        <w:rPr>
          <w:rFonts w:eastAsia="仿宋_GB2312" w:hint="eastAsia"/>
          <w:bCs/>
          <w:color w:val="000000"/>
          <w:kern w:val="0"/>
          <w:sz w:val="28"/>
          <w:szCs w:val="28"/>
        </w:rPr>
        <w:t>。</w:t>
      </w:r>
      <w:r>
        <w:rPr>
          <w:rFonts w:eastAsia="仿宋_GB2312"/>
          <w:bCs/>
          <w:color w:val="000000"/>
          <w:kern w:val="0"/>
          <w:sz w:val="28"/>
          <w:szCs w:val="28"/>
        </w:rPr>
        <w:t>典型规模化场景自动驾驶仿真实用示范运行</w:t>
      </w:r>
      <w:r>
        <w:rPr>
          <w:rFonts w:eastAsia="仿宋_GB2312"/>
          <w:bCs/>
          <w:color w:val="000000"/>
          <w:kern w:val="0"/>
          <w:sz w:val="28"/>
          <w:szCs w:val="28"/>
        </w:rPr>
        <w:t>15</w:t>
      </w:r>
      <w:r>
        <w:rPr>
          <w:rFonts w:eastAsia="仿宋_GB2312"/>
          <w:bCs/>
          <w:color w:val="000000"/>
          <w:kern w:val="0"/>
          <w:sz w:val="28"/>
          <w:szCs w:val="28"/>
        </w:rPr>
        <w:t>例，可供快速编辑和加速测试的场景库</w:t>
      </w:r>
      <w:r>
        <w:rPr>
          <w:rFonts w:eastAsia="仿宋_GB2312"/>
          <w:bCs/>
          <w:color w:val="000000"/>
          <w:kern w:val="0"/>
          <w:sz w:val="28"/>
          <w:szCs w:val="28"/>
        </w:rPr>
        <w:t>450</w:t>
      </w:r>
      <w:r>
        <w:rPr>
          <w:rFonts w:eastAsia="仿宋_GB2312"/>
          <w:bCs/>
          <w:color w:val="000000"/>
          <w:kern w:val="0"/>
          <w:sz w:val="28"/>
          <w:szCs w:val="28"/>
        </w:rPr>
        <w:t>个；典型</w:t>
      </w:r>
      <w:r>
        <w:rPr>
          <w:rFonts w:eastAsia="仿宋_GB2312"/>
          <w:bCs/>
          <w:color w:val="000000"/>
          <w:kern w:val="0"/>
          <w:sz w:val="28"/>
          <w:szCs w:val="28"/>
        </w:rPr>
        <w:t>15</w:t>
      </w:r>
      <w:r>
        <w:rPr>
          <w:rFonts w:eastAsia="仿宋_GB2312"/>
          <w:bCs/>
          <w:color w:val="000000"/>
          <w:kern w:val="0"/>
          <w:sz w:val="28"/>
          <w:szCs w:val="28"/>
        </w:rPr>
        <w:t>个规模化场景仿真测试评价结果分析，满足安全行驶和示范运行的要求；实现场景数字孪生云控调度运行应用。</w:t>
      </w:r>
    </w:p>
    <w:p w:rsidR="00C0146D" w:rsidRDefault="009832D1">
      <w:pPr>
        <w:pStyle w:val="10"/>
        <w:spacing w:line="520" w:lineRule="exact"/>
        <w:ind w:firstLine="562"/>
        <w:rPr>
          <w:rFonts w:ascii="Times New Roman" w:eastAsia="仿宋_GB2312" w:hAnsi="Times New Roman"/>
          <w:color w:val="000000"/>
          <w:sz w:val="28"/>
          <w:szCs w:val="28"/>
        </w:rPr>
      </w:pPr>
      <w:r>
        <w:rPr>
          <w:rFonts w:ascii="Times New Roman" w:eastAsia="仿宋_GB2312" w:hAnsi="Times New Roman"/>
          <w:b/>
          <w:bCs/>
          <w:color w:val="000000"/>
          <w:kern w:val="0"/>
          <w:sz w:val="28"/>
          <w:szCs w:val="28"/>
        </w:rPr>
        <w:t>申报主体：</w:t>
      </w:r>
      <w:r>
        <w:rPr>
          <w:rFonts w:ascii="Times New Roman" w:eastAsia="仿宋_GB2312" w:hAnsi="Times New Roman" w:hint="eastAsia"/>
          <w:color w:val="000000"/>
          <w:kern w:val="0"/>
          <w:sz w:val="28"/>
          <w:szCs w:val="28"/>
        </w:rPr>
        <w:t>原则上由企业牵头申报，</w:t>
      </w:r>
      <w:r>
        <w:rPr>
          <w:rFonts w:ascii="Times New Roman" w:eastAsia="仿宋_GB2312" w:hAnsi="Times New Roman"/>
          <w:color w:val="000000"/>
          <w:sz w:val="28"/>
          <w:szCs w:val="28"/>
        </w:rPr>
        <w:t>需与联合体牵头单位紧密协同，统筹创新资源要素，加强研发基础条件、人才等的共享，及攻关成果的产业化应用。鼓励产学研合作。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b/>
          <w:bCs/>
          <w:color w:val="000000"/>
          <w:kern w:val="0"/>
          <w:sz w:val="28"/>
          <w:szCs w:val="28"/>
        </w:rPr>
        <w:t>组织方式：</w:t>
      </w:r>
      <w:r>
        <w:rPr>
          <w:rFonts w:ascii="Times New Roman" w:eastAsia="仿宋_GB2312" w:hAnsi="Times New Roman"/>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b/>
          <w:bCs/>
          <w:color w:val="000000"/>
          <w:kern w:val="0"/>
          <w:sz w:val="28"/>
          <w:szCs w:val="28"/>
        </w:rPr>
        <w:t>建议财政补助经费：</w:t>
      </w:r>
      <w:r>
        <w:rPr>
          <w:rFonts w:ascii="Times New Roman" w:eastAsia="仿宋_GB2312" w:hAnsi="Times New Roman" w:hint="eastAsia"/>
          <w:color w:val="000000"/>
          <w:kern w:val="0"/>
          <w:sz w:val="28"/>
          <w:szCs w:val="28"/>
        </w:rPr>
        <w:t>6</w:t>
      </w:r>
      <w:r>
        <w:rPr>
          <w:rFonts w:ascii="Times New Roman" w:eastAsia="仿宋_GB2312" w:hAnsi="Times New Roman"/>
          <w:color w:val="000000"/>
          <w:kern w:val="0"/>
          <w:sz w:val="28"/>
          <w:szCs w:val="28"/>
        </w:rPr>
        <w:t>00</w:t>
      </w:r>
      <w:r>
        <w:rPr>
          <w:rFonts w:ascii="Times New Roman" w:eastAsia="仿宋_GB2312" w:hAnsi="Times New Roman"/>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3"/>
        <w:spacing w:line="520" w:lineRule="exact"/>
        <w:ind w:firstLine="562"/>
        <w:rPr>
          <w:szCs w:val="28"/>
        </w:rPr>
      </w:pPr>
    </w:p>
    <w:p w:rsidR="00C0146D" w:rsidRDefault="009832D1">
      <w:pPr>
        <w:pStyle w:val="3"/>
        <w:spacing w:line="520" w:lineRule="exact"/>
        <w:ind w:firstLine="562"/>
        <w:rPr>
          <w:i/>
          <w:szCs w:val="28"/>
        </w:rPr>
      </w:pPr>
      <w:r>
        <w:rPr>
          <w:rFonts w:hint="eastAsia"/>
          <w:i/>
          <w:szCs w:val="28"/>
        </w:rPr>
        <w:lastRenderedPageBreak/>
        <w:t>其他榜单：</w:t>
      </w:r>
    </w:p>
    <w:p w:rsidR="00C0146D" w:rsidRDefault="009832D1">
      <w:pPr>
        <w:pStyle w:val="3"/>
        <w:spacing w:line="520" w:lineRule="exact"/>
        <w:ind w:firstLine="562"/>
      </w:pPr>
      <w:r>
        <w:t>5</w:t>
      </w:r>
      <w:r>
        <w:rPr>
          <w:rFonts w:hint="eastAsia"/>
        </w:rPr>
        <w:t>．榜单名称：基于异构多系统的新一代智能座舱系统研发与应用（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重点研究新一代智能座舱系统的技术特征、总体结构、核心模块和关键技术，重点突破异构多系统多总线多通信方式的安全可靠有效融合，研究基于</w:t>
      </w:r>
      <w:r>
        <w:rPr>
          <w:rFonts w:eastAsia="仿宋_GB2312" w:hint="eastAsia"/>
          <w:color w:val="000000"/>
          <w:kern w:val="0"/>
          <w:sz w:val="28"/>
          <w:szCs w:val="28"/>
        </w:rPr>
        <w:t>5G</w:t>
      </w:r>
      <w:r>
        <w:rPr>
          <w:rFonts w:eastAsia="仿宋_GB2312" w:hint="eastAsia"/>
          <w:color w:val="000000"/>
          <w:kern w:val="0"/>
          <w:sz w:val="28"/>
          <w:szCs w:val="28"/>
        </w:rPr>
        <w:t>的</w:t>
      </w:r>
      <w:r>
        <w:rPr>
          <w:rFonts w:eastAsia="仿宋_GB2312" w:hint="eastAsia"/>
          <w:color w:val="000000"/>
          <w:kern w:val="0"/>
          <w:sz w:val="28"/>
          <w:szCs w:val="28"/>
        </w:rPr>
        <w:t>V2X</w:t>
      </w:r>
      <w:r>
        <w:rPr>
          <w:rFonts w:eastAsia="仿宋_GB2312" w:hint="eastAsia"/>
          <w:color w:val="000000"/>
          <w:kern w:val="0"/>
          <w:sz w:val="28"/>
          <w:szCs w:val="28"/>
        </w:rPr>
        <w:t>通信技术；研究结合视觉感知技术，构建驾驶辅助提示系统，包括偏航提示、车速预警、车前物体识别辅助提示、交通路牌识别提示等；研究多模态融合的人机交互方式，采用本地嵌入</w:t>
      </w:r>
      <w:r>
        <w:rPr>
          <w:rFonts w:eastAsia="仿宋_GB2312" w:hint="eastAsia"/>
          <w:color w:val="000000"/>
          <w:kern w:val="0"/>
          <w:sz w:val="28"/>
          <w:szCs w:val="28"/>
        </w:rPr>
        <w:t>+</w:t>
      </w:r>
      <w:r>
        <w:rPr>
          <w:rFonts w:eastAsia="仿宋_GB2312" w:hint="eastAsia"/>
          <w:color w:val="000000"/>
          <w:kern w:val="0"/>
          <w:sz w:val="28"/>
          <w:szCs w:val="28"/>
        </w:rPr>
        <w:t>云端混合式语音识别系统，通过融入声源定位技术，以提高人机交互在复杂环境下的智能化水平；研究基于面部识别、指纹识别、疲劳状态监测、饮酒面容识别的驾驶员识别系统，实现无钥匙无键启动（刷脸</w:t>
      </w:r>
      <w:r>
        <w:rPr>
          <w:rFonts w:eastAsia="仿宋_GB2312" w:hint="eastAsia"/>
          <w:color w:val="000000"/>
          <w:kern w:val="0"/>
          <w:sz w:val="28"/>
          <w:szCs w:val="28"/>
        </w:rPr>
        <w:t>+</w:t>
      </w:r>
      <w:r>
        <w:rPr>
          <w:rFonts w:eastAsia="仿宋_GB2312" w:hint="eastAsia"/>
          <w:color w:val="000000"/>
          <w:kern w:val="0"/>
          <w:sz w:val="28"/>
          <w:szCs w:val="28"/>
        </w:rPr>
        <w:t>指纹或者刷脸</w:t>
      </w:r>
      <w:r>
        <w:rPr>
          <w:rFonts w:eastAsia="仿宋_GB2312" w:hint="eastAsia"/>
          <w:color w:val="000000"/>
          <w:kern w:val="0"/>
          <w:sz w:val="28"/>
          <w:szCs w:val="28"/>
        </w:rPr>
        <w:t>+</w:t>
      </w:r>
      <w:r>
        <w:rPr>
          <w:rFonts w:eastAsia="仿宋_GB2312" w:hint="eastAsia"/>
          <w:color w:val="000000"/>
          <w:kern w:val="0"/>
          <w:sz w:val="28"/>
          <w:szCs w:val="28"/>
        </w:rPr>
        <w:t>语音）。</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采用国产化车规级</w:t>
      </w:r>
      <w:r>
        <w:rPr>
          <w:rFonts w:eastAsia="仿宋_GB2312" w:hint="eastAsia"/>
          <w:color w:val="000000"/>
          <w:kern w:val="0"/>
          <w:sz w:val="28"/>
          <w:szCs w:val="28"/>
        </w:rPr>
        <w:t>SOC</w:t>
      </w:r>
      <w:r>
        <w:rPr>
          <w:rFonts w:eastAsia="仿宋_GB2312" w:hint="eastAsia"/>
          <w:color w:val="000000"/>
          <w:kern w:val="0"/>
          <w:sz w:val="28"/>
          <w:szCs w:val="28"/>
        </w:rPr>
        <w:t>处理器，研发并量产智能座舱系统，并在</w:t>
      </w:r>
      <w:r>
        <w:rPr>
          <w:rFonts w:eastAsia="仿宋_GB2312" w:hint="eastAsia"/>
          <w:color w:val="000000"/>
          <w:kern w:val="0"/>
          <w:sz w:val="28"/>
          <w:szCs w:val="28"/>
        </w:rPr>
        <w:t>1</w:t>
      </w:r>
      <w:r>
        <w:rPr>
          <w:rFonts w:eastAsia="仿宋_GB2312" w:hint="eastAsia"/>
          <w:color w:val="000000"/>
          <w:kern w:val="0"/>
          <w:sz w:val="28"/>
          <w:szCs w:val="28"/>
        </w:rPr>
        <w:t>个以上车型上得到批量应用。采用北斗和</w:t>
      </w:r>
      <w:r>
        <w:rPr>
          <w:rFonts w:eastAsia="仿宋_GB2312" w:hint="eastAsia"/>
          <w:color w:val="000000"/>
          <w:kern w:val="0"/>
          <w:sz w:val="28"/>
          <w:szCs w:val="28"/>
        </w:rPr>
        <w:t>GPS</w:t>
      </w:r>
      <w:r>
        <w:rPr>
          <w:rFonts w:eastAsia="仿宋_GB2312" w:hint="eastAsia"/>
          <w:color w:val="000000"/>
          <w:kern w:val="0"/>
          <w:sz w:val="28"/>
          <w:szCs w:val="28"/>
        </w:rPr>
        <w:t>双定位系统，定位精度</w:t>
      </w:r>
      <w:r>
        <w:rPr>
          <w:rFonts w:eastAsia="仿宋_GB2312" w:hint="eastAsia"/>
          <w:color w:val="000000"/>
          <w:kern w:val="0"/>
          <w:sz w:val="28"/>
          <w:szCs w:val="28"/>
        </w:rPr>
        <w:t>&lt;1m</w:t>
      </w:r>
      <w:r>
        <w:rPr>
          <w:rFonts w:eastAsia="仿宋_GB2312" w:hint="eastAsia"/>
          <w:color w:val="000000"/>
          <w:kern w:val="0"/>
          <w:sz w:val="28"/>
          <w:szCs w:val="28"/>
        </w:rPr>
        <w:t>；司机身份信息识别准确度</w:t>
      </w:r>
      <w:r>
        <w:rPr>
          <w:rFonts w:eastAsia="仿宋_GB2312" w:hint="eastAsia"/>
          <w:color w:val="000000"/>
          <w:kern w:val="0"/>
          <w:sz w:val="28"/>
          <w:szCs w:val="28"/>
        </w:rPr>
        <w:t>&gt;99%</w:t>
      </w:r>
      <w:r>
        <w:rPr>
          <w:rFonts w:eastAsia="仿宋_GB2312" w:hint="eastAsia"/>
          <w:color w:val="000000"/>
          <w:kern w:val="0"/>
          <w:sz w:val="28"/>
          <w:szCs w:val="28"/>
        </w:rPr>
        <w:t>；支持系统</w:t>
      </w:r>
      <w:r>
        <w:rPr>
          <w:rFonts w:eastAsia="仿宋_GB2312" w:hint="eastAsia"/>
          <w:color w:val="000000"/>
          <w:kern w:val="0"/>
          <w:sz w:val="28"/>
          <w:szCs w:val="28"/>
        </w:rPr>
        <w:t>OTA</w:t>
      </w:r>
      <w:r>
        <w:rPr>
          <w:rFonts w:eastAsia="仿宋_GB2312" w:hint="eastAsia"/>
          <w:color w:val="000000"/>
          <w:kern w:val="0"/>
          <w:sz w:val="28"/>
          <w:szCs w:val="28"/>
        </w:rPr>
        <w:t>升级和本地</w:t>
      </w:r>
      <w:r>
        <w:rPr>
          <w:rFonts w:eastAsia="仿宋_GB2312" w:hint="eastAsia"/>
          <w:color w:val="000000"/>
          <w:kern w:val="0"/>
          <w:sz w:val="28"/>
          <w:szCs w:val="28"/>
        </w:rPr>
        <w:t>USB</w:t>
      </w:r>
      <w:r>
        <w:rPr>
          <w:rFonts w:eastAsia="仿宋_GB2312" w:hint="eastAsia"/>
          <w:color w:val="000000"/>
          <w:kern w:val="0"/>
          <w:sz w:val="28"/>
          <w:szCs w:val="28"/>
        </w:rPr>
        <w:t>升级；支持车内监控、</w:t>
      </w:r>
      <w:r>
        <w:rPr>
          <w:rFonts w:eastAsia="仿宋_GB2312" w:hint="eastAsia"/>
          <w:color w:val="000000"/>
          <w:kern w:val="0"/>
          <w:sz w:val="28"/>
          <w:szCs w:val="28"/>
        </w:rPr>
        <w:t>DMS</w:t>
      </w:r>
      <w:r>
        <w:rPr>
          <w:rFonts w:eastAsia="仿宋_GB2312" w:hint="eastAsia"/>
          <w:color w:val="000000"/>
          <w:kern w:val="0"/>
          <w:sz w:val="28"/>
          <w:szCs w:val="28"/>
        </w:rPr>
        <w:t>、</w:t>
      </w:r>
      <w:r>
        <w:rPr>
          <w:rFonts w:eastAsia="仿宋_GB2312" w:hint="eastAsia"/>
          <w:color w:val="000000"/>
          <w:kern w:val="0"/>
          <w:sz w:val="28"/>
          <w:szCs w:val="28"/>
        </w:rPr>
        <w:t>360</w:t>
      </w:r>
      <w:r>
        <w:rPr>
          <w:rFonts w:eastAsia="仿宋_GB2312" w:hint="eastAsia"/>
          <w:color w:val="000000"/>
          <w:kern w:val="0"/>
          <w:sz w:val="28"/>
          <w:szCs w:val="28"/>
        </w:rPr>
        <w:t>环视和</w:t>
      </w:r>
      <w:r>
        <w:rPr>
          <w:rFonts w:eastAsia="仿宋_GB2312" w:hint="eastAsia"/>
          <w:color w:val="000000"/>
          <w:kern w:val="0"/>
          <w:sz w:val="28"/>
          <w:szCs w:val="28"/>
        </w:rPr>
        <w:t>HUD</w:t>
      </w:r>
      <w:r>
        <w:rPr>
          <w:rFonts w:eastAsia="仿宋_GB2312" w:hint="eastAsia"/>
          <w:color w:val="000000"/>
          <w:kern w:val="0"/>
          <w:sz w:val="28"/>
          <w:szCs w:val="28"/>
        </w:rPr>
        <w:t>等；系统支持</w:t>
      </w:r>
      <w:r>
        <w:rPr>
          <w:rFonts w:eastAsia="仿宋_GB2312" w:hint="eastAsia"/>
          <w:color w:val="000000"/>
          <w:kern w:val="0"/>
          <w:sz w:val="28"/>
          <w:szCs w:val="28"/>
        </w:rPr>
        <w:t>5G V2X</w:t>
      </w:r>
      <w:r>
        <w:rPr>
          <w:rFonts w:eastAsia="仿宋_GB2312" w:hint="eastAsia"/>
          <w:color w:val="000000"/>
          <w:kern w:val="0"/>
          <w:sz w:val="28"/>
          <w:szCs w:val="28"/>
        </w:rPr>
        <w:t>多网络制式通信，</w:t>
      </w:r>
      <w:r>
        <w:rPr>
          <w:rFonts w:eastAsia="仿宋_GB2312" w:hint="eastAsia"/>
          <w:color w:val="000000"/>
          <w:kern w:val="0"/>
          <w:sz w:val="28"/>
          <w:szCs w:val="28"/>
        </w:rPr>
        <w:t>V2X</w:t>
      </w:r>
      <w:r>
        <w:rPr>
          <w:rFonts w:eastAsia="仿宋_GB2312" w:hint="eastAsia"/>
          <w:color w:val="000000"/>
          <w:kern w:val="0"/>
          <w:sz w:val="28"/>
          <w:szCs w:val="28"/>
        </w:rPr>
        <w:t>互联平均延迟</w:t>
      </w:r>
      <w:r>
        <w:rPr>
          <w:rFonts w:eastAsia="仿宋_GB2312" w:hint="eastAsia"/>
          <w:color w:val="000000"/>
          <w:kern w:val="0"/>
          <w:sz w:val="28"/>
          <w:szCs w:val="28"/>
        </w:rPr>
        <w:t>&lt;10ms</w:t>
      </w:r>
      <w:r>
        <w:rPr>
          <w:rFonts w:eastAsia="仿宋_GB2312" w:hint="eastAsia"/>
          <w:color w:val="000000"/>
          <w:kern w:val="0"/>
          <w:sz w:val="28"/>
          <w:szCs w:val="28"/>
        </w:rPr>
        <w:t>；多传感器信息融合计算耗时</w:t>
      </w:r>
      <w:r>
        <w:rPr>
          <w:rFonts w:eastAsia="仿宋_GB2312" w:hint="eastAsia"/>
          <w:color w:val="000000"/>
          <w:kern w:val="0"/>
          <w:sz w:val="28"/>
          <w:szCs w:val="28"/>
        </w:rPr>
        <w:t>&lt;50ms</w:t>
      </w:r>
      <w:r>
        <w:rPr>
          <w:rFonts w:eastAsia="仿宋_GB2312" w:hint="eastAsia"/>
          <w:color w:val="000000"/>
          <w:kern w:val="0"/>
          <w:sz w:val="28"/>
          <w:szCs w:val="28"/>
        </w:rPr>
        <w:t>，边缘计算耗时</w:t>
      </w:r>
      <w:r>
        <w:rPr>
          <w:rFonts w:eastAsia="仿宋_GB2312" w:hint="eastAsia"/>
          <w:color w:val="000000"/>
          <w:kern w:val="0"/>
          <w:sz w:val="28"/>
          <w:szCs w:val="28"/>
        </w:rPr>
        <w:t>&lt;100ms</w:t>
      </w:r>
      <w:r>
        <w:rPr>
          <w:rFonts w:eastAsia="仿宋_GB2312" w:hint="eastAsia"/>
          <w:color w:val="000000"/>
          <w:kern w:val="0"/>
          <w:sz w:val="28"/>
          <w:szCs w:val="28"/>
        </w:rPr>
        <w:t>；支持</w:t>
      </w:r>
      <w:r>
        <w:rPr>
          <w:rFonts w:eastAsia="仿宋_GB2312" w:hint="eastAsia"/>
          <w:color w:val="000000"/>
          <w:kern w:val="0"/>
          <w:sz w:val="28"/>
          <w:szCs w:val="28"/>
        </w:rPr>
        <w:t>6</w:t>
      </w:r>
      <w:r>
        <w:rPr>
          <w:rFonts w:eastAsia="仿宋_GB2312" w:hint="eastAsia"/>
          <w:color w:val="000000"/>
          <w:kern w:val="0"/>
          <w:sz w:val="28"/>
          <w:szCs w:val="28"/>
        </w:rPr>
        <w:t>路以上</w:t>
      </w:r>
      <w:r>
        <w:rPr>
          <w:rFonts w:eastAsia="仿宋_GB2312" w:hint="eastAsia"/>
          <w:color w:val="000000"/>
          <w:kern w:val="0"/>
          <w:sz w:val="28"/>
          <w:szCs w:val="28"/>
        </w:rPr>
        <w:t>AHD</w:t>
      </w:r>
      <w:r>
        <w:rPr>
          <w:rFonts w:eastAsia="仿宋_GB2312" w:hint="eastAsia"/>
          <w:color w:val="000000"/>
          <w:kern w:val="0"/>
          <w:sz w:val="28"/>
          <w:szCs w:val="28"/>
        </w:rPr>
        <w:t>高清图像输入，</w:t>
      </w:r>
      <w:r>
        <w:rPr>
          <w:rFonts w:eastAsia="仿宋_GB2312" w:hint="eastAsia"/>
          <w:color w:val="000000"/>
          <w:kern w:val="0"/>
          <w:sz w:val="28"/>
          <w:szCs w:val="28"/>
        </w:rPr>
        <w:t>4</w:t>
      </w:r>
      <w:r>
        <w:rPr>
          <w:rFonts w:eastAsia="仿宋_GB2312" w:hint="eastAsia"/>
          <w:color w:val="000000"/>
          <w:kern w:val="0"/>
          <w:sz w:val="28"/>
          <w:szCs w:val="28"/>
        </w:rPr>
        <w:t>路以上高清图像输出；具有车身数据信息采集与显示，以及上传功能。</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lastRenderedPageBreak/>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t xml:space="preserve">6. </w:t>
      </w:r>
      <w:r>
        <w:rPr>
          <w:rFonts w:hint="eastAsia"/>
        </w:rPr>
        <w:t>榜单名称：新型固态激光雷达研制（</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面向智能驾驶应用领域，开发一款新型固态激光雷达产品。设计开发激光雷达发射端光源芯片组和系统光学方案，降低当前混合固态激光雷达对微动部件依赖性；研究突破激光源极窄线宽以及大调谐范围和调谐速率等关键技术，解决激光雷达在发射端和接收端的调谐范围、调谐精度和系统效率等综合指标改善，实现对大角度范围的探测；开展基于新型光电子技术的激光器、调制器和雷达处理芯片等集成技术及固态激光雷达系统总体技术研究，完成新型固态激光雷达系统开发和产品化，实现大范围探测性能及低成本优势的产品解决方案。</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研发用于车载的新型固态激光雷达，核心组件采用国产化配套，产品探测距离≥</w:t>
      </w:r>
      <w:r>
        <w:rPr>
          <w:rFonts w:eastAsia="仿宋_GB2312" w:hint="eastAsia"/>
          <w:bCs/>
          <w:color w:val="000000"/>
          <w:kern w:val="0"/>
          <w:sz w:val="28"/>
          <w:szCs w:val="28"/>
        </w:rPr>
        <w:t>150m</w:t>
      </w:r>
      <w:r>
        <w:rPr>
          <w:rFonts w:eastAsia="仿宋_GB2312" w:hint="eastAsia"/>
          <w:bCs/>
          <w:color w:val="000000"/>
          <w:kern w:val="0"/>
          <w:sz w:val="28"/>
          <w:szCs w:val="28"/>
        </w:rPr>
        <w:t>，水平扫描角≥</w:t>
      </w:r>
      <w:r>
        <w:rPr>
          <w:rFonts w:eastAsia="仿宋_GB2312" w:hint="eastAsia"/>
          <w:bCs/>
          <w:color w:val="000000"/>
          <w:kern w:val="0"/>
          <w:sz w:val="28"/>
          <w:szCs w:val="28"/>
        </w:rPr>
        <w:t>120</w:t>
      </w:r>
      <w:r>
        <w:rPr>
          <w:rFonts w:eastAsia="仿宋_GB2312" w:hint="eastAsia"/>
          <w:bCs/>
          <w:color w:val="000000"/>
          <w:kern w:val="0"/>
          <w:sz w:val="28"/>
          <w:szCs w:val="28"/>
        </w:rPr>
        <w:t>°，垂直扫描角≥</w:t>
      </w:r>
      <w:r>
        <w:rPr>
          <w:rFonts w:eastAsia="仿宋_GB2312" w:hint="eastAsia"/>
          <w:bCs/>
          <w:color w:val="000000"/>
          <w:kern w:val="0"/>
          <w:sz w:val="28"/>
          <w:szCs w:val="28"/>
        </w:rPr>
        <w:t>24</w:t>
      </w:r>
      <w:r>
        <w:rPr>
          <w:rFonts w:eastAsia="仿宋_GB2312" w:hint="eastAsia"/>
          <w:bCs/>
          <w:color w:val="000000"/>
          <w:kern w:val="0"/>
          <w:sz w:val="28"/>
          <w:szCs w:val="28"/>
        </w:rPr>
        <w:t>°，角分辨率≤（</w:t>
      </w:r>
      <w:r>
        <w:rPr>
          <w:rFonts w:eastAsia="仿宋_GB2312" w:hint="eastAsia"/>
          <w:bCs/>
          <w:color w:val="000000"/>
          <w:kern w:val="0"/>
          <w:sz w:val="28"/>
          <w:szCs w:val="28"/>
        </w:rPr>
        <w:t>0.15</w:t>
      </w:r>
      <w:r>
        <w:rPr>
          <w:rFonts w:eastAsia="仿宋_GB2312" w:hint="eastAsia"/>
          <w:bCs/>
          <w:color w:val="000000"/>
          <w:kern w:val="0"/>
          <w:sz w:val="28"/>
          <w:szCs w:val="28"/>
        </w:rPr>
        <w:t>°</w:t>
      </w:r>
      <w:r>
        <w:rPr>
          <w:rFonts w:eastAsia="仿宋_GB2312" w:hint="eastAsia"/>
          <w:bCs/>
          <w:color w:val="000000"/>
          <w:kern w:val="0"/>
          <w:sz w:val="28"/>
          <w:szCs w:val="28"/>
        </w:rPr>
        <w:t>x 0.15</w:t>
      </w:r>
      <w:r>
        <w:rPr>
          <w:rFonts w:eastAsia="仿宋_GB2312" w:hint="eastAsia"/>
          <w:bCs/>
          <w:color w:val="000000"/>
          <w:kern w:val="0"/>
          <w:sz w:val="28"/>
          <w:szCs w:val="28"/>
        </w:rPr>
        <w:t>°），刷新率≥</w:t>
      </w:r>
      <w:r>
        <w:rPr>
          <w:rFonts w:eastAsia="仿宋_GB2312" w:hint="eastAsia"/>
          <w:bCs/>
          <w:color w:val="000000"/>
          <w:kern w:val="0"/>
          <w:sz w:val="28"/>
          <w:szCs w:val="28"/>
        </w:rPr>
        <w:t>20Hz</w:t>
      </w:r>
      <w:r>
        <w:rPr>
          <w:rFonts w:eastAsia="仿宋_GB2312" w:hint="eastAsia"/>
          <w:bCs/>
          <w:color w:val="000000"/>
          <w:kern w:val="0"/>
          <w:sz w:val="28"/>
          <w:szCs w:val="28"/>
        </w:rPr>
        <w:t>，点频≥</w:t>
      </w:r>
      <w:r>
        <w:rPr>
          <w:rFonts w:eastAsia="仿宋_GB2312" w:hint="eastAsia"/>
          <w:bCs/>
          <w:color w:val="000000"/>
          <w:kern w:val="0"/>
          <w:sz w:val="28"/>
          <w:szCs w:val="28"/>
        </w:rPr>
        <w:t>1M pps</w:t>
      </w:r>
      <w:r>
        <w:rPr>
          <w:rFonts w:eastAsia="仿宋_GB2312" w:hint="eastAsia"/>
          <w:bCs/>
          <w:color w:val="000000"/>
          <w:kern w:val="0"/>
          <w:sz w:val="28"/>
          <w:szCs w:val="28"/>
        </w:rPr>
        <w:t>。产品通过车规级测试，并在</w:t>
      </w:r>
      <w:r>
        <w:rPr>
          <w:rFonts w:eastAsia="仿宋_GB2312" w:hint="eastAsia"/>
          <w:bCs/>
          <w:color w:val="000000"/>
          <w:kern w:val="0"/>
          <w:sz w:val="28"/>
          <w:szCs w:val="28"/>
        </w:rPr>
        <w:t>3</w:t>
      </w:r>
      <w:r>
        <w:rPr>
          <w:rFonts w:eastAsia="仿宋_GB2312" w:hint="eastAsia"/>
          <w:bCs/>
          <w:color w:val="000000"/>
          <w:kern w:val="0"/>
          <w:sz w:val="28"/>
          <w:szCs w:val="28"/>
        </w:rPr>
        <w:t>款智能驾驶汽车上实现规模化示范应用。</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仅限于重点企业研究院牵头申报</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
          <w:color w:val="000000"/>
          <w:kern w:val="0"/>
          <w:sz w:val="28"/>
          <w:szCs w:val="28"/>
        </w:rPr>
      </w:pPr>
      <w:r>
        <w:rPr>
          <w:rFonts w:eastAsia="仿宋_GB2312" w:hint="eastAsia"/>
          <w:b/>
          <w:bCs/>
          <w:color w:val="000000"/>
          <w:kern w:val="0"/>
          <w:sz w:val="28"/>
          <w:szCs w:val="28"/>
        </w:rPr>
        <w:lastRenderedPageBreak/>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t xml:space="preserve">7. </w:t>
      </w:r>
      <w:r>
        <w:rPr>
          <w:rFonts w:hint="eastAsia"/>
        </w:rPr>
        <w:t>榜单名称：基于车网融合的电动汽车运行安全关键技术研究及产业化应用（</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主要研究内容：</w:t>
      </w:r>
      <w:bookmarkStart w:id="2" w:name="_Hlk107260555"/>
      <w:r>
        <w:rPr>
          <w:rFonts w:eastAsia="仿宋_GB2312" w:hint="eastAsia"/>
          <w:color w:val="000000"/>
          <w:sz w:val="28"/>
          <w:szCs w:val="28"/>
        </w:rPr>
        <w:t>针对电动汽车</w:t>
      </w:r>
      <w:bookmarkStart w:id="3" w:name="_Hlk107730532"/>
      <w:r>
        <w:rPr>
          <w:rFonts w:eastAsia="仿宋_GB2312" w:hint="eastAsia"/>
          <w:color w:val="000000"/>
          <w:sz w:val="28"/>
          <w:szCs w:val="28"/>
        </w:rPr>
        <w:t>行驶</w:t>
      </w:r>
      <w:bookmarkEnd w:id="3"/>
      <w:r>
        <w:rPr>
          <w:rFonts w:eastAsia="仿宋_GB2312" w:hint="eastAsia"/>
          <w:color w:val="000000"/>
          <w:sz w:val="28"/>
          <w:szCs w:val="28"/>
        </w:rPr>
        <w:t>、充电和泊车等各种工况下的撞车、撞人和车辆自燃等重大安全事故，重点研究车网云深度融合的车辆安全评估技术，研究整车安全等级分类及处理机制，实现车端与云端协同的工作机制，保障电动汽车运行安全；面向全天时、全天候和复杂路况，研究基于多传感器融合的环境智能感知分析技术，针对各类突发事件研发主动安全控制策略，提高车辆行驶安全性；针对动力系统突然失效和车辆自燃等问题，研究动力系统失效机理和基于“机</w:t>
      </w:r>
      <w:r>
        <w:rPr>
          <w:rFonts w:eastAsia="仿宋_GB2312" w:hint="eastAsia"/>
          <w:color w:val="000000"/>
          <w:sz w:val="28"/>
          <w:szCs w:val="28"/>
        </w:rPr>
        <w:t>-</w:t>
      </w:r>
      <w:r>
        <w:rPr>
          <w:rFonts w:eastAsia="仿宋_GB2312" w:hint="eastAsia"/>
          <w:color w:val="000000"/>
          <w:sz w:val="28"/>
          <w:szCs w:val="28"/>
        </w:rPr>
        <w:t>电</w:t>
      </w:r>
      <w:r>
        <w:rPr>
          <w:rFonts w:eastAsia="仿宋_GB2312" w:hint="eastAsia"/>
          <w:color w:val="000000"/>
          <w:sz w:val="28"/>
          <w:szCs w:val="28"/>
        </w:rPr>
        <w:t>-</w:t>
      </w:r>
      <w:r>
        <w:rPr>
          <w:rFonts w:eastAsia="仿宋_GB2312" w:hint="eastAsia"/>
          <w:color w:val="000000"/>
          <w:sz w:val="28"/>
          <w:szCs w:val="28"/>
        </w:rPr>
        <w:t>热”多维耦合的热失控智能控制技术，提高动力系统使用安全性；</w:t>
      </w:r>
      <w:bookmarkEnd w:id="2"/>
      <w:r>
        <w:rPr>
          <w:rFonts w:eastAsia="仿宋_GB2312" w:hint="eastAsia"/>
          <w:color w:val="000000"/>
          <w:sz w:val="28"/>
          <w:szCs w:val="28"/>
        </w:rPr>
        <w:t>研究分布式大数据框架结构，开发云控平台以满足对海量数据的大规模存储、快速读取、实时解析和计算、深度挖掘等需求。</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绩效目标：</w:t>
      </w:r>
      <w:bookmarkStart w:id="4" w:name="_Hlk107732053"/>
      <w:r>
        <w:rPr>
          <w:rFonts w:eastAsia="仿宋_GB2312"/>
          <w:bCs/>
          <w:color w:val="000000"/>
          <w:kern w:val="0"/>
          <w:sz w:val="28"/>
          <w:szCs w:val="28"/>
        </w:rPr>
        <w:t>研发一套基于车网融合的电动汽车运行安全的控制策略和云控平台，并在</w:t>
      </w:r>
      <w:r>
        <w:rPr>
          <w:rFonts w:eastAsia="仿宋_GB2312"/>
          <w:bCs/>
          <w:color w:val="000000"/>
          <w:kern w:val="0"/>
          <w:sz w:val="28"/>
          <w:szCs w:val="28"/>
        </w:rPr>
        <w:t>3</w:t>
      </w:r>
      <w:r>
        <w:rPr>
          <w:rFonts w:eastAsia="仿宋_GB2312"/>
          <w:bCs/>
          <w:color w:val="000000"/>
          <w:kern w:val="0"/>
          <w:sz w:val="28"/>
          <w:szCs w:val="28"/>
        </w:rPr>
        <w:t>款电动汽车上规模化应用。</w:t>
      </w:r>
      <w:r>
        <w:rPr>
          <w:rFonts w:eastAsia="仿宋_GB2312"/>
          <w:bCs/>
          <w:color w:val="000000"/>
          <w:kern w:val="0"/>
          <w:sz w:val="28"/>
          <w:szCs w:val="28"/>
        </w:rPr>
        <w:t>1</w:t>
      </w:r>
      <w:r>
        <w:rPr>
          <w:rFonts w:eastAsia="仿宋_GB2312"/>
          <w:bCs/>
          <w:color w:val="000000"/>
          <w:kern w:val="0"/>
          <w:sz w:val="28"/>
          <w:szCs w:val="28"/>
        </w:rPr>
        <w:t>、多传感器融合计算时间＜</w:t>
      </w:r>
      <w:r>
        <w:rPr>
          <w:rFonts w:eastAsia="仿宋_GB2312"/>
          <w:bCs/>
          <w:color w:val="000000"/>
          <w:kern w:val="0"/>
          <w:sz w:val="28"/>
          <w:szCs w:val="28"/>
        </w:rPr>
        <w:t xml:space="preserve">50ms </w:t>
      </w:r>
      <w:r>
        <w:rPr>
          <w:rFonts w:eastAsia="仿宋_GB2312"/>
          <w:bCs/>
          <w:color w:val="000000"/>
          <w:kern w:val="0"/>
          <w:sz w:val="28"/>
          <w:szCs w:val="28"/>
        </w:rPr>
        <w:t>；</w:t>
      </w:r>
      <w:r>
        <w:rPr>
          <w:rFonts w:eastAsia="仿宋_GB2312"/>
          <w:bCs/>
          <w:color w:val="000000"/>
          <w:kern w:val="0"/>
          <w:sz w:val="28"/>
          <w:szCs w:val="28"/>
        </w:rPr>
        <w:t>2</w:t>
      </w:r>
      <w:r>
        <w:rPr>
          <w:rFonts w:eastAsia="仿宋_GB2312"/>
          <w:bCs/>
          <w:color w:val="000000"/>
          <w:kern w:val="0"/>
          <w:sz w:val="28"/>
          <w:szCs w:val="28"/>
        </w:rPr>
        <w:t>、交通事件、车辆、行人等识别正确率</w:t>
      </w:r>
      <w:r>
        <w:rPr>
          <w:rFonts w:eastAsia="仿宋_GB2312"/>
          <w:bCs/>
          <w:color w:val="000000"/>
          <w:kern w:val="0"/>
          <w:sz w:val="28"/>
          <w:szCs w:val="28"/>
        </w:rPr>
        <w:t>≥99%</w:t>
      </w:r>
      <w:r>
        <w:rPr>
          <w:rFonts w:eastAsia="仿宋_GB2312"/>
          <w:bCs/>
          <w:color w:val="000000"/>
          <w:kern w:val="0"/>
          <w:sz w:val="28"/>
          <w:szCs w:val="28"/>
        </w:rPr>
        <w:t>；</w:t>
      </w:r>
      <w:r>
        <w:rPr>
          <w:rFonts w:eastAsia="仿宋_GB2312"/>
          <w:bCs/>
          <w:color w:val="000000"/>
          <w:kern w:val="0"/>
          <w:sz w:val="28"/>
          <w:szCs w:val="28"/>
        </w:rPr>
        <w:t>3</w:t>
      </w:r>
      <w:r>
        <w:rPr>
          <w:rFonts w:eastAsia="仿宋_GB2312"/>
          <w:bCs/>
          <w:color w:val="000000"/>
          <w:kern w:val="0"/>
          <w:sz w:val="28"/>
          <w:szCs w:val="28"/>
        </w:rPr>
        <w:t>、发生意外事件时，具有主动刹车和避撞能力，整车安全等级达到</w:t>
      </w:r>
      <w:r>
        <w:rPr>
          <w:rFonts w:eastAsia="仿宋_GB2312"/>
          <w:bCs/>
          <w:color w:val="000000"/>
          <w:kern w:val="0"/>
          <w:sz w:val="28"/>
          <w:szCs w:val="28"/>
        </w:rPr>
        <w:t>C-NCAP</w:t>
      </w:r>
      <w:r>
        <w:rPr>
          <w:rFonts w:eastAsia="仿宋_GB2312"/>
          <w:bCs/>
          <w:color w:val="000000"/>
          <w:kern w:val="0"/>
          <w:sz w:val="28"/>
          <w:szCs w:val="28"/>
        </w:rPr>
        <w:t>五星级，</w:t>
      </w:r>
      <w:r>
        <w:rPr>
          <w:rFonts w:eastAsia="仿宋_GB2312"/>
          <w:bCs/>
          <w:color w:val="000000"/>
          <w:kern w:val="0"/>
          <w:sz w:val="28"/>
          <w:szCs w:val="28"/>
        </w:rPr>
        <w:t>CCR</w:t>
      </w:r>
      <w:r>
        <w:rPr>
          <w:rFonts w:eastAsia="仿宋_GB2312"/>
          <w:bCs/>
          <w:color w:val="000000"/>
          <w:kern w:val="0"/>
          <w:sz w:val="28"/>
          <w:szCs w:val="28"/>
        </w:rPr>
        <w:t>得分率</w:t>
      </w:r>
      <w:r>
        <w:rPr>
          <w:rFonts w:eastAsia="仿宋_GB2312"/>
          <w:bCs/>
          <w:color w:val="000000"/>
          <w:kern w:val="0"/>
          <w:sz w:val="28"/>
          <w:szCs w:val="28"/>
        </w:rPr>
        <w:t>≥95%</w:t>
      </w:r>
      <w:r>
        <w:rPr>
          <w:rFonts w:eastAsia="仿宋_GB2312"/>
          <w:bCs/>
          <w:color w:val="000000"/>
          <w:kern w:val="0"/>
          <w:sz w:val="28"/>
          <w:szCs w:val="28"/>
        </w:rPr>
        <w:t>；</w:t>
      </w:r>
      <w:r>
        <w:rPr>
          <w:rFonts w:eastAsia="仿宋_GB2312"/>
          <w:bCs/>
          <w:color w:val="000000"/>
          <w:kern w:val="0"/>
          <w:sz w:val="28"/>
          <w:szCs w:val="28"/>
        </w:rPr>
        <w:t>4</w:t>
      </w:r>
      <w:r>
        <w:rPr>
          <w:rFonts w:eastAsia="仿宋_GB2312"/>
          <w:bCs/>
          <w:color w:val="000000"/>
          <w:kern w:val="0"/>
          <w:sz w:val="28"/>
          <w:szCs w:val="28"/>
        </w:rPr>
        <w:t>、电驱动力系统真实故障的提前预警检出率</w:t>
      </w:r>
      <w:r>
        <w:rPr>
          <w:rFonts w:eastAsia="仿宋_GB2312"/>
          <w:bCs/>
          <w:color w:val="000000"/>
          <w:kern w:val="0"/>
          <w:sz w:val="28"/>
          <w:szCs w:val="28"/>
        </w:rPr>
        <w:t>≥90%</w:t>
      </w:r>
      <w:r>
        <w:rPr>
          <w:rFonts w:eastAsia="仿宋_GB2312"/>
          <w:bCs/>
          <w:color w:val="000000"/>
          <w:kern w:val="0"/>
          <w:sz w:val="28"/>
          <w:szCs w:val="28"/>
        </w:rPr>
        <w:t>以上，误检率</w:t>
      </w:r>
      <w:r>
        <w:rPr>
          <w:rFonts w:eastAsia="仿宋_GB2312"/>
          <w:bCs/>
          <w:color w:val="000000"/>
          <w:kern w:val="0"/>
          <w:sz w:val="28"/>
          <w:szCs w:val="28"/>
        </w:rPr>
        <w:t>≤5%</w:t>
      </w:r>
      <w:r>
        <w:rPr>
          <w:rFonts w:eastAsia="仿宋_GB2312"/>
          <w:bCs/>
          <w:color w:val="000000"/>
          <w:kern w:val="0"/>
          <w:sz w:val="28"/>
          <w:szCs w:val="28"/>
        </w:rPr>
        <w:t>；</w:t>
      </w:r>
      <w:r>
        <w:rPr>
          <w:rFonts w:eastAsia="仿宋_GB2312"/>
          <w:bCs/>
          <w:color w:val="000000"/>
          <w:kern w:val="0"/>
          <w:sz w:val="28"/>
          <w:szCs w:val="28"/>
        </w:rPr>
        <w:t>5</w:t>
      </w:r>
      <w:r>
        <w:rPr>
          <w:rFonts w:eastAsia="仿宋_GB2312"/>
          <w:bCs/>
          <w:color w:val="000000"/>
          <w:kern w:val="0"/>
          <w:sz w:val="28"/>
          <w:szCs w:val="28"/>
        </w:rPr>
        <w:t>、热失控预警检出率</w:t>
      </w:r>
      <w:r>
        <w:rPr>
          <w:rFonts w:eastAsia="仿宋_GB2312"/>
          <w:bCs/>
          <w:color w:val="000000"/>
          <w:kern w:val="0"/>
          <w:sz w:val="28"/>
          <w:szCs w:val="28"/>
        </w:rPr>
        <w:t>≥99%</w:t>
      </w:r>
      <w:r>
        <w:rPr>
          <w:rFonts w:eastAsia="仿宋_GB2312"/>
          <w:bCs/>
          <w:color w:val="000000"/>
          <w:kern w:val="0"/>
          <w:sz w:val="28"/>
          <w:szCs w:val="28"/>
        </w:rPr>
        <w:t>以上；</w:t>
      </w:r>
      <w:r>
        <w:rPr>
          <w:rFonts w:eastAsia="仿宋_GB2312"/>
          <w:bCs/>
          <w:color w:val="000000"/>
          <w:kern w:val="0"/>
          <w:sz w:val="28"/>
          <w:szCs w:val="28"/>
        </w:rPr>
        <w:t>6</w:t>
      </w:r>
      <w:r>
        <w:rPr>
          <w:rFonts w:eastAsia="仿宋_GB2312"/>
          <w:bCs/>
          <w:color w:val="000000"/>
          <w:kern w:val="0"/>
          <w:sz w:val="28"/>
          <w:szCs w:val="28"/>
        </w:rPr>
        <w:t>、电池热失控扩散时间</w:t>
      </w:r>
      <w:r>
        <w:rPr>
          <w:rFonts w:eastAsia="仿宋_GB2312"/>
          <w:bCs/>
          <w:color w:val="000000"/>
          <w:kern w:val="0"/>
          <w:sz w:val="28"/>
          <w:szCs w:val="28"/>
        </w:rPr>
        <w:t>≥720min</w:t>
      </w:r>
      <w:r>
        <w:rPr>
          <w:rFonts w:eastAsia="仿宋_GB2312"/>
          <w:bCs/>
          <w:color w:val="000000"/>
          <w:kern w:val="0"/>
          <w:sz w:val="28"/>
          <w:szCs w:val="28"/>
        </w:rPr>
        <w:t>（不起火不爆炸）。</w:t>
      </w:r>
    </w:p>
    <w:bookmarkEnd w:id="4"/>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color w:val="000000"/>
          <w:kern w:val="0"/>
          <w:sz w:val="28"/>
          <w:szCs w:val="28"/>
        </w:rPr>
        <w:t>申报主体：</w:t>
      </w:r>
      <w:r>
        <w:rPr>
          <w:rFonts w:eastAsia="仿宋_GB2312" w:hint="eastAsia"/>
          <w:color w:val="000000"/>
          <w:kern w:val="0"/>
          <w:sz w:val="28"/>
          <w:szCs w:val="28"/>
        </w:rPr>
        <w:t>牵头申报单位不限主体，鼓励产学研合作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组织方式：</w:t>
      </w:r>
      <w:r>
        <w:rPr>
          <w:rFonts w:eastAsia="仿宋_GB2312" w:hint="eastAsia"/>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900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t xml:space="preserve">8. </w:t>
      </w:r>
      <w:r>
        <w:rPr>
          <w:rFonts w:hint="eastAsia"/>
        </w:rPr>
        <w:t>榜单名称：智能网联汽车大数据监测与软件安全评估技术研究与示范应用（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主要研究内容：</w:t>
      </w:r>
      <w:r>
        <w:rPr>
          <w:rFonts w:eastAsia="仿宋_GB2312" w:hint="eastAsia"/>
          <w:color w:val="000000"/>
          <w:sz w:val="28"/>
          <w:szCs w:val="28"/>
        </w:rPr>
        <w:t>针对日益复杂的智能网联汽车数据安全问题，研究全场景态势下人</w:t>
      </w:r>
      <w:r>
        <w:rPr>
          <w:rFonts w:eastAsia="仿宋_GB2312" w:hint="eastAsia"/>
          <w:color w:val="000000"/>
          <w:sz w:val="28"/>
          <w:szCs w:val="28"/>
        </w:rPr>
        <w:t>-</w:t>
      </w:r>
      <w:r>
        <w:rPr>
          <w:rFonts w:eastAsia="仿宋_GB2312" w:hint="eastAsia"/>
          <w:color w:val="000000"/>
          <w:sz w:val="28"/>
          <w:szCs w:val="28"/>
        </w:rPr>
        <w:t>车</w:t>
      </w:r>
      <w:r>
        <w:rPr>
          <w:rFonts w:eastAsia="仿宋_GB2312" w:hint="eastAsia"/>
          <w:color w:val="000000"/>
          <w:sz w:val="28"/>
          <w:szCs w:val="28"/>
        </w:rPr>
        <w:t>-</w:t>
      </w:r>
      <w:r>
        <w:rPr>
          <w:rFonts w:eastAsia="仿宋_GB2312" w:hint="eastAsia"/>
          <w:color w:val="000000"/>
          <w:sz w:val="28"/>
          <w:szCs w:val="28"/>
        </w:rPr>
        <w:t>路</w:t>
      </w:r>
      <w:r>
        <w:rPr>
          <w:rFonts w:eastAsia="仿宋_GB2312" w:hint="eastAsia"/>
          <w:color w:val="000000"/>
          <w:sz w:val="28"/>
          <w:szCs w:val="28"/>
        </w:rPr>
        <w:t>-</w:t>
      </w:r>
      <w:r>
        <w:rPr>
          <w:rFonts w:eastAsia="仿宋_GB2312" w:hint="eastAsia"/>
          <w:color w:val="000000"/>
          <w:sz w:val="28"/>
          <w:szCs w:val="28"/>
        </w:rPr>
        <w:t>云一体化动态异构数据融合与处理技术，开发高可控关键数据分级规范与出境安全监测技术；研究故障数据驱动的汽车安全特征智能识别模型和功能安全风险预警技术，开发面向域融合电子架构的安全态势感知分析系统；研究汽车远程升级安全防护与评价技术，研发远程升级过程安全与漏洞扫描工具集；构建汽车远程升级软件生命周期追溯管理体系，开发高可靠的标准化、工程化汽车软件安全测试和评价技术，研究汽车软件风险评估与缺陷分析技术；研究智能网联汽车大数据监测标准与规范，开发具备海量数据接入与高计算效率的安全大数据云平台，选取典型区域、典型车辆进行验证和示范应用。</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color w:val="000000"/>
          <w:sz w:val="28"/>
          <w:szCs w:val="28"/>
        </w:rPr>
        <w:t>研制智能网联汽车数据分级规范</w:t>
      </w:r>
      <w:r>
        <w:rPr>
          <w:rFonts w:eastAsia="仿宋_GB2312"/>
          <w:color w:val="000000"/>
          <w:sz w:val="28"/>
          <w:szCs w:val="28"/>
        </w:rPr>
        <w:t>1</w:t>
      </w:r>
      <w:r>
        <w:rPr>
          <w:rFonts w:eastAsia="仿宋_GB2312"/>
          <w:color w:val="000000"/>
          <w:sz w:val="28"/>
          <w:szCs w:val="28"/>
        </w:rPr>
        <w:t>套，开发关键安全数据出境监测平台</w:t>
      </w:r>
      <w:r>
        <w:rPr>
          <w:rFonts w:eastAsia="仿宋_GB2312"/>
          <w:color w:val="000000"/>
          <w:sz w:val="28"/>
          <w:szCs w:val="28"/>
        </w:rPr>
        <w:t>1</w:t>
      </w:r>
      <w:r>
        <w:rPr>
          <w:rFonts w:eastAsia="仿宋_GB2312"/>
          <w:color w:val="000000"/>
          <w:sz w:val="28"/>
          <w:szCs w:val="28"/>
        </w:rPr>
        <w:t>个；开发汽车安全态势感知和分析系统</w:t>
      </w:r>
      <w:r>
        <w:rPr>
          <w:rFonts w:eastAsia="仿宋_GB2312"/>
          <w:color w:val="000000"/>
          <w:sz w:val="28"/>
          <w:szCs w:val="28"/>
        </w:rPr>
        <w:t>1</w:t>
      </w:r>
      <w:r>
        <w:rPr>
          <w:rFonts w:eastAsia="仿宋_GB2312"/>
          <w:color w:val="000000"/>
          <w:sz w:val="28"/>
          <w:szCs w:val="28"/>
        </w:rPr>
        <w:t>套；开发远程升级过程安全与漏洞扫描工具集</w:t>
      </w:r>
      <w:r>
        <w:rPr>
          <w:rFonts w:eastAsia="仿宋_GB2312"/>
          <w:color w:val="000000"/>
          <w:sz w:val="28"/>
          <w:szCs w:val="28"/>
        </w:rPr>
        <w:t>1</w:t>
      </w:r>
      <w:r>
        <w:rPr>
          <w:rFonts w:eastAsia="仿宋_GB2312"/>
          <w:color w:val="000000"/>
          <w:sz w:val="28"/>
          <w:szCs w:val="28"/>
        </w:rPr>
        <w:t>套，建立汽车软件缺陷漏洞库</w:t>
      </w:r>
      <w:r>
        <w:rPr>
          <w:rFonts w:eastAsia="仿宋_GB2312"/>
          <w:color w:val="000000"/>
          <w:sz w:val="28"/>
          <w:szCs w:val="28"/>
        </w:rPr>
        <w:t>1</w:t>
      </w:r>
      <w:r>
        <w:rPr>
          <w:rFonts w:eastAsia="仿宋_GB2312"/>
          <w:color w:val="000000"/>
          <w:sz w:val="28"/>
          <w:szCs w:val="28"/>
        </w:rPr>
        <w:t>个，涵盖</w:t>
      </w:r>
      <w:r>
        <w:rPr>
          <w:rFonts w:eastAsia="仿宋_GB2312"/>
          <w:color w:val="000000"/>
          <w:sz w:val="28"/>
          <w:szCs w:val="28"/>
        </w:rPr>
        <w:t>≥</w:t>
      </w:r>
      <w:r>
        <w:rPr>
          <w:rFonts w:eastAsia="仿宋_GB2312"/>
          <w:color w:val="000000"/>
          <w:sz w:val="28"/>
          <w:szCs w:val="28"/>
        </w:rPr>
        <w:t>软件缺陷</w:t>
      </w:r>
      <w:r>
        <w:rPr>
          <w:rFonts w:eastAsia="仿宋_GB2312"/>
          <w:color w:val="000000"/>
          <w:sz w:val="28"/>
          <w:szCs w:val="28"/>
        </w:rPr>
        <w:t>50</w:t>
      </w:r>
      <w:r>
        <w:rPr>
          <w:rFonts w:eastAsia="仿宋_GB2312"/>
          <w:color w:val="000000"/>
          <w:sz w:val="28"/>
          <w:szCs w:val="28"/>
        </w:rPr>
        <w:t>个；</w:t>
      </w:r>
      <w:r>
        <w:rPr>
          <w:rFonts w:eastAsia="仿宋_GB2312"/>
          <w:color w:val="000000"/>
          <w:sz w:val="28"/>
          <w:szCs w:val="28"/>
        </w:rPr>
        <w:lastRenderedPageBreak/>
        <w:t>开发汽车远程升级软件生命周期追溯管理系统</w:t>
      </w:r>
      <w:r>
        <w:rPr>
          <w:rFonts w:eastAsia="仿宋_GB2312"/>
          <w:color w:val="000000"/>
          <w:sz w:val="28"/>
          <w:szCs w:val="28"/>
        </w:rPr>
        <w:t>1</w:t>
      </w:r>
      <w:r>
        <w:rPr>
          <w:rFonts w:eastAsia="仿宋_GB2312"/>
          <w:color w:val="000000"/>
          <w:sz w:val="28"/>
          <w:szCs w:val="28"/>
        </w:rPr>
        <w:t>套，开发汽车远程升级软件包安全分析工具</w:t>
      </w:r>
      <w:r>
        <w:rPr>
          <w:rFonts w:eastAsia="仿宋_GB2312"/>
          <w:color w:val="000000"/>
          <w:sz w:val="28"/>
          <w:szCs w:val="28"/>
        </w:rPr>
        <w:t>1</w:t>
      </w:r>
      <w:r>
        <w:rPr>
          <w:rFonts w:eastAsia="仿宋_GB2312"/>
          <w:color w:val="000000"/>
          <w:sz w:val="28"/>
          <w:szCs w:val="28"/>
        </w:rPr>
        <w:t>套；开发智能网联汽车大数据云平台</w:t>
      </w:r>
      <w:r>
        <w:rPr>
          <w:rFonts w:eastAsia="仿宋_GB2312"/>
          <w:color w:val="000000"/>
          <w:sz w:val="28"/>
          <w:szCs w:val="28"/>
        </w:rPr>
        <w:t>1</w:t>
      </w:r>
      <w:r>
        <w:rPr>
          <w:rFonts w:eastAsia="仿宋_GB2312"/>
          <w:color w:val="000000"/>
          <w:sz w:val="28"/>
          <w:szCs w:val="28"/>
        </w:rPr>
        <w:t>个，</w:t>
      </w:r>
      <w:r>
        <w:rPr>
          <w:rFonts w:eastAsia="仿宋_GB2312" w:hint="eastAsia"/>
          <w:color w:val="000000"/>
          <w:sz w:val="28"/>
          <w:szCs w:val="28"/>
        </w:rPr>
        <w:t>支持超大规模汽车大数据计算，单集群支持</w:t>
      </w:r>
      <w:r>
        <w:rPr>
          <w:rFonts w:eastAsia="仿宋_GB2312" w:hint="eastAsia"/>
          <w:color w:val="000000"/>
          <w:sz w:val="28"/>
          <w:szCs w:val="28"/>
        </w:rPr>
        <w:t>20000+</w:t>
      </w:r>
      <w:r>
        <w:rPr>
          <w:rFonts w:eastAsia="仿宋_GB2312" w:hint="eastAsia"/>
          <w:color w:val="000000"/>
          <w:sz w:val="28"/>
          <w:szCs w:val="28"/>
        </w:rPr>
        <w:t>节点的管理能力，实现对汽车消息流数据的采集和传输，吞吐量不低于</w:t>
      </w:r>
      <w:r>
        <w:rPr>
          <w:rFonts w:eastAsia="仿宋_GB2312" w:hint="eastAsia"/>
          <w:color w:val="000000"/>
          <w:sz w:val="28"/>
          <w:szCs w:val="28"/>
        </w:rPr>
        <w:t>30MB/s</w:t>
      </w:r>
      <w:r>
        <w:rPr>
          <w:rFonts w:eastAsia="仿宋_GB2312" w:hint="eastAsia"/>
          <w:color w:val="000000"/>
          <w:sz w:val="28"/>
          <w:szCs w:val="28"/>
        </w:rPr>
        <w:t>；</w:t>
      </w:r>
      <w:r>
        <w:rPr>
          <w:rFonts w:eastAsia="仿宋_GB2312"/>
          <w:color w:val="000000"/>
          <w:sz w:val="28"/>
          <w:szCs w:val="28"/>
        </w:rPr>
        <w:t>满足不低于</w:t>
      </w:r>
      <w:r>
        <w:rPr>
          <w:rFonts w:eastAsia="仿宋_GB2312"/>
          <w:color w:val="000000"/>
          <w:sz w:val="28"/>
          <w:szCs w:val="28"/>
        </w:rPr>
        <w:t>20000T</w:t>
      </w:r>
      <w:r>
        <w:rPr>
          <w:rFonts w:eastAsia="仿宋_GB2312"/>
          <w:color w:val="000000"/>
          <w:sz w:val="28"/>
          <w:szCs w:val="28"/>
        </w:rPr>
        <w:t>的数据存储量，接入不低于</w:t>
      </w:r>
      <w:r>
        <w:rPr>
          <w:rFonts w:eastAsia="仿宋_GB2312"/>
          <w:color w:val="000000"/>
          <w:sz w:val="28"/>
          <w:szCs w:val="28"/>
        </w:rPr>
        <w:t>50</w:t>
      </w:r>
      <w:r>
        <w:rPr>
          <w:rFonts w:eastAsia="仿宋_GB2312"/>
          <w:color w:val="000000"/>
          <w:sz w:val="28"/>
          <w:szCs w:val="28"/>
        </w:rPr>
        <w:t>家以上汽车企业数据平台，汽车数据监测量不低于</w:t>
      </w:r>
      <w:r>
        <w:rPr>
          <w:rFonts w:eastAsia="仿宋_GB2312"/>
          <w:color w:val="000000"/>
          <w:sz w:val="28"/>
          <w:szCs w:val="28"/>
        </w:rPr>
        <w:t>1000</w:t>
      </w:r>
      <w:r>
        <w:rPr>
          <w:rFonts w:eastAsia="仿宋_GB2312"/>
          <w:color w:val="000000"/>
          <w:sz w:val="28"/>
          <w:szCs w:val="28"/>
        </w:rPr>
        <w:t>万辆；</w:t>
      </w:r>
      <w:r>
        <w:rPr>
          <w:rFonts w:eastAsia="仿宋_GB2312" w:hint="eastAsia"/>
          <w:color w:val="000000"/>
          <w:sz w:val="28"/>
          <w:szCs w:val="28"/>
        </w:rPr>
        <w:t>制订</w:t>
      </w:r>
      <w:r>
        <w:rPr>
          <w:rFonts w:eastAsia="仿宋_GB2312"/>
          <w:color w:val="000000"/>
          <w:sz w:val="28"/>
          <w:szCs w:val="28"/>
        </w:rPr>
        <w:t>技术规范与标准</w:t>
      </w:r>
      <w:r>
        <w:rPr>
          <w:rFonts w:eastAsia="仿宋_GB2312"/>
          <w:color w:val="000000"/>
          <w:sz w:val="28"/>
          <w:szCs w:val="28"/>
        </w:rPr>
        <w:t>2</w:t>
      </w:r>
      <w:r>
        <w:rPr>
          <w:rFonts w:eastAsia="仿宋_GB2312"/>
          <w:color w:val="000000"/>
          <w:sz w:val="28"/>
          <w:szCs w:val="28"/>
        </w:rPr>
        <w:t>项。</w:t>
      </w:r>
    </w:p>
    <w:p w:rsidR="00C0146D" w:rsidRDefault="009832D1">
      <w:pPr>
        <w:pStyle w:val="10"/>
        <w:spacing w:line="520" w:lineRule="exact"/>
        <w:ind w:firstLine="562"/>
        <w:rPr>
          <w:rFonts w:ascii="Times New Roman" w:eastAsia="仿宋_GB2312" w:hAnsi="Times New Roman"/>
          <w:color w:val="00000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牵头申报单位不限主体，鼓励产学研合作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t xml:space="preserve">9. </w:t>
      </w:r>
      <w:r>
        <w:rPr>
          <w:rFonts w:hint="eastAsia"/>
        </w:rPr>
        <w:t>榜单名称：钠离子电池制造及其在电动工程车辆应用中的关键技术研究（</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开展钠离子电池关键材料技术研发，优化钠离子电池结构及其制造工艺；研究钠离子电池充放电特性、循环寿命管理、最佳运行条件，建立电池状态预测模型；研发带通信诊断功能的车载高压钠离子电池管理系统；研究复杂工况车辆的工况识别、整机功率模式判断、工作模式自学习技术，研发钠离子电池驱动的车载智能多电机协同驱动控制系统、智能化通用整机控制器及仪表系统、基于</w:t>
      </w:r>
      <w:r>
        <w:rPr>
          <w:rFonts w:eastAsia="仿宋_GB2312" w:hint="eastAsia"/>
          <w:bCs/>
          <w:color w:val="000000"/>
          <w:kern w:val="0"/>
          <w:sz w:val="28"/>
          <w:szCs w:val="28"/>
        </w:rPr>
        <w:t xml:space="preserve"> 5G </w:t>
      </w:r>
      <w:r>
        <w:rPr>
          <w:rFonts w:eastAsia="仿宋_GB2312" w:hint="eastAsia"/>
          <w:bCs/>
          <w:color w:val="000000"/>
          <w:kern w:val="0"/>
          <w:sz w:val="28"/>
          <w:szCs w:val="28"/>
        </w:rPr>
        <w:t>技术的工况监测诊断平台；开展在复杂工况场景的移动车辆开展应用验证。</w:t>
      </w:r>
    </w:p>
    <w:p w:rsidR="00C0146D" w:rsidRDefault="009832D1">
      <w:pPr>
        <w:pStyle w:val="10"/>
        <w:spacing w:line="520" w:lineRule="exact"/>
        <w:ind w:firstLine="562"/>
        <w:rPr>
          <w:rFonts w:ascii="Times New Roman" w:eastAsia="仿宋_GB2312" w:hAnsi="Times New Roman"/>
          <w:bCs/>
          <w:color w:val="000000"/>
          <w:kern w:val="0"/>
          <w:sz w:val="28"/>
          <w:szCs w:val="28"/>
        </w:rPr>
      </w:pPr>
      <w:r>
        <w:rPr>
          <w:rFonts w:ascii="Times New Roman" w:eastAsia="仿宋_GB2312" w:hAnsi="Times New Roman" w:hint="eastAsia"/>
          <w:b/>
          <w:color w:val="000000"/>
          <w:kern w:val="0"/>
          <w:sz w:val="28"/>
          <w:szCs w:val="28"/>
        </w:rPr>
        <w:lastRenderedPageBreak/>
        <w:t>绩效目标：</w:t>
      </w:r>
      <w:r>
        <w:rPr>
          <w:rFonts w:ascii="Times New Roman" w:eastAsia="仿宋_GB2312" w:hAnsi="Times New Roman" w:hint="eastAsia"/>
          <w:bCs/>
          <w:color w:val="000000"/>
          <w:kern w:val="0"/>
          <w:sz w:val="28"/>
          <w:szCs w:val="28"/>
        </w:rPr>
        <w:t>研发工程车辆用钠离子电池的电芯，其单体电芯能量密度大于</w:t>
      </w:r>
      <w:r>
        <w:rPr>
          <w:rFonts w:ascii="Times New Roman" w:eastAsia="仿宋_GB2312" w:hAnsi="Times New Roman" w:hint="eastAsia"/>
          <w:bCs/>
          <w:color w:val="000000"/>
          <w:kern w:val="0"/>
          <w:sz w:val="28"/>
          <w:szCs w:val="28"/>
        </w:rPr>
        <w:t>160Wh/kg</w:t>
      </w:r>
      <w:r>
        <w:rPr>
          <w:rFonts w:ascii="Times New Roman" w:eastAsia="仿宋_GB2312" w:hAnsi="Times New Roman" w:hint="eastAsia"/>
          <w:bCs/>
          <w:color w:val="000000"/>
          <w:kern w:val="0"/>
          <w:sz w:val="28"/>
          <w:szCs w:val="28"/>
        </w:rPr>
        <w:t>，且</w:t>
      </w:r>
      <w:r>
        <w:rPr>
          <w:rFonts w:ascii="Times New Roman" w:eastAsia="仿宋_GB2312" w:hAnsi="Times New Roman" w:hint="eastAsia"/>
          <w:bCs/>
          <w:color w:val="000000"/>
          <w:kern w:val="0"/>
          <w:sz w:val="28"/>
          <w:szCs w:val="28"/>
        </w:rPr>
        <w:t>1C</w:t>
      </w:r>
      <w:r>
        <w:rPr>
          <w:rFonts w:ascii="Times New Roman" w:eastAsia="仿宋_GB2312" w:hAnsi="Times New Roman" w:hint="eastAsia"/>
          <w:bCs/>
          <w:color w:val="000000"/>
          <w:kern w:val="0"/>
          <w:sz w:val="28"/>
          <w:szCs w:val="28"/>
        </w:rPr>
        <w:t>下循环寿命超过</w:t>
      </w:r>
      <w:r>
        <w:rPr>
          <w:rFonts w:ascii="Times New Roman" w:eastAsia="仿宋_GB2312" w:hAnsi="Times New Roman" w:hint="eastAsia"/>
          <w:bCs/>
          <w:color w:val="000000"/>
          <w:kern w:val="0"/>
          <w:sz w:val="28"/>
          <w:szCs w:val="28"/>
        </w:rPr>
        <w:t>5000</w:t>
      </w:r>
      <w:r>
        <w:rPr>
          <w:rFonts w:ascii="Times New Roman" w:eastAsia="仿宋_GB2312" w:hAnsi="Times New Roman" w:hint="eastAsia"/>
          <w:bCs/>
          <w:color w:val="000000"/>
          <w:kern w:val="0"/>
          <w:sz w:val="28"/>
          <w:szCs w:val="28"/>
        </w:rPr>
        <w:t>次；开发工程车辆智能电动化系统，动力电池系统电压工作范围</w:t>
      </w:r>
      <w:r>
        <w:rPr>
          <w:rFonts w:ascii="Times New Roman" w:eastAsia="仿宋_GB2312" w:hAnsi="Times New Roman" w:hint="eastAsia"/>
          <w:bCs/>
          <w:color w:val="000000"/>
          <w:kern w:val="0"/>
          <w:sz w:val="28"/>
          <w:szCs w:val="28"/>
        </w:rPr>
        <w:t>400~800V</w:t>
      </w:r>
      <w:r>
        <w:rPr>
          <w:rFonts w:ascii="Times New Roman" w:eastAsia="仿宋_GB2312" w:hAnsi="Times New Roman" w:hint="eastAsia"/>
          <w:bCs/>
          <w:color w:val="000000"/>
          <w:kern w:val="0"/>
          <w:sz w:val="28"/>
          <w:szCs w:val="28"/>
        </w:rPr>
        <w:t>；最大充电电流不小于</w:t>
      </w:r>
      <w:r>
        <w:rPr>
          <w:rFonts w:ascii="Times New Roman" w:eastAsia="仿宋_GB2312" w:hAnsi="Times New Roman" w:hint="eastAsia"/>
          <w:bCs/>
          <w:color w:val="000000"/>
          <w:kern w:val="0"/>
          <w:sz w:val="28"/>
          <w:szCs w:val="28"/>
        </w:rPr>
        <w:t>800A</w:t>
      </w:r>
      <w:r>
        <w:rPr>
          <w:rFonts w:ascii="Times New Roman" w:eastAsia="仿宋_GB2312" w:hAnsi="Times New Roman" w:hint="eastAsia"/>
          <w:bCs/>
          <w:color w:val="000000"/>
          <w:kern w:val="0"/>
          <w:sz w:val="28"/>
          <w:szCs w:val="28"/>
        </w:rPr>
        <w:t>；</w:t>
      </w:r>
      <w:r>
        <w:rPr>
          <w:rFonts w:ascii="Times New Roman" w:eastAsia="仿宋_GB2312" w:hAnsi="Times New Roman" w:hint="eastAsia"/>
          <w:bCs/>
          <w:color w:val="000000"/>
          <w:kern w:val="0"/>
          <w:sz w:val="28"/>
          <w:szCs w:val="28"/>
        </w:rPr>
        <w:t>250kWh</w:t>
      </w:r>
      <w:r>
        <w:rPr>
          <w:rFonts w:ascii="Times New Roman" w:eastAsia="仿宋_GB2312" w:hAnsi="Times New Roman" w:hint="eastAsia"/>
          <w:bCs/>
          <w:color w:val="000000"/>
          <w:kern w:val="0"/>
          <w:sz w:val="28"/>
          <w:szCs w:val="28"/>
        </w:rPr>
        <w:t>钠电池电量</w:t>
      </w:r>
      <w:r>
        <w:rPr>
          <w:rFonts w:ascii="Times New Roman" w:eastAsia="仿宋_GB2312" w:hAnsi="Times New Roman" w:hint="eastAsia"/>
          <w:bCs/>
          <w:color w:val="000000"/>
          <w:kern w:val="0"/>
          <w:sz w:val="28"/>
          <w:szCs w:val="28"/>
        </w:rPr>
        <w:t xml:space="preserve"> 20%~80%</w:t>
      </w:r>
      <w:r>
        <w:rPr>
          <w:rFonts w:ascii="Times New Roman" w:eastAsia="仿宋_GB2312" w:hAnsi="Times New Roman" w:hint="eastAsia"/>
          <w:bCs/>
          <w:color w:val="000000"/>
          <w:kern w:val="0"/>
          <w:sz w:val="28"/>
          <w:szCs w:val="28"/>
        </w:rPr>
        <w:t>充电时间小于</w:t>
      </w:r>
      <w:r>
        <w:rPr>
          <w:rFonts w:ascii="Times New Roman" w:eastAsia="仿宋_GB2312" w:hAnsi="Times New Roman" w:hint="eastAsia"/>
          <w:bCs/>
          <w:color w:val="000000"/>
          <w:kern w:val="0"/>
          <w:sz w:val="28"/>
          <w:szCs w:val="28"/>
        </w:rPr>
        <w:t xml:space="preserve">20 </w:t>
      </w:r>
      <w:r>
        <w:rPr>
          <w:rFonts w:ascii="Times New Roman" w:eastAsia="仿宋_GB2312" w:hAnsi="Times New Roman" w:hint="eastAsia"/>
          <w:bCs/>
          <w:color w:val="000000"/>
          <w:kern w:val="0"/>
          <w:sz w:val="28"/>
          <w:szCs w:val="28"/>
        </w:rPr>
        <w:t>分钟；电池管理及电机控制器适应工作功率波动范围大于</w:t>
      </w:r>
      <w:r>
        <w:rPr>
          <w:rFonts w:ascii="Times New Roman" w:eastAsia="仿宋_GB2312" w:hAnsi="Times New Roman" w:hint="eastAsia"/>
          <w:bCs/>
          <w:color w:val="000000"/>
          <w:kern w:val="0"/>
          <w:sz w:val="28"/>
          <w:szCs w:val="28"/>
        </w:rPr>
        <w:t>100kW</w:t>
      </w:r>
      <w:r>
        <w:rPr>
          <w:rFonts w:ascii="Times New Roman" w:eastAsia="仿宋_GB2312" w:hAnsi="Times New Roman" w:hint="eastAsia"/>
          <w:bCs/>
          <w:color w:val="000000"/>
          <w:kern w:val="0"/>
          <w:sz w:val="28"/>
          <w:szCs w:val="28"/>
        </w:rPr>
        <w:t>，适应工作波动周期小于</w:t>
      </w:r>
      <w:r>
        <w:rPr>
          <w:rFonts w:ascii="Times New Roman" w:eastAsia="仿宋_GB2312" w:hAnsi="Times New Roman" w:hint="eastAsia"/>
          <w:bCs/>
          <w:color w:val="000000"/>
          <w:kern w:val="0"/>
          <w:sz w:val="28"/>
          <w:szCs w:val="28"/>
        </w:rPr>
        <w:t>1min</w:t>
      </w:r>
      <w:r>
        <w:rPr>
          <w:rFonts w:ascii="Times New Roman" w:eastAsia="仿宋_GB2312" w:hAnsi="Times New Roman" w:hint="eastAsia"/>
          <w:bCs/>
          <w:color w:val="000000"/>
          <w:kern w:val="0"/>
          <w:sz w:val="28"/>
          <w:szCs w:val="28"/>
        </w:rPr>
        <w:t>；电池、控制器工作温度范围：</w:t>
      </w:r>
      <w:r>
        <w:rPr>
          <w:rFonts w:ascii="Times New Roman" w:eastAsia="仿宋_GB2312" w:hAnsi="Times New Roman" w:hint="eastAsia"/>
          <w:bCs/>
          <w:color w:val="000000"/>
          <w:kern w:val="0"/>
          <w:sz w:val="28"/>
          <w:szCs w:val="28"/>
        </w:rPr>
        <w:t>-40</w:t>
      </w:r>
      <w:r>
        <w:rPr>
          <w:rFonts w:ascii="Times New Roman" w:eastAsia="仿宋_GB2312" w:hAnsi="Times New Roman" w:hint="eastAsia"/>
          <w:bCs/>
          <w:color w:val="000000"/>
          <w:kern w:val="0"/>
          <w:sz w:val="28"/>
          <w:szCs w:val="28"/>
        </w:rPr>
        <w:t>℃</w:t>
      </w:r>
      <w:r>
        <w:rPr>
          <w:rFonts w:ascii="Times New Roman" w:eastAsia="仿宋_GB2312" w:hAnsi="Times New Roman"/>
          <w:bCs/>
          <w:color w:val="000000"/>
          <w:kern w:val="0"/>
          <w:sz w:val="28"/>
          <w:szCs w:val="28"/>
        </w:rPr>
        <w:t>-</w:t>
      </w:r>
      <w:r>
        <w:rPr>
          <w:rFonts w:ascii="Times New Roman" w:eastAsia="仿宋_GB2312" w:hAnsi="Times New Roman" w:hint="eastAsia"/>
          <w:bCs/>
          <w:color w:val="000000"/>
          <w:kern w:val="0"/>
          <w:sz w:val="28"/>
          <w:szCs w:val="28"/>
        </w:rPr>
        <w:t>70</w:t>
      </w:r>
      <w:r>
        <w:rPr>
          <w:rFonts w:ascii="Times New Roman" w:eastAsia="仿宋_GB2312" w:hAnsi="Times New Roman" w:hint="eastAsia"/>
          <w:bCs/>
          <w:color w:val="000000"/>
          <w:kern w:val="0"/>
          <w:sz w:val="28"/>
          <w:szCs w:val="28"/>
        </w:rPr>
        <w:t>℃。</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t xml:space="preserve">10. </w:t>
      </w:r>
      <w:r>
        <w:rPr>
          <w:rFonts w:hint="eastAsia"/>
        </w:rPr>
        <w:t>榜单名称：锂离子电池缺陷检测装置的研制（</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针对锂离子电池层级结构，重点研究</w:t>
      </w:r>
      <w:r>
        <w:rPr>
          <w:rFonts w:eastAsia="仿宋_GB2312" w:hint="eastAsia"/>
          <w:color w:val="000000"/>
          <w:kern w:val="0"/>
          <w:sz w:val="28"/>
          <w:szCs w:val="28"/>
        </w:rPr>
        <w:t xml:space="preserve"> </w:t>
      </w:r>
      <w:r>
        <w:rPr>
          <w:rFonts w:eastAsia="仿宋_GB2312" w:hint="eastAsia"/>
          <w:color w:val="000000"/>
          <w:kern w:val="0"/>
          <w:sz w:val="28"/>
          <w:szCs w:val="28"/>
        </w:rPr>
        <w:t>“材料</w:t>
      </w:r>
      <w:r>
        <w:rPr>
          <w:rFonts w:eastAsia="仿宋_GB2312" w:hint="eastAsia"/>
          <w:color w:val="000000"/>
          <w:kern w:val="0"/>
          <w:sz w:val="28"/>
          <w:szCs w:val="28"/>
        </w:rPr>
        <w:t>-</w:t>
      </w:r>
      <w:r>
        <w:rPr>
          <w:rFonts w:eastAsia="仿宋_GB2312" w:hint="eastAsia"/>
          <w:color w:val="000000"/>
          <w:kern w:val="0"/>
          <w:sz w:val="28"/>
          <w:szCs w:val="28"/>
        </w:rPr>
        <w:t>电芯</w:t>
      </w:r>
      <w:r>
        <w:rPr>
          <w:rFonts w:eastAsia="仿宋_GB2312" w:hint="eastAsia"/>
          <w:color w:val="000000"/>
          <w:kern w:val="0"/>
          <w:sz w:val="28"/>
          <w:szCs w:val="28"/>
        </w:rPr>
        <w:t>-</w:t>
      </w:r>
      <w:r>
        <w:rPr>
          <w:rFonts w:eastAsia="仿宋_GB2312" w:hint="eastAsia"/>
          <w:color w:val="000000"/>
          <w:kern w:val="0"/>
          <w:sz w:val="28"/>
          <w:szCs w:val="28"/>
        </w:rPr>
        <w:t>模组</w:t>
      </w:r>
      <w:r>
        <w:rPr>
          <w:rFonts w:eastAsia="仿宋_GB2312" w:hint="eastAsia"/>
          <w:color w:val="000000"/>
          <w:kern w:val="0"/>
          <w:sz w:val="28"/>
          <w:szCs w:val="28"/>
        </w:rPr>
        <w:t>-</w:t>
      </w:r>
      <w:r>
        <w:rPr>
          <w:rFonts w:eastAsia="仿宋_GB2312" w:hint="eastAsia"/>
          <w:color w:val="000000"/>
          <w:kern w:val="0"/>
          <w:sz w:val="28"/>
          <w:szCs w:val="28"/>
        </w:rPr>
        <w:t>管理系统”多层级锂离子电池安全性失效机理。研究锂离子电池在材料制备、电芯制造、模组设计、管理算法与策略等环节存在的潜在缺陷及影响，从“内生性”和“外源”二维视角分析锂离子电池在固有缺陷和外界滥用条件下的失效衍生链条，并探索预防措施。利用</w:t>
      </w:r>
      <w:r>
        <w:rPr>
          <w:rFonts w:eastAsia="仿宋_GB2312" w:hint="eastAsia"/>
          <w:color w:val="000000"/>
          <w:kern w:val="0"/>
          <w:sz w:val="28"/>
          <w:szCs w:val="28"/>
        </w:rPr>
        <w:t>X</w:t>
      </w:r>
      <w:r>
        <w:rPr>
          <w:rFonts w:eastAsia="仿宋_GB2312" w:hint="eastAsia"/>
          <w:color w:val="000000"/>
          <w:kern w:val="0"/>
          <w:sz w:val="28"/>
          <w:szCs w:val="28"/>
        </w:rPr>
        <w:t>射线</w:t>
      </w:r>
      <w:r>
        <w:rPr>
          <w:rFonts w:eastAsia="仿宋_GB2312" w:hint="eastAsia"/>
          <w:color w:val="000000"/>
          <w:kern w:val="0"/>
          <w:sz w:val="28"/>
          <w:szCs w:val="28"/>
        </w:rPr>
        <w:t>4D CT</w:t>
      </w:r>
      <w:r>
        <w:rPr>
          <w:rFonts w:eastAsia="仿宋_GB2312" w:hint="eastAsia"/>
          <w:color w:val="000000"/>
          <w:kern w:val="0"/>
          <w:sz w:val="28"/>
          <w:szCs w:val="28"/>
        </w:rPr>
        <w:t>成像技术、知识图谱技术和深度学习算法，建立毛刺、异物等制造缺陷知识库，开发结构损伤、枝晶生长、隔膜形变等复杂缺陷的自主识别算法，实现对锂离子电池潜在缺陷的高通量无损识别。</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lastRenderedPageBreak/>
        <w:t>绩效目标：</w:t>
      </w:r>
      <w:r>
        <w:rPr>
          <w:rFonts w:eastAsia="仿宋_GB2312"/>
          <w:color w:val="000000"/>
          <w:kern w:val="0"/>
          <w:sz w:val="28"/>
          <w:szCs w:val="28"/>
        </w:rPr>
        <w:t>研发一套具有自主知识产权的锂离子电池缺陷分析测试系统，并在全国</w:t>
      </w:r>
      <w:r>
        <w:rPr>
          <w:rFonts w:eastAsia="仿宋_GB2312"/>
          <w:color w:val="000000"/>
          <w:kern w:val="0"/>
          <w:sz w:val="28"/>
          <w:szCs w:val="28"/>
        </w:rPr>
        <w:t>6-8</w:t>
      </w:r>
      <w:r>
        <w:rPr>
          <w:rFonts w:eastAsia="仿宋_GB2312"/>
          <w:color w:val="000000"/>
          <w:kern w:val="0"/>
          <w:sz w:val="28"/>
          <w:szCs w:val="28"/>
        </w:rPr>
        <w:t>个口岸示范应用。问题电池检出率达到</w:t>
      </w:r>
      <w:r>
        <w:rPr>
          <w:rFonts w:eastAsia="仿宋_GB2312"/>
          <w:color w:val="000000"/>
          <w:kern w:val="0"/>
          <w:sz w:val="28"/>
          <w:szCs w:val="28"/>
        </w:rPr>
        <w:t>99.9%</w:t>
      </w:r>
      <w:r>
        <w:rPr>
          <w:rFonts w:eastAsia="仿宋_GB2312"/>
          <w:color w:val="000000"/>
          <w:kern w:val="0"/>
          <w:sz w:val="28"/>
          <w:szCs w:val="28"/>
        </w:rPr>
        <w:t>，误检率低于</w:t>
      </w:r>
      <w:r>
        <w:rPr>
          <w:rFonts w:eastAsia="仿宋_GB2312"/>
          <w:color w:val="000000"/>
          <w:kern w:val="0"/>
          <w:sz w:val="28"/>
          <w:szCs w:val="28"/>
        </w:rPr>
        <w:t>5%</w:t>
      </w:r>
      <w:r>
        <w:rPr>
          <w:rFonts w:eastAsia="仿宋_GB2312"/>
          <w:color w:val="000000"/>
          <w:kern w:val="0"/>
          <w:sz w:val="28"/>
          <w:szCs w:val="28"/>
        </w:rPr>
        <w:t>；并拥有双目机器视觉、文字及图像识别、多源气体检测，以及联网等功能。</w:t>
      </w:r>
    </w:p>
    <w:p w:rsidR="00C0146D" w:rsidRDefault="009832D1">
      <w:pPr>
        <w:pStyle w:val="10"/>
        <w:spacing w:line="520" w:lineRule="exact"/>
        <w:ind w:firstLine="562"/>
        <w:rPr>
          <w:rFonts w:ascii="Times New Roman" w:eastAsia="仿宋_GB2312" w:hAnsi="Times New Roman"/>
          <w:color w:val="00000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牵头申报单位不限主体，鼓励产学研合作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1. </w:t>
      </w:r>
      <w:r>
        <w:rPr>
          <w:rFonts w:hint="eastAsia"/>
        </w:rPr>
        <w:t>榜单名称：新能源整车智能热管理系统研发及应用（</w:t>
      </w:r>
      <w:r>
        <w:rPr>
          <w:rFonts w:hint="eastAsia"/>
          <w:szCs w:val="28"/>
        </w:rPr>
        <w:t>领雁</w:t>
      </w:r>
      <w:r>
        <w:rPr>
          <w:rFonts w:hint="eastAsia"/>
        </w:rPr>
        <w:t>）</w:t>
      </w:r>
    </w:p>
    <w:p w:rsidR="00C0146D" w:rsidRDefault="009832D1">
      <w:pPr>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主要研究内容：</w:t>
      </w:r>
      <w:r>
        <w:rPr>
          <w:rFonts w:eastAsia="仿宋_GB2312" w:hint="eastAsia"/>
          <w:bCs/>
          <w:color w:val="000000"/>
          <w:kern w:val="0"/>
          <w:sz w:val="28"/>
          <w:szCs w:val="28"/>
        </w:rPr>
        <w:t>针对高温、高寒和超充等恶劣工况，研究电动车如何通过热管理来扩展电动车的使用环境，提升车辆冬季续航里程，并保障高温超充的安全性。针对新能源汽车冬季加热耗能问题，研究如何通过三源热泵（空气，电池，电机）和水路冷媒路集成技术，充分利用电机和电池的余热，并且从低温环境下获得空气的热量，减少冬季的加热所需能耗，从而有效提升续航里程；针对电动车热泵在低温环境下自启动难、效率低下的问题，研发压缩机自加热技术，提升低温下的热泵效率，确保车辆在极低温下（</w:t>
      </w:r>
      <w:r>
        <w:rPr>
          <w:rFonts w:eastAsia="仿宋_GB2312"/>
          <w:bCs/>
          <w:color w:val="000000"/>
          <w:kern w:val="0"/>
          <w:sz w:val="28"/>
          <w:szCs w:val="28"/>
        </w:rPr>
        <w:t>-30</w:t>
      </w:r>
      <w:r>
        <w:rPr>
          <w:rFonts w:ascii="宋体" w:hAnsi="宋体" w:cs="宋体" w:hint="eastAsia"/>
          <w:bCs/>
          <w:color w:val="000000"/>
          <w:kern w:val="0"/>
          <w:sz w:val="28"/>
          <w:szCs w:val="28"/>
        </w:rPr>
        <w:t>℃</w:t>
      </w:r>
      <w:r>
        <w:rPr>
          <w:rFonts w:eastAsia="仿宋_GB2312" w:hint="eastAsia"/>
          <w:bCs/>
          <w:color w:val="000000"/>
          <w:kern w:val="0"/>
          <w:sz w:val="28"/>
          <w:szCs w:val="28"/>
        </w:rPr>
        <w:t>）能整车运行。针对高温和超充的安全问题，研究多循环冷却系统、冷却液冷媒集成技术和储热策略，增强散热能力，确保热管理系统的安全可靠。</w:t>
      </w:r>
    </w:p>
    <w:p w:rsidR="00C0146D" w:rsidRDefault="009832D1">
      <w:pPr>
        <w:spacing w:line="520" w:lineRule="exact"/>
        <w:ind w:firstLineChars="200" w:firstLine="562"/>
        <w:rPr>
          <w:rFonts w:eastAsia="仿宋_GB2312"/>
          <w:bCs/>
          <w:color w:val="000000"/>
          <w:kern w:val="0"/>
          <w:sz w:val="28"/>
          <w:szCs w:val="28"/>
        </w:rPr>
      </w:pPr>
      <w:r>
        <w:rPr>
          <w:rFonts w:eastAsia="仿宋_GB2312" w:hint="eastAsia"/>
          <w:b/>
          <w:color w:val="000000"/>
          <w:kern w:val="0"/>
          <w:sz w:val="28"/>
          <w:szCs w:val="28"/>
        </w:rPr>
        <w:t>绩效目标：</w:t>
      </w:r>
      <w:r>
        <w:rPr>
          <w:rFonts w:eastAsia="仿宋_GB2312"/>
          <w:bCs/>
          <w:color w:val="000000"/>
          <w:kern w:val="0"/>
          <w:sz w:val="28"/>
          <w:szCs w:val="28"/>
        </w:rPr>
        <w:t>研发并量产先进的整车热管理系统，包含但不仅限于高效电动车热泵系统控制器，冷媒冷却液集成</w:t>
      </w:r>
      <w:r>
        <w:rPr>
          <w:rFonts w:eastAsia="仿宋_GB2312"/>
          <w:bCs/>
          <w:color w:val="000000"/>
          <w:kern w:val="0"/>
          <w:sz w:val="28"/>
          <w:szCs w:val="28"/>
        </w:rPr>
        <w:lastRenderedPageBreak/>
        <w:t>模块，高功率</w:t>
      </w:r>
      <w:r>
        <w:rPr>
          <w:rFonts w:eastAsia="仿宋_GB2312"/>
          <w:bCs/>
          <w:color w:val="000000"/>
          <w:kern w:val="0"/>
          <w:sz w:val="28"/>
          <w:szCs w:val="28"/>
        </w:rPr>
        <w:t>Chiller</w:t>
      </w:r>
      <w:r>
        <w:rPr>
          <w:rFonts w:eastAsia="仿宋_GB2312"/>
          <w:bCs/>
          <w:color w:val="000000"/>
          <w:kern w:val="0"/>
          <w:sz w:val="28"/>
          <w:szCs w:val="28"/>
        </w:rPr>
        <w:t>，水冷冷凝器。其工作环境温度可扩展到</w:t>
      </w:r>
      <w:r>
        <w:rPr>
          <w:rFonts w:eastAsia="仿宋_GB2312"/>
          <w:bCs/>
          <w:color w:val="000000"/>
          <w:kern w:val="0"/>
          <w:sz w:val="28"/>
          <w:szCs w:val="28"/>
        </w:rPr>
        <w:t>-30</w:t>
      </w:r>
      <w:r>
        <w:rPr>
          <w:rFonts w:ascii="宋体" w:hAnsi="宋体" w:cs="宋体" w:hint="eastAsia"/>
          <w:bCs/>
          <w:color w:val="000000"/>
          <w:kern w:val="0"/>
          <w:sz w:val="28"/>
          <w:szCs w:val="28"/>
        </w:rPr>
        <w:t>℃∽</w:t>
      </w:r>
      <w:r>
        <w:rPr>
          <w:rFonts w:eastAsia="仿宋_GB2312"/>
          <w:bCs/>
          <w:color w:val="000000"/>
          <w:kern w:val="0"/>
          <w:sz w:val="28"/>
          <w:szCs w:val="28"/>
        </w:rPr>
        <w:t>+45</w:t>
      </w:r>
      <w:r>
        <w:rPr>
          <w:rFonts w:ascii="宋体" w:hAnsi="宋体" w:cs="宋体" w:hint="eastAsia"/>
          <w:bCs/>
          <w:color w:val="000000"/>
          <w:kern w:val="0"/>
          <w:sz w:val="28"/>
          <w:szCs w:val="28"/>
        </w:rPr>
        <w:t>℃</w:t>
      </w:r>
      <w:r>
        <w:rPr>
          <w:rFonts w:eastAsia="仿宋_GB2312"/>
          <w:bCs/>
          <w:color w:val="000000"/>
          <w:kern w:val="0"/>
          <w:sz w:val="28"/>
          <w:szCs w:val="28"/>
        </w:rPr>
        <w:t>，满足高压（</w:t>
      </w:r>
      <w:r>
        <w:rPr>
          <w:rFonts w:eastAsia="仿宋_GB2312"/>
          <w:bCs/>
          <w:color w:val="000000"/>
          <w:kern w:val="0"/>
          <w:sz w:val="28"/>
          <w:szCs w:val="28"/>
        </w:rPr>
        <w:t>800V</w:t>
      </w:r>
      <w:r>
        <w:rPr>
          <w:rFonts w:eastAsia="仿宋_GB2312"/>
          <w:bCs/>
          <w:color w:val="000000"/>
          <w:kern w:val="0"/>
          <w:sz w:val="28"/>
          <w:szCs w:val="28"/>
        </w:rPr>
        <w:t>）超充的安全性要求，热管理能耗在现有基础降低</w:t>
      </w:r>
      <w:r>
        <w:rPr>
          <w:rFonts w:eastAsia="仿宋_GB2312"/>
          <w:bCs/>
          <w:color w:val="000000"/>
          <w:kern w:val="0"/>
          <w:sz w:val="28"/>
          <w:szCs w:val="28"/>
        </w:rPr>
        <w:t>30%</w:t>
      </w:r>
      <w:r>
        <w:rPr>
          <w:rFonts w:eastAsia="仿宋_GB2312"/>
          <w:bCs/>
          <w:color w:val="000000"/>
          <w:kern w:val="0"/>
          <w:sz w:val="28"/>
          <w:szCs w:val="28"/>
        </w:rPr>
        <w:t>，产品实现行业领先，在</w:t>
      </w:r>
      <w:r>
        <w:rPr>
          <w:rFonts w:eastAsia="仿宋_GB2312"/>
          <w:bCs/>
          <w:color w:val="000000"/>
          <w:kern w:val="0"/>
          <w:sz w:val="28"/>
          <w:szCs w:val="28"/>
        </w:rPr>
        <w:t>2</w:t>
      </w:r>
      <w:r>
        <w:rPr>
          <w:rFonts w:eastAsia="仿宋_GB2312"/>
          <w:bCs/>
          <w:color w:val="000000"/>
          <w:kern w:val="0"/>
          <w:sz w:val="28"/>
          <w:szCs w:val="28"/>
        </w:rPr>
        <w:t>种以上车型上得到实际应用。</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仅限于山区</w:t>
      </w:r>
      <w:r>
        <w:rPr>
          <w:rFonts w:ascii="Times New Roman" w:eastAsia="仿宋_GB2312" w:hAnsi="Times New Roman" w:hint="eastAsia"/>
          <w:color w:val="000000"/>
          <w:kern w:val="0"/>
          <w:sz w:val="28"/>
          <w:szCs w:val="28"/>
        </w:rPr>
        <w:t>26</w:t>
      </w:r>
      <w:r>
        <w:rPr>
          <w:rFonts w:ascii="Times New Roman" w:eastAsia="仿宋_GB2312" w:hAnsi="Times New Roman" w:hint="eastAsia"/>
          <w:color w:val="000000"/>
          <w:kern w:val="0"/>
          <w:sz w:val="28"/>
          <w:szCs w:val="28"/>
        </w:rPr>
        <w:t>县所在单位牵头申报</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bCs/>
          <w:color w:val="000000"/>
          <w:kern w:val="0"/>
          <w:sz w:val="28"/>
          <w:szCs w:val="28"/>
        </w:rPr>
        <w:t>30</w:t>
      </w:r>
      <w:r>
        <w:rPr>
          <w:rFonts w:ascii="Times New Roman" w:eastAsia="仿宋_GB2312" w:hAnsi="Times New Roman" w:hint="eastAsia"/>
          <w:color w:val="000000"/>
          <w:kern w:val="0"/>
          <w:sz w:val="28"/>
          <w:szCs w:val="28"/>
        </w:rPr>
        <w:t>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2. </w:t>
      </w:r>
      <w:r>
        <w:rPr>
          <w:rFonts w:hint="eastAsia"/>
        </w:rPr>
        <w:t>榜单名称：新能源汽车分布式轮边电机及驱动器的研发及应用（</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针对复杂约束条件下轮边电机运行效率难以提升的技术瓶颈，研究多物理场耦合作用下轮边电机综合设计方法，建立新型电磁材料在高性能轮边电机中的设计准则；研究面向工况需求的轮边电机电磁性能均衡提升优化方法；针对宽速域和密闭空间的严苛要求，研究高效散热结构设计与优化方法；研发基于碳化硅（</w:t>
      </w:r>
      <w:r>
        <w:rPr>
          <w:rFonts w:eastAsia="仿宋_GB2312" w:hint="eastAsia"/>
          <w:bCs/>
          <w:color w:val="000000"/>
          <w:kern w:val="0"/>
          <w:sz w:val="28"/>
          <w:szCs w:val="28"/>
        </w:rPr>
        <w:t>SiC</w:t>
      </w:r>
      <w:r>
        <w:rPr>
          <w:rFonts w:eastAsia="仿宋_GB2312" w:hint="eastAsia"/>
          <w:bCs/>
          <w:color w:val="000000"/>
          <w:kern w:val="0"/>
          <w:sz w:val="28"/>
          <w:szCs w:val="28"/>
        </w:rPr>
        <w:t>）的轮边电机驱动器，研究适用于全速域的最优开关序列排布方法；针对复杂工况下轮边电机控制精度难以满足车辆要求的难题，对轮边电机及驱动器进行场路耦合联合仿真，建立时变工况下轮边电机运行状态快速精准观测方法，研究不确定扰动作用下轮边电机高稳定、高动态转矩控制方法，以及复杂时变给定信号下轮边电机转矩快速精准跟踪技术。</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lastRenderedPageBreak/>
        <w:t>绩效目标：</w:t>
      </w:r>
      <w:r>
        <w:rPr>
          <w:rFonts w:eastAsia="仿宋_GB2312"/>
          <w:bCs/>
          <w:color w:val="000000"/>
          <w:kern w:val="0"/>
          <w:sz w:val="28"/>
          <w:szCs w:val="28"/>
        </w:rPr>
        <w:t>研制开发高性能轮边电机及驱动器，轮边电机峰值功率</w:t>
      </w:r>
      <w:r>
        <w:rPr>
          <w:rFonts w:eastAsia="仿宋_GB2312"/>
          <w:bCs/>
          <w:color w:val="000000"/>
          <w:kern w:val="0"/>
          <w:sz w:val="28"/>
          <w:szCs w:val="28"/>
        </w:rPr>
        <w:t>≥160kW</w:t>
      </w:r>
      <w:r>
        <w:rPr>
          <w:rFonts w:eastAsia="仿宋_GB2312"/>
          <w:bCs/>
          <w:color w:val="000000"/>
          <w:kern w:val="0"/>
          <w:sz w:val="28"/>
          <w:szCs w:val="28"/>
        </w:rPr>
        <w:t>，峰值转矩</w:t>
      </w:r>
      <w:r>
        <w:rPr>
          <w:rFonts w:eastAsia="仿宋_GB2312"/>
          <w:bCs/>
          <w:color w:val="000000"/>
          <w:kern w:val="0"/>
          <w:sz w:val="28"/>
          <w:szCs w:val="28"/>
        </w:rPr>
        <w:t>≥580Nm</w:t>
      </w:r>
      <w:r>
        <w:rPr>
          <w:rFonts w:eastAsia="仿宋_GB2312"/>
          <w:bCs/>
          <w:color w:val="000000"/>
          <w:kern w:val="0"/>
          <w:sz w:val="28"/>
          <w:szCs w:val="28"/>
        </w:rPr>
        <w:t>，最高效率</w:t>
      </w:r>
      <w:r>
        <w:rPr>
          <w:rFonts w:eastAsia="仿宋_GB2312"/>
          <w:bCs/>
          <w:color w:val="000000"/>
          <w:kern w:val="0"/>
          <w:sz w:val="28"/>
          <w:szCs w:val="28"/>
        </w:rPr>
        <w:t>≥95%</w:t>
      </w:r>
      <w:r>
        <w:rPr>
          <w:rFonts w:eastAsia="仿宋_GB2312"/>
          <w:bCs/>
          <w:color w:val="000000"/>
          <w:kern w:val="0"/>
          <w:sz w:val="28"/>
          <w:szCs w:val="28"/>
        </w:rPr>
        <w:t>，</w:t>
      </w:r>
      <w:r>
        <w:rPr>
          <w:rFonts w:eastAsia="仿宋_GB2312" w:hint="eastAsia"/>
          <w:bCs/>
          <w:color w:val="000000"/>
          <w:kern w:val="0"/>
          <w:sz w:val="28"/>
          <w:szCs w:val="28"/>
        </w:rPr>
        <w:t>电机功率密度≥</w:t>
      </w:r>
      <w:r>
        <w:rPr>
          <w:rFonts w:eastAsia="仿宋_GB2312"/>
          <w:bCs/>
          <w:color w:val="000000"/>
          <w:kern w:val="0"/>
          <w:sz w:val="28"/>
          <w:szCs w:val="28"/>
        </w:rPr>
        <w:t>3.0kW/kg</w:t>
      </w:r>
      <w:r>
        <w:rPr>
          <w:rFonts w:eastAsia="仿宋_GB2312" w:hint="eastAsia"/>
          <w:bCs/>
          <w:color w:val="000000"/>
          <w:kern w:val="0"/>
          <w:sz w:val="28"/>
          <w:szCs w:val="28"/>
        </w:rPr>
        <w:t>，</w:t>
      </w:r>
      <w:r>
        <w:rPr>
          <w:rFonts w:eastAsia="仿宋_GB2312"/>
          <w:bCs/>
          <w:color w:val="000000"/>
          <w:kern w:val="0"/>
          <w:sz w:val="28"/>
          <w:szCs w:val="28"/>
        </w:rPr>
        <w:t>最高转速</w:t>
      </w:r>
      <w:r>
        <w:rPr>
          <w:rFonts w:eastAsia="仿宋_GB2312"/>
          <w:bCs/>
          <w:color w:val="000000"/>
          <w:kern w:val="0"/>
          <w:sz w:val="28"/>
          <w:szCs w:val="28"/>
        </w:rPr>
        <w:t>≥12000r/min</w:t>
      </w:r>
      <w:r>
        <w:rPr>
          <w:rFonts w:eastAsia="仿宋_GB2312"/>
          <w:bCs/>
          <w:color w:val="000000"/>
          <w:kern w:val="0"/>
          <w:sz w:val="28"/>
          <w:szCs w:val="28"/>
        </w:rPr>
        <w:t>，直流电压</w:t>
      </w:r>
      <w:r>
        <w:rPr>
          <w:rFonts w:eastAsia="仿宋_GB2312"/>
          <w:bCs/>
          <w:color w:val="000000"/>
          <w:kern w:val="0"/>
          <w:sz w:val="28"/>
          <w:szCs w:val="28"/>
        </w:rPr>
        <w:t>≥700V</w:t>
      </w:r>
      <w:r>
        <w:rPr>
          <w:rFonts w:eastAsia="仿宋_GB2312"/>
          <w:bCs/>
          <w:color w:val="000000"/>
          <w:kern w:val="0"/>
          <w:sz w:val="28"/>
          <w:szCs w:val="28"/>
        </w:rPr>
        <w:t>，防护等级不低于</w:t>
      </w:r>
      <w:r>
        <w:rPr>
          <w:rFonts w:eastAsia="仿宋_GB2312"/>
          <w:bCs/>
          <w:color w:val="000000"/>
          <w:kern w:val="0"/>
          <w:sz w:val="28"/>
          <w:szCs w:val="28"/>
        </w:rPr>
        <w:t>IP67</w:t>
      </w:r>
      <w:r>
        <w:rPr>
          <w:rFonts w:eastAsia="仿宋_GB2312"/>
          <w:bCs/>
          <w:color w:val="000000"/>
          <w:kern w:val="0"/>
          <w:sz w:val="28"/>
          <w:szCs w:val="28"/>
        </w:rPr>
        <w:t>；电机转矩控制精度</w:t>
      </w:r>
      <w:r>
        <w:rPr>
          <w:rFonts w:eastAsia="仿宋_GB2312"/>
          <w:bCs/>
          <w:color w:val="000000"/>
          <w:kern w:val="0"/>
          <w:sz w:val="28"/>
          <w:szCs w:val="28"/>
        </w:rPr>
        <w:t xml:space="preserve"> 1% FS.</w:t>
      </w:r>
      <w:r>
        <w:rPr>
          <w:rFonts w:eastAsia="仿宋_GB2312"/>
          <w:bCs/>
          <w:color w:val="000000"/>
          <w:kern w:val="0"/>
          <w:sz w:val="28"/>
          <w:szCs w:val="28"/>
        </w:rPr>
        <w:t>，电机转速控制精度</w:t>
      </w:r>
      <w:r>
        <w:rPr>
          <w:rFonts w:eastAsia="仿宋_GB2312"/>
          <w:bCs/>
          <w:color w:val="000000"/>
          <w:kern w:val="0"/>
          <w:sz w:val="28"/>
          <w:szCs w:val="28"/>
        </w:rPr>
        <w:t xml:space="preserve"> 0.1% FS.</w:t>
      </w:r>
      <w:r>
        <w:rPr>
          <w:rFonts w:eastAsia="仿宋_GB2312"/>
          <w:bCs/>
          <w:color w:val="000000"/>
          <w:kern w:val="0"/>
          <w:sz w:val="28"/>
          <w:szCs w:val="28"/>
        </w:rPr>
        <w:t>。开发出轮边电机及驱动器样品，实现新能源汽车轮边电机及驱动器的引领性技术储备和突破，并在国内新能源汽车生产企业实现国产化示范应用。</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牵头申报单位不限主体，鼓励产学研合作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700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3. </w:t>
      </w:r>
      <w:r>
        <w:rPr>
          <w:rFonts w:hint="eastAsia"/>
        </w:rPr>
        <w:t>榜单名称：新能源汽车用高压薄膜电容器研发与应用（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针对新能源汽车电驱动系统的高输出、高效率带来高电压化的要求，研究薄膜电容器金属化电极的高安全性、高可靠性设计技术；针对新能源汽车电驱动系统高效率、轻量化与小型化的要求，研究薄膜电容器金属化电极的超薄化蒸镀技术，使电容器在相同容量情况下膜厚减少一半，体积能减少</w:t>
      </w:r>
      <w:r>
        <w:rPr>
          <w:rFonts w:eastAsia="仿宋_GB2312" w:hint="eastAsia"/>
          <w:bCs/>
          <w:color w:val="000000"/>
          <w:kern w:val="0"/>
          <w:sz w:val="28"/>
          <w:szCs w:val="28"/>
        </w:rPr>
        <w:t>75%</w:t>
      </w:r>
      <w:r>
        <w:rPr>
          <w:rFonts w:eastAsia="仿宋_GB2312" w:hint="eastAsia"/>
          <w:bCs/>
          <w:color w:val="000000"/>
          <w:kern w:val="0"/>
          <w:sz w:val="28"/>
          <w:szCs w:val="28"/>
        </w:rPr>
        <w:t>左右；针对新能源薄膜电容器的复杂工况，研究大截面的多芯组并联、高载流低电感汇流母排及合理的电流分配等技术，降低</w:t>
      </w:r>
      <w:r>
        <w:rPr>
          <w:rFonts w:eastAsia="仿宋_GB2312" w:hint="eastAsia"/>
          <w:bCs/>
          <w:color w:val="000000"/>
          <w:kern w:val="0"/>
          <w:sz w:val="28"/>
          <w:szCs w:val="28"/>
        </w:rPr>
        <w:t>ESR</w:t>
      </w:r>
      <w:r>
        <w:rPr>
          <w:rFonts w:eastAsia="仿宋_GB2312" w:hint="eastAsia"/>
          <w:bCs/>
          <w:color w:val="000000"/>
          <w:kern w:val="0"/>
          <w:sz w:val="28"/>
          <w:szCs w:val="28"/>
        </w:rPr>
        <w:t>，支持</w:t>
      </w:r>
      <w:r>
        <w:rPr>
          <w:rFonts w:eastAsia="仿宋_GB2312" w:hint="eastAsia"/>
          <w:bCs/>
          <w:color w:val="000000"/>
          <w:kern w:val="0"/>
          <w:sz w:val="28"/>
          <w:szCs w:val="28"/>
        </w:rPr>
        <w:lastRenderedPageBreak/>
        <w:t>高纹波电流，减少发热，延长电容器使用寿命。</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color w:val="000000"/>
          <w:sz w:val="28"/>
          <w:szCs w:val="28"/>
        </w:rPr>
        <w:t>研发并量产达到车辆使用标准的高压薄膜电容器，产品实现进口替代，在</w:t>
      </w:r>
      <w:r>
        <w:rPr>
          <w:rFonts w:eastAsia="仿宋_GB2312"/>
          <w:color w:val="000000"/>
          <w:sz w:val="28"/>
          <w:szCs w:val="28"/>
        </w:rPr>
        <w:t>3</w:t>
      </w:r>
      <w:r>
        <w:rPr>
          <w:rFonts w:eastAsia="仿宋_GB2312"/>
          <w:color w:val="000000"/>
          <w:sz w:val="28"/>
          <w:szCs w:val="28"/>
        </w:rPr>
        <w:t>种以上车型上获得批量应用。电气性能指标：工作温度：</w:t>
      </w:r>
      <w:r>
        <w:rPr>
          <w:rFonts w:eastAsia="仿宋_GB2312"/>
          <w:color w:val="000000"/>
          <w:sz w:val="28"/>
          <w:szCs w:val="28"/>
        </w:rPr>
        <w:t>-40</w:t>
      </w:r>
      <w:r>
        <w:rPr>
          <w:rFonts w:ascii="宋体" w:hAnsi="宋体" w:cs="宋体" w:hint="eastAsia"/>
          <w:color w:val="000000"/>
          <w:sz w:val="28"/>
          <w:szCs w:val="28"/>
        </w:rPr>
        <w:t>℃</w:t>
      </w:r>
      <w:r>
        <w:rPr>
          <w:rFonts w:eastAsia="仿宋_GB2312"/>
          <w:color w:val="000000"/>
          <w:sz w:val="28"/>
          <w:szCs w:val="28"/>
        </w:rPr>
        <w:t>～</w:t>
      </w:r>
      <w:r>
        <w:rPr>
          <w:rFonts w:eastAsia="仿宋_GB2312"/>
          <w:color w:val="000000"/>
          <w:sz w:val="28"/>
          <w:szCs w:val="28"/>
        </w:rPr>
        <w:t>+105</w:t>
      </w:r>
      <w:r>
        <w:rPr>
          <w:rFonts w:ascii="宋体" w:hAnsi="宋体" w:cs="宋体" w:hint="eastAsia"/>
          <w:color w:val="000000"/>
          <w:sz w:val="28"/>
          <w:szCs w:val="28"/>
        </w:rPr>
        <w:t>℃</w:t>
      </w:r>
      <w:r>
        <w:rPr>
          <w:rFonts w:eastAsia="仿宋_GB2312"/>
          <w:color w:val="000000"/>
          <w:sz w:val="28"/>
          <w:szCs w:val="28"/>
        </w:rPr>
        <w:t>；额定电压：</w:t>
      </w:r>
      <w:r>
        <w:rPr>
          <w:rFonts w:eastAsia="仿宋_GB2312"/>
          <w:color w:val="000000"/>
          <w:sz w:val="28"/>
          <w:szCs w:val="28"/>
        </w:rPr>
        <w:t>1100VDC</w:t>
      </w:r>
      <w:r>
        <w:rPr>
          <w:rFonts w:eastAsia="仿宋_GB2312"/>
          <w:color w:val="000000"/>
          <w:sz w:val="28"/>
          <w:szCs w:val="28"/>
        </w:rPr>
        <w:t>；容量范围：</w:t>
      </w:r>
      <w:r>
        <w:rPr>
          <w:rFonts w:eastAsia="仿宋_GB2312"/>
          <w:color w:val="000000"/>
          <w:sz w:val="28"/>
          <w:szCs w:val="28"/>
        </w:rPr>
        <w:t>350</w:t>
      </w:r>
      <w:r>
        <w:rPr>
          <w:rFonts w:eastAsia="仿宋_GB2312"/>
          <w:color w:val="000000"/>
          <w:sz w:val="28"/>
          <w:szCs w:val="28"/>
        </w:rPr>
        <w:t>～</w:t>
      </w:r>
      <w:r>
        <w:rPr>
          <w:rFonts w:eastAsia="仿宋_GB2312"/>
          <w:color w:val="000000"/>
          <w:sz w:val="28"/>
          <w:szCs w:val="28"/>
        </w:rPr>
        <w:t>2200μF</w:t>
      </w:r>
      <w:r>
        <w:rPr>
          <w:rFonts w:eastAsia="仿宋_GB2312"/>
          <w:color w:val="000000"/>
          <w:sz w:val="28"/>
          <w:szCs w:val="28"/>
        </w:rPr>
        <w:t>；容量偏差：</w:t>
      </w:r>
      <w:r>
        <w:rPr>
          <w:rFonts w:eastAsia="仿宋_GB2312"/>
          <w:color w:val="000000"/>
          <w:sz w:val="28"/>
          <w:szCs w:val="28"/>
        </w:rPr>
        <w:t>±5%</w:t>
      </w:r>
      <w:r>
        <w:rPr>
          <w:rFonts w:eastAsia="仿宋_GB2312"/>
          <w:color w:val="000000"/>
          <w:sz w:val="28"/>
          <w:szCs w:val="28"/>
        </w:rPr>
        <w:t>（</w:t>
      </w:r>
      <w:r>
        <w:rPr>
          <w:rFonts w:eastAsia="仿宋_GB2312"/>
          <w:color w:val="000000"/>
          <w:sz w:val="28"/>
          <w:szCs w:val="28"/>
        </w:rPr>
        <w:t>J</w:t>
      </w:r>
      <w:r>
        <w:rPr>
          <w:rFonts w:eastAsia="仿宋_GB2312"/>
          <w:color w:val="000000"/>
          <w:sz w:val="28"/>
          <w:szCs w:val="28"/>
        </w:rPr>
        <w:t>级）；耐电压：</w:t>
      </w:r>
      <w:r>
        <w:rPr>
          <w:rFonts w:eastAsia="仿宋_GB2312"/>
          <w:color w:val="000000"/>
          <w:sz w:val="28"/>
          <w:szCs w:val="28"/>
        </w:rPr>
        <w:t>1.5Un(10S,20</w:t>
      </w:r>
      <w:r>
        <w:rPr>
          <w:rFonts w:ascii="宋体" w:hAnsi="宋体" w:cs="宋体" w:hint="eastAsia"/>
          <w:color w:val="000000"/>
          <w:sz w:val="28"/>
          <w:szCs w:val="28"/>
        </w:rPr>
        <w:t>℃</w:t>
      </w:r>
      <w:r>
        <w:rPr>
          <w:rFonts w:eastAsia="仿宋_GB2312"/>
          <w:color w:val="000000"/>
          <w:sz w:val="28"/>
          <w:szCs w:val="28"/>
        </w:rPr>
        <w:t>±5</w:t>
      </w:r>
      <w:r>
        <w:rPr>
          <w:rFonts w:ascii="宋体" w:hAnsi="宋体" w:cs="宋体" w:hint="eastAsia"/>
          <w:color w:val="000000"/>
          <w:sz w:val="28"/>
          <w:szCs w:val="28"/>
        </w:rPr>
        <w:t>℃</w:t>
      </w:r>
      <w:r>
        <w:rPr>
          <w:rFonts w:eastAsia="仿宋_GB2312"/>
          <w:color w:val="000000"/>
          <w:sz w:val="28"/>
          <w:szCs w:val="28"/>
        </w:rPr>
        <w:t>)</w:t>
      </w:r>
      <w:r>
        <w:rPr>
          <w:rFonts w:eastAsia="仿宋_GB2312"/>
          <w:color w:val="000000"/>
          <w:sz w:val="28"/>
          <w:szCs w:val="28"/>
        </w:rPr>
        <w:t>；损耗角正切：</w:t>
      </w:r>
      <w:r>
        <w:rPr>
          <w:rFonts w:eastAsia="仿宋_GB2312"/>
          <w:color w:val="000000"/>
          <w:sz w:val="28"/>
          <w:szCs w:val="28"/>
        </w:rPr>
        <w:t>≤20×10-4</w:t>
      </w:r>
      <w:r>
        <w:rPr>
          <w:rFonts w:eastAsia="仿宋_GB2312"/>
          <w:color w:val="000000"/>
          <w:sz w:val="28"/>
          <w:szCs w:val="28"/>
        </w:rPr>
        <w:t>（</w:t>
      </w:r>
      <w:r>
        <w:rPr>
          <w:rFonts w:eastAsia="仿宋_GB2312"/>
          <w:color w:val="000000"/>
          <w:sz w:val="28"/>
          <w:szCs w:val="28"/>
        </w:rPr>
        <w:t>100Hz,20</w:t>
      </w:r>
      <w:r>
        <w:rPr>
          <w:rFonts w:ascii="宋体" w:hAnsi="宋体" w:cs="宋体" w:hint="eastAsia"/>
          <w:color w:val="000000"/>
          <w:sz w:val="28"/>
          <w:szCs w:val="28"/>
        </w:rPr>
        <w:t>℃</w:t>
      </w:r>
      <w:r>
        <w:rPr>
          <w:rFonts w:eastAsia="仿宋_GB2312"/>
          <w:color w:val="000000"/>
          <w:sz w:val="28"/>
          <w:szCs w:val="28"/>
        </w:rPr>
        <w:t>）；设计寿命：</w:t>
      </w:r>
      <w:r>
        <w:rPr>
          <w:rFonts w:eastAsia="仿宋_GB2312"/>
          <w:color w:val="000000"/>
          <w:sz w:val="28"/>
          <w:szCs w:val="28"/>
        </w:rPr>
        <w:t>≥100000h</w:t>
      </w:r>
      <w:r>
        <w:rPr>
          <w:rFonts w:eastAsia="仿宋_GB2312"/>
          <w:color w:val="000000"/>
          <w:sz w:val="28"/>
          <w:szCs w:val="28"/>
        </w:rPr>
        <w:t>（额定工作环境下）。</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4. </w:t>
      </w:r>
      <w:r>
        <w:rPr>
          <w:rFonts w:hint="eastAsia"/>
        </w:rPr>
        <w:t>榜单名称：新能源汽车空调关键技术研发及应用（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针对新能源汽车空调系统低温环境热量供给不足与续航问题，开展低碳环保</w:t>
      </w:r>
      <w:r>
        <w:rPr>
          <w:rFonts w:eastAsia="仿宋_GB2312" w:hint="eastAsia"/>
          <w:color w:val="000000"/>
          <w:kern w:val="0"/>
          <w:sz w:val="28"/>
          <w:szCs w:val="28"/>
        </w:rPr>
        <w:t>CO</w:t>
      </w:r>
      <w:r>
        <w:rPr>
          <w:rFonts w:eastAsia="仿宋_GB2312" w:hint="eastAsia"/>
          <w:color w:val="000000"/>
          <w:kern w:val="0"/>
          <w:sz w:val="28"/>
          <w:szCs w:val="28"/>
          <w:vertAlign w:val="subscript"/>
        </w:rPr>
        <w:t>2</w:t>
      </w:r>
      <w:r>
        <w:rPr>
          <w:rFonts w:eastAsia="仿宋_GB2312" w:hint="eastAsia"/>
          <w:color w:val="000000"/>
          <w:kern w:val="0"/>
          <w:sz w:val="28"/>
          <w:szCs w:val="28"/>
        </w:rPr>
        <w:t>汽车空调核心部件与系统的智能化设计与精密制造技术研究；建立空调系统核心零部件的流动与热传递耦合模型，开发低碳环保新能源汽车空调系统及核心零部件的数字化设计与仿真软件；研究基于数字孪生的空调核心零部件精密制造的多工序、多工艺的高效协同技术，实现超高压汽液分离器、阀组及热换器等核心部件的智能化高效精益生产；研发新能</w:t>
      </w:r>
      <w:r>
        <w:rPr>
          <w:rFonts w:eastAsia="仿宋_GB2312" w:hint="eastAsia"/>
          <w:color w:val="000000"/>
          <w:kern w:val="0"/>
          <w:sz w:val="28"/>
          <w:szCs w:val="28"/>
        </w:rPr>
        <w:lastRenderedPageBreak/>
        <w:t>源汽车的低碳环保空调系统，实现整车集成，并在复杂全工况场景下开展应用验证。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color w:val="000000"/>
          <w:kern w:val="0"/>
          <w:sz w:val="28"/>
          <w:szCs w:val="28"/>
        </w:rPr>
        <w:t>研发低碳环保新能源汽车空调系统，并在</w:t>
      </w:r>
      <w:r>
        <w:rPr>
          <w:rFonts w:eastAsia="仿宋_GB2312"/>
          <w:color w:val="000000"/>
          <w:kern w:val="0"/>
          <w:sz w:val="28"/>
          <w:szCs w:val="28"/>
        </w:rPr>
        <w:t>1</w:t>
      </w:r>
      <w:r>
        <w:rPr>
          <w:rFonts w:eastAsia="仿宋_GB2312"/>
          <w:color w:val="000000"/>
          <w:kern w:val="0"/>
          <w:sz w:val="28"/>
          <w:szCs w:val="28"/>
        </w:rPr>
        <w:t>种以上新能源汽车车型上实现批量化示范应用。空调系统的全生命周期制冷（</w:t>
      </w:r>
      <w:r>
        <w:rPr>
          <w:rFonts w:eastAsia="仿宋_GB2312"/>
          <w:color w:val="000000"/>
          <w:kern w:val="0"/>
          <w:sz w:val="28"/>
          <w:szCs w:val="28"/>
        </w:rPr>
        <w:t>-20</w:t>
      </w:r>
      <w:r>
        <w:rPr>
          <w:rFonts w:eastAsia="仿宋_GB2312"/>
          <w:color w:val="000000"/>
          <w:kern w:val="0"/>
          <w:sz w:val="28"/>
          <w:szCs w:val="28"/>
        </w:rPr>
        <w:sym w:font="Symbol" w:char="F0B0"/>
      </w:r>
      <w:r>
        <w:rPr>
          <w:rFonts w:eastAsia="仿宋_GB2312"/>
          <w:color w:val="000000"/>
          <w:kern w:val="0"/>
          <w:sz w:val="28"/>
          <w:szCs w:val="28"/>
        </w:rPr>
        <w:t>C</w:t>
      </w:r>
      <w:r>
        <w:rPr>
          <w:rFonts w:eastAsia="仿宋_GB2312"/>
          <w:color w:val="000000"/>
          <w:kern w:val="0"/>
          <w:sz w:val="28"/>
          <w:szCs w:val="28"/>
        </w:rPr>
        <w:t>超低温制冷）碳排放降低</w:t>
      </w:r>
      <w:r>
        <w:rPr>
          <w:rFonts w:eastAsia="仿宋_GB2312"/>
          <w:color w:val="000000"/>
          <w:kern w:val="0"/>
          <w:sz w:val="28"/>
          <w:szCs w:val="28"/>
        </w:rPr>
        <w:t>40%</w:t>
      </w:r>
      <w:r>
        <w:rPr>
          <w:rFonts w:eastAsia="仿宋_GB2312"/>
          <w:color w:val="000000"/>
          <w:kern w:val="0"/>
          <w:sz w:val="28"/>
          <w:szCs w:val="28"/>
        </w:rPr>
        <w:t>，电动汽车续航里程提高</w:t>
      </w:r>
      <w:r>
        <w:rPr>
          <w:rFonts w:eastAsia="仿宋_GB2312"/>
          <w:color w:val="000000"/>
          <w:kern w:val="0"/>
          <w:sz w:val="28"/>
          <w:szCs w:val="28"/>
        </w:rPr>
        <w:t>15%</w:t>
      </w:r>
      <w:r>
        <w:rPr>
          <w:rFonts w:eastAsia="仿宋_GB2312"/>
          <w:color w:val="000000"/>
          <w:kern w:val="0"/>
          <w:sz w:val="28"/>
          <w:szCs w:val="28"/>
        </w:rPr>
        <w:t>以上。</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仅限于山区</w:t>
      </w:r>
      <w:r>
        <w:rPr>
          <w:rFonts w:ascii="Times New Roman" w:eastAsia="仿宋_GB2312" w:hAnsi="Times New Roman" w:hint="eastAsia"/>
          <w:color w:val="000000"/>
          <w:kern w:val="0"/>
          <w:sz w:val="28"/>
          <w:szCs w:val="28"/>
        </w:rPr>
        <w:t>26</w:t>
      </w:r>
      <w:r>
        <w:rPr>
          <w:rFonts w:ascii="Times New Roman" w:eastAsia="仿宋_GB2312" w:hAnsi="Times New Roman" w:hint="eastAsia"/>
          <w:color w:val="000000"/>
          <w:kern w:val="0"/>
          <w:sz w:val="28"/>
          <w:szCs w:val="28"/>
        </w:rPr>
        <w:t>县所在单位牵头申报</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300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a0"/>
        <w:spacing w:line="520" w:lineRule="exact"/>
        <w:ind w:left="0"/>
        <w:rPr>
          <w:color w:val="000000"/>
        </w:rPr>
      </w:pPr>
    </w:p>
    <w:p w:rsidR="00C0146D" w:rsidRDefault="009832D1">
      <w:pPr>
        <w:pStyle w:val="1"/>
        <w:spacing w:line="520" w:lineRule="exact"/>
        <w:ind w:firstLine="640"/>
        <w:rPr>
          <w:color w:val="000000"/>
        </w:rPr>
      </w:pPr>
      <w:r>
        <w:rPr>
          <w:rFonts w:hint="eastAsia"/>
          <w:color w:val="000000"/>
        </w:rPr>
        <w:t>二、专项名称：新材料</w:t>
      </w: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（一）专题名称：功能材料-电子化学材料</w:t>
      </w:r>
    </w:p>
    <w:p w:rsidR="00C0146D" w:rsidRDefault="009832D1">
      <w:pPr>
        <w:pStyle w:val="3"/>
        <w:spacing w:line="520" w:lineRule="exact"/>
        <w:ind w:firstLine="562"/>
      </w:pPr>
      <w:r>
        <w:rPr>
          <w:rFonts w:hint="eastAsia"/>
        </w:rPr>
        <w:t xml:space="preserve">1. </w:t>
      </w:r>
      <w:r>
        <w:rPr>
          <w:rFonts w:hint="eastAsia"/>
        </w:rPr>
        <w:t>榜单名称：高性能飞秒激光直写光子光刻胶研发及应用（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研发含硫树脂及活性单体、双光子光敏剂等原材料，并进一步开展高性能双光子光刻胶配方研制，通过飞秒激光直写加工测试验证双光子各项微纳加工性能。具体包括：</w:t>
      </w:r>
      <w:r>
        <w:rPr>
          <w:rFonts w:eastAsia="仿宋_GB2312" w:hint="eastAsia"/>
          <w:color w:val="000000"/>
          <w:kern w:val="0"/>
          <w:sz w:val="28"/>
          <w:szCs w:val="28"/>
        </w:rPr>
        <w:t xml:space="preserve"> </w:t>
      </w:r>
      <w:r>
        <w:rPr>
          <w:rFonts w:eastAsia="仿宋_GB2312" w:hint="eastAsia"/>
          <w:color w:val="000000"/>
          <w:kern w:val="0"/>
          <w:sz w:val="28"/>
          <w:szCs w:val="28"/>
        </w:rPr>
        <w:t>高性能含硫树脂及活性单体的开发；高灵敏度双光子光敏剂的开发；高性能双光子光刻胶的开发及应用。基于上述开发的树脂、活性单体及双光子光敏剂，进行高性能双光子光刻胶的配方开发及优化。探究各组分种类及含量对光刻胶灵敏度、折射率、力学强度、体</w:t>
      </w:r>
      <w:r>
        <w:rPr>
          <w:rFonts w:eastAsia="仿宋_GB2312" w:hint="eastAsia"/>
          <w:color w:val="000000"/>
          <w:kern w:val="0"/>
          <w:sz w:val="28"/>
          <w:szCs w:val="28"/>
        </w:rPr>
        <w:lastRenderedPageBreak/>
        <w:t>积收缩率及透光性的影响，基于双光子光刻胶开展微纳器件制造及功能化研究。</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研发出高性能飞秒激光直写双光子光刻胶以及高折射率树脂、活性单体和双光子光敏剂的原材料生产技术。开发出含硫高折射率树脂和活性单体，收率达</w:t>
      </w:r>
      <w:r>
        <w:rPr>
          <w:rFonts w:eastAsia="仿宋_GB2312" w:hint="eastAsia"/>
          <w:color w:val="000000"/>
          <w:kern w:val="0"/>
          <w:sz w:val="28"/>
          <w:szCs w:val="28"/>
        </w:rPr>
        <w:t>85%</w:t>
      </w:r>
      <w:r>
        <w:rPr>
          <w:rFonts w:eastAsia="仿宋_GB2312" w:hint="eastAsia"/>
          <w:color w:val="000000"/>
          <w:kern w:val="0"/>
          <w:sz w:val="28"/>
          <w:szCs w:val="28"/>
        </w:rPr>
        <w:t>以上，实现公斤级放大。开发符合特定需求的双光子光敏剂，实现公斤级放大。开发满足不同应用场景的</w:t>
      </w:r>
      <w:r>
        <w:rPr>
          <w:rFonts w:eastAsia="仿宋_GB2312" w:hint="eastAsia"/>
          <w:color w:val="000000"/>
          <w:kern w:val="0"/>
          <w:sz w:val="28"/>
          <w:szCs w:val="28"/>
        </w:rPr>
        <w:t>3</w:t>
      </w:r>
      <w:r>
        <w:rPr>
          <w:rFonts w:eastAsia="仿宋_GB2312"/>
          <w:color w:val="000000"/>
          <w:kern w:val="0"/>
          <w:sz w:val="30"/>
          <w:szCs w:val="30"/>
        </w:rPr>
        <w:t>~</w:t>
      </w:r>
      <w:r>
        <w:rPr>
          <w:rFonts w:eastAsia="仿宋_GB2312" w:hint="eastAsia"/>
          <w:color w:val="000000"/>
          <w:kern w:val="0"/>
          <w:sz w:val="28"/>
          <w:szCs w:val="28"/>
        </w:rPr>
        <w:t>5</w:t>
      </w:r>
      <w:r>
        <w:rPr>
          <w:rFonts w:eastAsia="仿宋_GB2312" w:hint="eastAsia"/>
          <w:color w:val="000000"/>
          <w:kern w:val="0"/>
          <w:sz w:val="28"/>
          <w:szCs w:val="28"/>
        </w:rPr>
        <w:t>种双光子光刻胶配方，最优精度≤</w:t>
      </w:r>
      <w:r>
        <w:rPr>
          <w:rFonts w:eastAsia="仿宋_GB2312" w:hint="eastAsia"/>
          <w:color w:val="000000"/>
          <w:kern w:val="0"/>
          <w:sz w:val="28"/>
          <w:szCs w:val="28"/>
        </w:rPr>
        <w:t>150 nm</w:t>
      </w:r>
      <w:r>
        <w:rPr>
          <w:rFonts w:eastAsia="仿宋_GB2312" w:hint="eastAsia"/>
          <w:color w:val="000000"/>
          <w:kern w:val="0"/>
          <w:sz w:val="28"/>
          <w:szCs w:val="28"/>
        </w:rPr>
        <w:t>，光刻速度≥</w:t>
      </w:r>
      <w:r>
        <w:rPr>
          <w:rFonts w:eastAsia="仿宋_GB2312" w:hint="eastAsia"/>
          <w:color w:val="000000"/>
          <w:kern w:val="0"/>
          <w:sz w:val="28"/>
          <w:szCs w:val="28"/>
        </w:rPr>
        <w:t>100 mm/s</w:t>
      </w:r>
      <w:r>
        <w:rPr>
          <w:rFonts w:eastAsia="仿宋_GB2312" w:hint="eastAsia"/>
          <w:color w:val="000000"/>
          <w:kern w:val="0"/>
          <w:sz w:val="28"/>
          <w:szCs w:val="28"/>
        </w:rPr>
        <w:t>，杨氏模量≥</w:t>
      </w:r>
      <w:r>
        <w:rPr>
          <w:rFonts w:eastAsia="仿宋_GB2312" w:hint="eastAsia"/>
          <w:color w:val="000000"/>
          <w:kern w:val="0"/>
          <w:sz w:val="28"/>
          <w:szCs w:val="28"/>
        </w:rPr>
        <w:t>2GPa</w:t>
      </w:r>
      <w:r>
        <w:rPr>
          <w:rFonts w:eastAsia="仿宋_GB2312" w:hint="eastAsia"/>
          <w:color w:val="000000"/>
          <w:kern w:val="0"/>
          <w:sz w:val="28"/>
          <w:szCs w:val="28"/>
        </w:rPr>
        <w:t>，体积收缩率≤</w:t>
      </w:r>
      <w:r>
        <w:rPr>
          <w:rFonts w:eastAsia="仿宋_GB2312" w:hint="eastAsia"/>
          <w:color w:val="000000"/>
          <w:kern w:val="0"/>
          <w:sz w:val="28"/>
          <w:szCs w:val="28"/>
        </w:rPr>
        <w:t>5%</w:t>
      </w:r>
      <w:r>
        <w:rPr>
          <w:rFonts w:eastAsia="仿宋_GB2312" w:hint="eastAsia"/>
          <w:color w:val="000000"/>
          <w:kern w:val="0"/>
          <w:sz w:val="28"/>
          <w:szCs w:val="28"/>
        </w:rPr>
        <w:t>，</w:t>
      </w:r>
      <w:r>
        <w:rPr>
          <w:rFonts w:eastAsia="仿宋_GB2312" w:hint="eastAsia"/>
          <w:color w:val="000000"/>
          <w:kern w:val="0"/>
          <w:sz w:val="28"/>
          <w:szCs w:val="28"/>
        </w:rPr>
        <w:t xml:space="preserve"> </w:t>
      </w:r>
      <w:r>
        <w:rPr>
          <w:rFonts w:eastAsia="仿宋_GB2312" w:hint="eastAsia"/>
          <w:color w:val="000000"/>
          <w:kern w:val="0"/>
          <w:sz w:val="28"/>
          <w:szCs w:val="28"/>
        </w:rPr>
        <w:t>高折射配方体系折射率：</w:t>
      </w:r>
      <w:r>
        <w:rPr>
          <w:rFonts w:eastAsia="仿宋_GB2312" w:hint="eastAsia"/>
          <w:color w:val="000000"/>
          <w:kern w:val="0"/>
          <w:sz w:val="28"/>
          <w:szCs w:val="28"/>
        </w:rPr>
        <w:t>1.52</w:t>
      </w:r>
      <w:r>
        <w:rPr>
          <w:rFonts w:eastAsia="仿宋_GB2312"/>
          <w:color w:val="000000"/>
          <w:kern w:val="0"/>
          <w:sz w:val="30"/>
          <w:szCs w:val="30"/>
        </w:rPr>
        <w:t>~</w:t>
      </w:r>
      <w:r>
        <w:rPr>
          <w:rFonts w:eastAsia="仿宋_GB2312" w:hint="eastAsia"/>
          <w:color w:val="000000"/>
          <w:kern w:val="0"/>
          <w:sz w:val="28"/>
          <w:szCs w:val="28"/>
        </w:rPr>
        <w:t>1.62</w:t>
      </w:r>
      <w:r>
        <w:rPr>
          <w:rFonts w:eastAsia="仿宋_GB2312" w:hint="eastAsia"/>
          <w:color w:val="000000"/>
          <w:kern w:val="0"/>
          <w:sz w:val="28"/>
          <w:szCs w:val="28"/>
        </w:rPr>
        <w:t>，可实现任意结构的</w:t>
      </w:r>
      <w:r>
        <w:rPr>
          <w:rFonts w:eastAsia="仿宋_GB2312" w:hint="eastAsia"/>
          <w:color w:val="000000"/>
          <w:kern w:val="0"/>
          <w:sz w:val="28"/>
          <w:szCs w:val="28"/>
        </w:rPr>
        <w:t>3D</w:t>
      </w:r>
      <w:r>
        <w:rPr>
          <w:rFonts w:eastAsia="仿宋_GB2312" w:hint="eastAsia"/>
          <w:color w:val="000000"/>
          <w:kern w:val="0"/>
          <w:sz w:val="28"/>
          <w:szCs w:val="28"/>
        </w:rPr>
        <w:t>微纳加工，技术达到国内领先水平，实现中试放大。性能达到国际同类产品水平，高性能双光子光刻胶在</w:t>
      </w:r>
      <w:r>
        <w:rPr>
          <w:rFonts w:eastAsia="仿宋_GB2312" w:hint="eastAsia"/>
          <w:color w:val="000000"/>
          <w:kern w:val="0"/>
          <w:sz w:val="28"/>
          <w:szCs w:val="28"/>
        </w:rPr>
        <w:t>3D</w:t>
      </w:r>
      <w:r>
        <w:rPr>
          <w:rFonts w:eastAsia="仿宋_GB2312" w:hint="eastAsia"/>
          <w:color w:val="000000"/>
          <w:kern w:val="0"/>
          <w:sz w:val="28"/>
          <w:szCs w:val="28"/>
        </w:rPr>
        <w:t>光子芯片互联引线应用，实现进口替代。</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2. </w:t>
      </w:r>
      <w:r>
        <w:rPr>
          <w:rFonts w:hint="eastAsia"/>
        </w:rPr>
        <w:t>榜单名称：用于先进制程的极紫外光刻胶材料研发及产业化（</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开发一类具有聚碳酸酯结构的极紫外光刻胶。根据光刻工艺需求设计酸敏性单体的化学结构，通过聚合得到光敏性聚碳酸酯树脂。研究极紫外光刻胶的配方，优化匀胶、烤胶、光刻、显影等工艺，建立系统完</w:t>
      </w:r>
      <w:r>
        <w:rPr>
          <w:rFonts w:eastAsia="仿宋_GB2312" w:hint="eastAsia"/>
          <w:color w:val="000000"/>
          <w:kern w:val="0"/>
          <w:sz w:val="28"/>
          <w:szCs w:val="28"/>
        </w:rPr>
        <w:lastRenderedPageBreak/>
        <w:t>善的极紫外光刻胶工艺标准。</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研发出可用于先进制程的极紫外化学放大光刻胶材料，基底粘附性高，灵敏度小于</w:t>
      </w:r>
      <w:r>
        <w:rPr>
          <w:rFonts w:eastAsia="仿宋_GB2312" w:hint="eastAsia"/>
          <w:color w:val="000000"/>
          <w:kern w:val="0"/>
          <w:sz w:val="28"/>
          <w:szCs w:val="28"/>
        </w:rPr>
        <w:t>5mJ/cm2</w:t>
      </w:r>
      <w:r>
        <w:rPr>
          <w:rFonts w:eastAsia="仿宋_GB2312" w:hint="eastAsia"/>
          <w:color w:val="000000"/>
          <w:kern w:val="0"/>
          <w:sz w:val="28"/>
          <w:szCs w:val="28"/>
        </w:rPr>
        <w:t>，对比度大于</w:t>
      </w:r>
      <w:r>
        <w:rPr>
          <w:rFonts w:eastAsia="仿宋_GB2312" w:hint="eastAsia"/>
          <w:color w:val="000000"/>
          <w:kern w:val="0"/>
          <w:sz w:val="28"/>
          <w:szCs w:val="28"/>
        </w:rPr>
        <w:t>5</w:t>
      </w:r>
      <w:r>
        <w:rPr>
          <w:rFonts w:eastAsia="仿宋_GB2312" w:hint="eastAsia"/>
          <w:color w:val="000000"/>
          <w:kern w:val="0"/>
          <w:sz w:val="28"/>
          <w:szCs w:val="28"/>
        </w:rPr>
        <w:t>，分辨率（临界尺寸）小于</w:t>
      </w:r>
      <w:r>
        <w:rPr>
          <w:rFonts w:eastAsia="仿宋_GB2312" w:hint="eastAsia"/>
          <w:color w:val="000000"/>
          <w:kern w:val="0"/>
          <w:sz w:val="28"/>
          <w:szCs w:val="28"/>
        </w:rPr>
        <w:t>18 nm</w:t>
      </w:r>
      <w:r>
        <w:rPr>
          <w:rFonts w:eastAsia="仿宋_GB2312" w:hint="eastAsia"/>
          <w:color w:val="000000"/>
          <w:kern w:val="0"/>
          <w:sz w:val="28"/>
          <w:szCs w:val="28"/>
        </w:rPr>
        <w:t>，线边缘粗糙度小于</w:t>
      </w:r>
      <w:r>
        <w:rPr>
          <w:rFonts w:eastAsia="仿宋_GB2312" w:hint="eastAsia"/>
          <w:color w:val="000000"/>
          <w:kern w:val="0"/>
          <w:sz w:val="28"/>
          <w:szCs w:val="28"/>
        </w:rPr>
        <w:t>1 nm</w:t>
      </w:r>
      <w:r>
        <w:rPr>
          <w:rFonts w:eastAsia="仿宋_GB2312" w:hint="eastAsia"/>
          <w:color w:val="000000"/>
          <w:kern w:val="0"/>
          <w:sz w:val="28"/>
          <w:szCs w:val="28"/>
        </w:rPr>
        <w:t>，抗干法蚀刻性高，深宽比大于</w:t>
      </w:r>
      <w:r>
        <w:rPr>
          <w:rFonts w:eastAsia="仿宋_GB2312" w:hint="eastAsia"/>
          <w:color w:val="000000"/>
          <w:kern w:val="0"/>
          <w:sz w:val="28"/>
          <w:szCs w:val="28"/>
        </w:rPr>
        <w:t>10</w:t>
      </w:r>
      <w:r>
        <w:rPr>
          <w:rFonts w:eastAsia="仿宋_GB2312" w:hint="eastAsia"/>
          <w:color w:val="000000"/>
          <w:kern w:val="0"/>
          <w:sz w:val="28"/>
          <w:szCs w:val="28"/>
        </w:rPr>
        <w:t>，性能达到国际同类产品水平。建立系统完善的极紫外光刻胶工艺标准，广泛应用于研制多种芯片和高精密度的产品。</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3. </w:t>
      </w:r>
      <w:r>
        <w:rPr>
          <w:rFonts w:hint="eastAsia"/>
        </w:rPr>
        <w:t>榜单名称：光刻胶显影液用特种表面活性剂研发及产业化（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筛选优化合成苯乙烯基苯酚的催化剂，设计降膜式蒸发器脱除苯乙烯基苯酚中残留的少量苯酚，提升产品质量；通过设计调节苯乙烯基苯酚和聚氧乙烯链段的比例，获得具有高润湿分散性能的非离子表面活性剂，提高产品抗酸碱能力和硬水能力，可广泛应用于在半导体行业中的光刻胶显影液；研发一种高孔容硅酸镁铝吸附剂，有效降低产品中</w:t>
      </w:r>
      <w:r>
        <w:rPr>
          <w:rFonts w:eastAsia="仿宋_GB2312" w:hint="eastAsia"/>
          <w:color w:val="000000"/>
          <w:kern w:val="0"/>
          <w:sz w:val="28"/>
          <w:szCs w:val="28"/>
        </w:rPr>
        <w:t>Fe</w:t>
      </w:r>
      <w:r>
        <w:rPr>
          <w:rFonts w:eastAsia="仿宋_GB2312" w:hint="eastAsia"/>
          <w:color w:val="000000"/>
          <w:kern w:val="0"/>
          <w:sz w:val="28"/>
          <w:szCs w:val="28"/>
        </w:rPr>
        <w:t>、</w:t>
      </w:r>
      <w:r>
        <w:rPr>
          <w:rFonts w:eastAsia="仿宋_GB2312" w:hint="eastAsia"/>
          <w:color w:val="000000"/>
          <w:kern w:val="0"/>
          <w:sz w:val="28"/>
          <w:szCs w:val="28"/>
        </w:rPr>
        <w:t>Cu</w:t>
      </w:r>
      <w:r>
        <w:rPr>
          <w:rFonts w:eastAsia="仿宋_GB2312" w:hint="eastAsia"/>
          <w:color w:val="000000"/>
          <w:kern w:val="0"/>
          <w:sz w:val="28"/>
          <w:szCs w:val="28"/>
        </w:rPr>
        <w:t>、</w:t>
      </w:r>
      <w:r>
        <w:rPr>
          <w:rFonts w:eastAsia="仿宋_GB2312" w:hint="eastAsia"/>
          <w:color w:val="000000"/>
          <w:kern w:val="0"/>
          <w:sz w:val="28"/>
          <w:szCs w:val="28"/>
        </w:rPr>
        <w:t>Ni</w:t>
      </w:r>
      <w:r>
        <w:rPr>
          <w:rFonts w:eastAsia="仿宋_GB2312" w:hint="eastAsia"/>
          <w:color w:val="000000"/>
          <w:kern w:val="0"/>
          <w:sz w:val="28"/>
          <w:szCs w:val="28"/>
        </w:rPr>
        <w:t>、</w:t>
      </w:r>
      <w:r>
        <w:rPr>
          <w:rFonts w:eastAsia="仿宋_GB2312" w:hint="eastAsia"/>
          <w:color w:val="000000"/>
          <w:kern w:val="0"/>
          <w:sz w:val="28"/>
          <w:szCs w:val="28"/>
        </w:rPr>
        <w:t>Zn</w:t>
      </w:r>
      <w:r>
        <w:rPr>
          <w:rFonts w:eastAsia="仿宋_GB2312" w:hint="eastAsia"/>
          <w:color w:val="000000"/>
          <w:kern w:val="0"/>
          <w:sz w:val="28"/>
          <w:szCs w:val="28"/>
        </w:rPr>
        <w:t>等杂质过渡金属含量，提升产品应用在更精细领域。</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研制出光刻胶显影液用特种表面活性剂，其主要性能指标：二苯乙基苯酚聚氧乙烯醚（</w:t>
      </w:r>
      <w:r>
        <w:rPr>
          <w:rFonts w:eastAsia="仿宋_GB2312" w:hint="eastAsia"/>
          <w:color w:val="000000"/>
          <w:kern w:val="0"/>
          <w:sz w:val="28"/>
          <w:szCs w:val="28"/>
        </w:rPr>
        <w:t>%</w:t>
      </w:r>
      <w:r>
        <w:rPr>
          <w:rFonts w:eastAsia="仿宋_GB2312" w:hint="eastAsia"/>
          <w:color w:val="000000"/>
          <w:kern w:val="0"/>
          <w:sz w:val="28"/>
          <w:szCs w:val="28"/>
        </w:rPr>
        <w:t>）的量不</w:t>
      </w:r>
      <w:r>
        <w:rPr>
          <w:rFonts w:eastAsia="仿宋_GB2312" w:hint="eastAsia"/>
          <w:color w:val="000000"/>
          <w:kern w:val="0"/>
          <w:sz w:val="28"/>
          <w:szCs w:val="28"/>
        </w:rPr>
        <w:lastRenderedPageBreak/>
        <w:t>小于</w:t>
      </w:r>
      <w:r>
        <w:rPr>
          <w:rFonts w:eastAsia="仿宋_GB2312" w:hint="eastAsia"/>
          <w:color w:val="000000"/>
          <w:kern w:val="0"/>
          <w:sz w:val="28"/>
          <w:szCs w:val="28"/>
        </w:rPr>
        <w:t>44%</w:t>
      </w:r>
      <w:r>
        <w:rPr>
          <w:rFonts w:eastAsia="仿宋_GB2312" w:hint="eastAsia"/>
          <w:color w:val="000000"/>
          <w:kern w:val="0"/>
          <w:sz w:val="28"/>
          <w:szCs w:val="28"/>
        </w:rPr>
        <w:t>，一苯乙烯基苯酚聚氧乙烯醚（</w:t>
      </w:r>
      <w:r>
        <w:rPr>
          <w:rFonts w:eastAsia="仿宋_GB2312" w:hint="eastAsia"/>
          <w:color w:val="000000"/>
          <w:kern w:val="0"/>
          <w:sz w:val="28"/>
          <w:szCs w:val="28"/>
        </w:rPr>
        <w:t>%</w:t>
      </w:r>
      <w:r>
        <w:rPr>
          <w:rFonts w:eastAsia="仿宋_GB2312" w:hint="eastAsia"/>
          <w:color w:val="000000"/>
          <w:kern w:val="0"/>
          <w:sz w:val="28"/>
          <w:szCs w:val="28"/>
        </w:rPr>
        <w:t>）的量不超过</w:t>
      </w:r>
      <w:r>
        <w:rPr>
          <w:rFonts w:eastAsia="仿宋_GB2312" w:hint="eastAsia"/>
          <w:color w:val="000000"/>
          <w:kern w:val="0"/>
          <w:sz w:val="28"/>
          <w:szCs w:val="28"/>
        </w:rPr>
        <w:t>20%</w:t>
      </w:r>
      <w:r>
        <w:rPr>
          <w:rFonts w:eastAsia="仿宋_GB2312" w:hint="eastAsia"/>
          <w:color w:val="000000"/>
          <w:kern w:val="0"/>
          <w:sz w:val="28"/>
          <w:szCs w:val="28"/>
        </w:rPr>
        <w:t>并且苯酚聚醚（</w:t>
      </w:r>
      <w:r>
        <w:rPr>
          <w:rFonts w:eastAsia="仿宋_GB2312" w:hint="eastAsia"/>
          <w:color w:val="000000"/>
          <w:kern w:val="0"/>
          <w:sz w:val="28"/>
          <w:szCs w:val="28"/>
        </w:rPr>
        <w:t>%</w:t>
      </w:r>
      <w:r>
        <w:rPr>
          <w:rFonts w:eastAsia="仿宋_GB2312" w:hint="eastAsia"/>
          <w:color w:val="000000"/>
          <w:kern w:val="0"/>
          <w:sz w:val="28"/>
          <w:szCs w:val="28"/>
        </w:rPr>
        <w:t>）浓度不超过</w:t>
      </w:r>
      <w:r>
        <w:rPr>
          <w:rFonts w:eastAsia="仿宋_GB2312" w:hint="eastAsia"/>
          <w:color w:val="000000"/>
          <w:kern w:val="0"/>
          <w:sz w:val="28"/>
          <w:szCs w:val="28"/>
        </w:rPr>
        <w:t>2%</w:t>
      </w:r>
      <w:r>
        <w:rPr>
          <w:rFonts w:eastAsia="仿宋_GB2312" w:hint="eastAsia"/>
          <w:color w:val="000000"/>
          <w:kern w:val="0"/>
          <w:sz w:val="28"/>
          <w:szCs w:val="28"/>
        </w:rPr>
        <w:t>，性能对标国际主流产品。建立特种表面活性剂规模化生产线，替代进口，在光刻胶显影液实现应用示范。</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仅限于重点企业研究院牵头申报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700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4. </w:t>
      </w:r>
      <w:r>
        <w:rPr>
          <w:rFonts w:hint="eastAsia"/>
        </w:rPr>
        <w:t>榜单名称：</w:t>
      </w:r>
      <w:r>
        <w:rPr>
          <w:rFonts w:hint="eastAsia"/>
        </w:rPr>
        <w:t>14nm-28nm</w:t>
      </w:r>
      <w:r>
        <w:rPr>
          <w:rFonts w:hint="eastAsia"/>
        </w:rPr>
        <w:t>光刻制程用富硅抗反射涂层研发与产业化（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研发适用于</w:t>
      </w:r>
      <w:r>
        <w:rPr>
          <w:rFonts w:eastAsia="仿宋_GB2312" w:hint="eastAsia"/>
          <w:color w:val="000000"/>
          <w:kern w:val="0"/>
          <w:sz w:val="28"/>
          <w:szCs w:val="28"/>
        </w:rPr>
        <w:t>193nm</w:t>
      </w:r>
      <w:r>
        <w:rPr>
          <w:rFonts w:eastAsia="仿宋_GB2312" w:hint="eastAsia"/>
          <w:color w:val="000000"/>
          <w:kern w:val="0"/>
          <w:sz w:val="28"/>
          <w:szCs w:val="28"/>
        </w:rPr>
        <w:t>光刻工艺，面向</w:t>
      </w:r>
      <w:r>
        <w:rPr>
          <w:rFonts w:eastAsia="仿宋_GB2312" w:hint="eastAsia"/>
          <w:color w:val="000000"/>
          <w:kern w:val="0"/>
          <w:sz w:val="28"/>
          <w:szCs w:val="28"/>
        </w:rPr>
        <w:t>14nm</w:t>
      </w:r>
      <w:r>
        <w:rPr>
          <w:rFonts w:eastAsia="仿宋_GB2312" w:hint="eastAsia"/>
          <w:color w:val="000000"/>
          <w:kern w:val="0"/>
          <w:sz w:val="28"/>
          <w:szCs w:val="28"/>
        </w:rPr>
        <w:t>和</w:t>
      </w:r>
      <w:r>
        <w:rPr>
          <w:rFonts w:eastAsia="仿宋_GB2312" w:hint="eastAsia"/>
          <w:color w:val="000000"/>
          <w:kern w:val="0"/>
          <w:sz w:val="28"/>
          <w:szCs w:val="28"/>
        </w:rPr>
        <w:t>28nm</w:t>
      </w:r>
      <w:r>
        <w:rPr>
          <w:rFonts w:eastAsia="仿宋_GB2312" w:hint="eastAsia"/>
          <w:color w:val="000000"/>
          <w:kern w:val="0"/>
          <w:sz w:val="28"/>
          <w:szCs w:val="28"/>
        </w:rPr>
        <w:t>制程，通过有机硅树脂结构设计、合成和</w:t>
      </w:r>
      <w:r>
        <w:rPr>
          <w:rFonts w:eastAsia="仿宋_GB2312" w:hint="eastAsia"/>
          <w:color w:val="000000"/>
          <w:kern w:val="0"/>
          <w:sz w:val="28"/>
          <w:szCs w:val="28"/>
        </w:rPr>
        <w:t>SiARC</w:t>
      </w:r>
      <w:r>
        <w:rPr>
          <w:rFonts w:eastAsia="仿宋_GB2312" w:hint="eastAsia"/>
          <w:color w:val="000000"/>
          <w:kern w:val="0"/>
          <w:sz w:val="28"/>
          <w:szCs w:val="28"/>
        </w:rPr>
        <w:t>溶液配方设计，优化树脂、添加剂及配方溶液纯化及</w:t>
      </w:r>
      <w:r>
        <w:rPr>
          <w:rFonts w:eastAsia="仿宋_GB2312" w:hint="eastAsia"/>
          <w:color w:val="000000"/>
          <w:kern w:val="0"/>
          <w:sz w:val="28"/>
          <w:szCs w:val="28"/>
        </w:rPr>
        <w:t>SiARC</w:t>
      </w:r>
      <w:r>
        <w:rPr>
          <w:rFonts w:eastAsia="仿宋_GB2312" w:hint="eastAsia"/>
          <w:color w:val="000000"/>
          <w:kern w:val="0"/>
          <w:sz w:val="28"/>
          <w:szCs w:val="28"/>
        </w:rPr>
        <w:t>成膜工艺，制备符合特定芯片制程工艺要求的富硅抗反射涂层产品，并对该产品进行旋涂、刻蚀、长期储存稳定性和与工业用光刻胶配套的光刻性能测试评价。</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研制出满足不同应用场景的富硅抗反射涂层，其主要性能指标：</w:t>
      </w:r>
      <w:r>
        <w:rPr>
          <w:rFonts w:eastAsia="仿宋_GB2312" w:hint="eastAsia"/>
          <w:color w:val="000000"/>
          <w:kern w:val="0"/>
          <w:sz w:val="28"/>
          <w:szCs w:val="28"/>
        </w:rPr>
        <w:t>193nm</w:t>
      </w:r>
      <w:r>
        <w:rPr>
          <w:rFonts w:eastAsia="仿宋_GB2312" w:hint="eastAsia"/>
          <w:color w:val="000000"/>
          <w:kern w:val="0"/>
          <w:sz w:val="28"/>
          <w:szCs w:val="28"/>
        </w:rPr>
        <w:t>波长下</w:t>
      </w:r>
      <w:r>
        <w:rPr>
          <w:rFonts w:eastAsia="仿宋_GB2312" w:hint="eastAsia"/>
          <w:color w:val="000000"/>
          <w:kern w:val="0"/>
          <w:sz w:val="28"/>
          <w:szCs w:val="28"/>
        </w:rPr>
        <w:t>n=1.63~1.65</w:t>
      </w:r>
      <w:r>
        <w:rPr>
          <w:rFonts w:eastAsia="仿宋_GB2312" w:hint="eastAsia"/>
          <w:color w:val="000000"/>
          <w:kern w:val="0"/>
          <w:sz w:val="28"/>
          <w:szCs w:val="28"/>
        </w:rPr>
        <w:t>、</w:t>
      </w:r>
      <w:r>
        <w:rPr>
          <w:rFonts w:eastAsia="仿宋_GB2312" w:hint="eastAsia"/>
          <w:color w:val="000000"/>
          <w:kern w:val="0"/>
          <w:sz w:val="28"/>
          <w:szCs w:val="28"/>
        </w:rPr>
        <w:t>k=0.15-0.22</w:t>
      </w:r>
      <w:r>
        <w:rPr>
          <w:rFonts w:eastAsia="仿宋_GB2312" w:hint="eastAsia"/>
          <w:color w:val="000000"/>
          <w:kern w:val="0"/>
          <w:sz w:val="28"/>
          <w:szCs w:val="28"/>
        </w:rPr>
        <w:t>，满足光刻工艺要求，硅含量</w:t>
      </w:r>
      <w:r>
        <w:rPr>
          <w:rFonts w:eastAsia="仿宋_GB2312" w:hint="eastAsia"/>
          <w:color w:val="000000"/>
          <w:kern w:val="0"/>
          <w:sz w:val="28"/>
          <w:szCs w:val="28"/>
        </w:rPr>
        <w:t>&gt;40wt%</w:t>
      </w:r>
      <w:r>
        <w:rPr>
          <w:rFonts w:eastAsia="仿宋_GB2312" w:hint="eastAsia"/>
          <w:color w:val="000000"/>
          <w:kern w:val="0"/>
          <w:sz w:val="28"/>
          <w:szCs w:val="28"/>
        </w:rPr>
        <w:t>，涂层耐</w:t>
      </w:r>
      <w:r>
        <w:rPr>
          <w:rFonts w:eastAsia="仿宋_GB2312" w:hint="eastAsia"/>
          <w:color w:val="000000"/>
          <w:kern w:val="0"/>
          <w:sz w:val="28"/>
          <w:szCs w:val="28"/>
        </w:rPr>
        <w:t>PGMEA</w:t>
      </w:r>
      <w:r>
        <w:rPr>
          <w:rFonts w:eastAsia="仿宋_GB2312" w:hint="eastAsia"/>
          <w:color w:val="000000"/>
          <w:kern w:val="0"/>
          <w:sz w:val="28"/>
          <w:szCs w:val="28"/>
        </w:rPr>
        <w:t>、</w:t>
      </w:r>
      <w:r>
        <w:rPr>
          <w:rFonts w:eastAsia="仿宋_GB2312" w:hint="eastAsia"/>
          <w:color w:val="000000"/>
          <w:kern w:val="0"/>
          <w:sz w:val="28"/>
          <w:szCs w:val="28"/>
        </w:rPr>
        <w:t>PGME</w:t>
      </w:r>
      <w:r>
        <w:rPr>
          <w:rFonts w:eastAsia="仿宋_GB2312" w:hint="eastAsia"/>
          <w:color w:val="000000"/>
          <w:kern w:val="0"/>
          <w:sz w:val="28"/>
          <w:szCs w:val="28"/>
        </w:rPr>
        <w:t>溶剂，按工业界光刻工艺用底层抗反光涂层（</w:t>
      </w:r>
      <w:r>
        <w:rPr>
          <w:rFonts w:eastAsia="仿宋_GB2312" w:hint="eastAsia"/>
          <w:color w:val="000000"/>
          <w:kern w:val="0"/>
          <w:sz w:val="28"/>
          <w:szCs w:val="28"/>
        </w:rPr>
        <w:t>BARCs</w:t>
      </w:r>
      <w:r>
        <w:rPr>
          <w:rFonts w:eastAsia="仿宋_GB2312" w:hint="eastAsia"/>
          <w:color w:val="000000"/>
          <w:kern w:val="0"/>
          <w:sz w:val="28"/>
          <w:szCs w:val="28"/>
        </w:rPr>
        <w:t>）耐溶剂性通用测试方法测试评价，涂层膜厚变化不大于</w:t>
      </w:r>
      <w:r>
        <w:rPr>
          <w:rFonts w:eastAsia="仿宋_GB2312" w:hint="eastAsia"/>
          <w:color w:val="000000"/>
          <w:kern w:val="0"/>
          <w:sz w:val="28"/>
          <w:szCs w:val="28"/>
        </w:rPr>
        <w:t>3%</w:t>
      </w:r>
      <w:r>
        <w:rPr>
          <w:rFonts w:eastAsia="仿宋_GB2312" w:hint="eastAsia"/>
          <w:color w:val="000000"/>
          <w:kern w:val="0"/>
          <w:sz w:val="28"/>
          <w:szCs w:val="28"/>
        </w:rPr>
        <w:t>，室温储存稳定性好。加仑量（</w:t>
      </w:r>
      <w:r>
        <w:rPr>
          <w:rFonts w:eastAsia="仿宋_GB2312" w:hint="eastAsia"/>
          <w:color w:val="000000"/>
          <w:kern w:val="0"/>
          <w:sz w:val="28"/>
          <w:szCs w:val="28"/>
        </w:rPr>
        <w:t>3.78</w:t>
      </w:r>
      <w:r>
        <w:rPr>
          <w:rFonts w:eastAsia="仿宋_GB2312" w:hint="eastAsia"/>
          <w:color w:val="000000"/>
          <w:kern w:val="0"/>
          <w:sz w:val="28"/>
          <w:szCs w:val="28"/>
        </w:rPr>
        <w:t>升）</w:t>
      </w:r>
      <w:r>
        <w:rPr>
          <w:rFonts w:eastAsia="仿宋_GB2312" w:hint="eastAsia"/>
          <w:color w:val="000000"/>
          <w:kern w:val="0"/>
          <w:sz w:val="28"/>
          <w:szCs w:val="28"/>
        </w:rPr>
        <w:lastRenderedPageBreak/>
        <w:t>SiARC</w:t>
      </w:r>
      <w:r>
        <w:rPr>
          <w:rFonts w:eastAsia="仿宋_GB2312" w:hint="eastAsia"/>
          <w:color w:val="000000"/>
          <w:kern w:val="0"/>
          <w:sz w:val="28"/>
          <w:szCs w:val="28"/>
        </w:rPr>
        <w:t>样品性能对标国际主流产品，完成批次加仑样光刻实验验证，打破国外在</w:t>
      </w:r>
      <w:r>
        <w:rPr>
          <w:rFonts w:eastAsia="仿宋_GB2312" w:hint="eastAsia"/>
          <w:color w:val="000000"/>
          <w:kern w:val="0"/>
          <w:sz w:val="28"/>
          <w:szCs w:val="28"/>
        </w:rPr>
        <w:t>193nm</w:t>
      </w:r>
      <w:r>
        <w:rPr>
          <w:rFonts w:eastAsia="仿宋_GB2312" w:hint="eastAsia"/>
          <w:color w:val="000000"/>
          <w:kern w:val="0"/>
          <w:sz w:val="28"/>
          <w:szCs w:val="28"/>
        </w:rPr>
        <w:t>光刻工艺用富硅抗反射涂层技术垄断。</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700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5. </w:t>
      </w:r>
      <w:r>
        <w:rPr>
          <w:rFonts w:hint="eastAsia"/>
        </w:rPr>
        <w:t>榜单名称：高性能光刻胶用色浆的研发和产业化应用（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为满足色浆的颜料含量、粒径、粘度在</w:t>
      </w:r>
      <w:r>
        <w:rPr>
          <w:rFonts w:eastAsia="仿宋_GB2312" w:hint="eastAsia"/>
          <w:color w:val="000000"/>
          <w:kern w:val="0"/>
          <w:sz w:val="28"/>
          <w:szCs w:val="28"/>
        </w:rPr>
        <w:t xml:space="preserve"> 40</w:t>
      </w:r>
      <w:r>
        <w:rPr>
          <w:rFonts w:eastAsia="仿宋_GB2312" w:hint="eastAsia"/>
          <w:color w:val="000000"/>
          <w:kern w:val="0"/>
          <w:sz w:val="28"/>
          <w:szCs w:val="28"/>
        </w:rPr>
        <w:t>℃保存稳定性、亮度、对比度等性能要求，需解决颜料精细化和分散问题。研究粗颜料微细化</w:t>
      </w:r>
      <w:r>
        <w:rPr>
          <w:rFonts w:eastAsia="仿宋_GB2312" w:hint="eastAsia"/>
          <w:color w:val="000000"/>
          <w:kern w:val="0"/>
          <w:sz w:val="28"/>
          <w:szCs w:val="28"/>
        </w:rPr>
        <w:t>/</w:t>
      </w:r>
      <w:r>
        <w:rPr>
          <w:rFonts w:eastAsia="仿宋_GB2312" w:hint="eastAsia"/>
          <w:color w:val="000000"/>
          <w:kern w:val="0"/>
          <w:sz w:val="28"/>
          <w:szCs w:val="28"/>
        </w:rPr>
        <w:t>纳米化技术，研究超微细化纳米颜料的分散技术，寻找（合成）合适的分散剂以及增效剂等开发最优的分散配方，通过选取合适的分散装置形成合理的过程设计和分散管理方法，进而稳定生产。</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开发出高性能光刻胶用色浆；光刻胶用</w:t>
      </w:r>
      <w:r>
        <w:rPr>
          <w:rFonts w:eastAsia="仿宋_GB2312" w:hint="eastAsia"/>
          <w:color w:val="000000"/>
          <w:kern w:val="0"/>
          <w:sz w:val="28"/>
          <w:szCs w:val="28"/>
        </w:rPr>
        <w:t>BM</w:t>
      </w:r>
      <w:r>
        <w:rPr>
          <w:rFonts w:eastAsia="仿宋_GB2312" w:hint="eastAsia"/>
          <w:color w:val="000000"/>
          <w:kern w:val="0"/>
          <w:sz w:val="28"/>
          <w:szCs w:val="28"/>
        </w:rPr>
        <w:t>浆料</w:t>
      </w:r>
      <w:r>
        <w:rPr>
          <w:rFonts w:eastAsia="仿宋_GB2312" w:hint="eastAsia"/>
          <w:color w:val="000000"/>
          <w:kern w:val="0"/>
          <w:sz w:val="28"/>
          <w:szCs w:val="28"/>
        </w:rPr>
        <w:t xml:space="preserve"> O.D.</w:t>
      </w:r>
      <w:r>
        <w:rPr>
          <w:rFonts w:eastAsia="仿宋_GB2312" w:hint="eastAsia"/>
          <w:color w:val="000000"/>
          <w:kern w:val="0"/>
          <w:sz w:val="28"/>
          <w:szCs w:val="28"/>
        </w:rPr>
        <w:t>值达到</w:t>
      </w:r>
      <w:r>
        <w:rPr>
          <w:rFonts w:eastAsia="仿宋_GB2312" w:hint="eastAsia"/>
          <w:color w:val="000000"/>
          <w:kern w:val="0"/>
          <w:sz w:val="28"/>
          <w:szCs w:val="28"/>
        </w:rPr>
        <w:t>4.0</w:t>
      </w:r>
      <w:r>
        <w:rPr>
          <w:rFonts w:eastAsia="仿宋_GB2312" w:hint="eastAsia"/>
          <w:color w:val="000000"/>
          <w:kern w:val="0"/>
          <w:sz w:val="28"/>
          <w:szCs w:val="28"/>
        </w:rPr>
        <w:t>以上，阻抗值必须要达到</w:t>
      </w:r>
      <w:r>
        <w:rPr>
          <w:rFonts w:eastAsia="仿宋_GB2312" w:hint="eastAsia"/>
          <w:color w:val="000000"/>
          <w:kern w:val="0"/>
          <w:sz w:val="28"/>
          <w:szCs w:val="28"/>
        </w:rPr>
        <w:t>13</w:t>
      </w:r>
      <w:r>
        <w:rPr>
          <w:rFonts w:eastAsia="仿宋_GB2312" w:hint="eastAsia"/>
          <w:color w:val="000000"/>
          <w:kern w:val="0"/>
          <w:sz w:val="28"/>
          <w:szCs w:val="28"/>
        </w:rPr>
        <w:t>次方以上；光刻胶色浆</w:t>
      </w:r>
      <w:r>
        <w:rPr>
          <w:rFonts w:eastAsia="仿宋_GB2312" w:hint="eastAsia"/>
          <w:color w:val="000000"/>
          <w:kern w:val="0"/>
          <w:sz w:val="28"/>
          <w:szCs w:val="28"/>
        </w:rPr>
        <w:t>Contrasts</w:t>
      </w:r>
      <w:r>
        <w:rPr>
          <w:rFonts w:eastAsia="仿宋_GB2312" w:hint="eastAsia"/>
          <w:color w:val="000000"/>
          <w:kern w:val="0"/>
          <w:sz w:val="28"/>
          <w:szCs w:val="28"/>
        </w:rPr>
        <w:t>大于</w:t>
      </w:r>
      <w:r>
        <w:rPr>
          <w:rFonts w:eastAsia="仿宋_GB2312" w:hint="eastAsia"/>
          <w:color w:val="000000"/>
          <w:kern w:val="0"/>
          <w:sz w:val="28"/>
          <w:szCs w:val="28"/>
        </w:rPr>
        <w:t>5000</w:t>
      </w:r>
      <w:r>
        <w:rPr>
          <w:rFonts w:eastAsia="仿宋_GB2312" w:hint="eastAsia"/>
          <w:color w:val="000000"/>
          <w:kern w:val="0"/>
          <w:sz w:val="28"/>
          <w:szCs w:val="28"/>
        </w:rPr>
        <w:t>，粘度小于</w:t>
      </w:r>
      <w:r>
        <w:rPr>
          <w:rFonts w:eastAsia="仿宋_GB2312" w:hint="eastAsia"/>
          <w:color w:val="000000"/>
          <w:kern w:val="0"/>
          <w:sz w:val="28"/>
          <w:szCs w:val="28"/>
        </w:rPr>
        <w:t>15mpa.s</w:t>
      </w:r>
      <w:r>
        <w:rPr>
          <w:rFonts w:eastAsia="仿宋_GB2312" w:hint="eastAsia"/>
          <w:color w:val="000000"/>
          <w:kern w:val="0"/>
          <w:sz w:val="28"/>
          <w:szCs w:val="28"/>
        </w:rPr>
        <w:t>，变化率＜</w:t>
      </w:r>
      <w:r>
        <w:rPr>
          <w:rFonts w:eastAsia="仿宋_GB2312" w:hint="eastAsia"/>
          <w:color w:val="000000"/>
          <w:kern w:val="0"/>
          <w:sz w:val="28"/>
          <w:szCs w:val="28"/>
        </w:rPr>
        <w:t>10%</w:t>
      </w:r>
      <w:r>
        <w:rPr>
          <w:rFonts w:eastAsia="仿宋_GB2312" w:hint="eastAsia"/>
          <w:color w:val="000000"/>
          <w:kern w:val="0"/>
          <w:sz w:val="28"/>
          <w:szCs w:val="28"/>
        </w:rPr>
        <w:t>，性能达到国际同类产品水平。实现规模化生产及</w:t>
      </w:r>
      <w:r>
        <w:rPr>
          <w:rFonts w:eastAsia="仿宋_GB2312" w:hint="eastAsia"/>
          <w:color w:val="000000"/>
          <w:kern w:val="0"/>
          <w:sz w:val="28"/>
          <w:szCs w:val="28"/>
        </w:rPr>
        <w:lastRenderedPageBreak/>
        <w:t>应用示范，替代进口。</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6. </w:t>
      </w:r>
      <w:r>
        <w:rPr>
          <w:rFonts w:hint="eastAsia"/>
        </w:rPr>
        <w:t>榜单名称：高频高速印刷电路板用超低介电聚苯醚研发与产业化（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从产品结构与性能调控、合成和分离纯化工艺、下游应用技术等方面进行全方位研究，形成双端官能化聚苯醚生产技术和产业化示范装置，替代进口技术与产品，填补国内空白。主要研究内容包括：双端官能化聚苯醚原料及共聚物结构和纯度分析方法；聚苯醚氧化偶联反应机理和共聚合过程反应动力学研究；双端官能化聚苯醚的合成、分离、纯化和溶剂回收工艺设计与优化；产物链结构（分子量及分子量分布、共聚组成、端基官能团）与产品性能研究；性能应用评价，为本产品的下游应用提供指导和示范。</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形成双官能化聚苯醚可控够制备生产工艺包，开发出高性能超低介电聚苯醚产品，产品的介电性能</w:t>
      </w:r>
      <w:r>
        <w:rPr>
          <w:rFonts w:eastAsia="仿宋_GB2312" w:hint="eastAsia"/>
          <w:color w:val="000000"/>
          <w:kern w:val="0"/>
          <w:sz w:val="28"/>
          <w:szCs w:val="28"/>
        </w:rPr>
        <w:t>Dk</w:t>
      </w:r>
      <w:r>
        <w:rPr>
          <w:rFonts w:eastAsia="仿宋_GB2312" w:hint="eastAsia"/>
          <w:color w:val="000000"/>
          <w:kern w:val="0"/>
          <w:sz w:val="28"/>
          <w:szCs w:val="28"/>
        </w:rPr>
        <w:t>（</w:t>
      </w:r>
      <w:r>
        <w:rPr>
          <w:rFonts w:eastAsia="仿宋_GB2312" w:hint="eastAsia"/>
          <w:color w:val="000000"/>
          <w:kern w:val="0"/>
          <w:sz w:val="28"/>
          <w:szCs w:val="28"/>
        </w:rPr>
        <w:t>1MHz</w:t>
      </w:r>
      <w:r>
        <w:rPr>
          <w:rFonts w:eastAsia="仿宋_GB2312" w:hint="eastAsia"/>
          <w:color w:val="000000"/>
          <w:kern w:val="0"/>
          <w:sz w:val="28"/>
          <w:szCs w:val="28"/>
        </w:rPr>
        <w:t>）</w:t>
      </w:r>
      <w:r>
        <w:rPr>
          <w:rFonts w:eastAsia="仿宋_GB2312" w:hint="eastAsia"/>
          <w:color w:val="000000"/>
          <w:kern w:val="0"/>
          <w:sz w:val="28"/>
          <w:szCs w:val="28"/>
        </w:rPr>
        <w:t>&lt; 2.55</w:t>
      </w:r>
      <w:r>
        <w:rPr>
          <w:rFonts w:eastAsia="仿宋_GB2312" w:hint="eastAsia"/>
          <w:color w:val="000000"/>
          <w:kern w:val="0"/>
          <w:sz w:val="28"/>
          <w:szCs w:val="28"/>
        </w:rPr>
        <w:t>，</w:t>
      </w:r>
      <w:r>
        <w:rPr>
          <w:rFonts w:eastAsia="仿宋_GB2312" w:hint="eastAsia"/>
          <w:color w:val="000000"/>
          <w:kern w:val="0"/>
          <w:sz w:val="28"/>
          <w:szCs w:val="28"/>
        </w:rPr>
        <w:t>Df</w:t>
      </w:r>
      <w:r>
        <w:rPr>
          <w:rFonts w:eastAsia="仿宋_GB2312" w:hint="eastAsia"/>
          <w:color w:val="000000"/>
          <w:kern w:val="0"/>
          <w:sz w:val="28"/>
          <w:szCs w:val="28"/>
        </w:rPr>
        <w:t>（</w:t>
      </w:r>
      <w:r>
        <w:rPr>
          <w:rFonts w:eastAsia="仿宋_GB2312" w:hint="eastAsia"/>
          <w:color w:val="000000"/>
          <w:kern w:val="0"/>
          <w:sz w:val="28"/>
          <w:szCs w:val="28"/>
        </w:rPr>
        <w:t>1MHz</w:t>
      </w:r>
      <w:r>
        <w:rPr>
          <w:rFonts w:eastAsia="仿宋_GB2312" w:hint="eastAsia"/>
          <w:color w:val="000000"/>
          <w:kern w:val="0"/>
          <w:sz w:val="28"/>
          <w:szCs w:val="28"/>
        </w:rPr>
        <w:t>）</w:t>
      </w:r>
      <w:r>
        <w:rPr>
          <w:rFonts w:eastAsia="仿宋_GB2312" w:hint="eastAsia"/>
          <w:color w:val="000000"/>
          <w:kern w:val="0"/>
          <w:sz w:val="28"/>
          <w:szCs w:val="28"/>
        </w:rPr>
        <w:t>&lt;0.0008</w:t>
      </w:r>
      <w:r>
        <w:rPr>
          <w:rFonts w:eastAsia="仿宋_GB2312" w:hint="eastAsia"/>
          <w:color w:val="000000"/>
          <w:kern w:val="0"/>
          <w:sz w:val="28"/>
          <w:szCs w:val="28"/>
        </w:rPr>
        <w:t>，性能对标国际主流产品。两年内形成年产</w:t>
      </w:r>
      <w:r>
        <w:rPr>
          <w:rFonts w:eastAsia="仿宋_GB2312" w:hint="eastAsia"/>
          <w:color w:val="000000"/>
          <w:kern w:val="0"/>
          <w:sz w:val="28"/>
          <w:szCs w:val="28"/>
        </w:rPr>
        <w:t>500</w:t>
      </w:r>
      <w:r>
        <w:rPr>
          <w:rFonts w:eastAsia="仿宋_GB2312" w:hint="eastAsia"/>
          <w:color w:val="000000"/>
          <w:kern w:val="0"/>
          <w:sz w:val="28"/>
          <w:szCs w:val="28"/>
        </w:rPr>
        <w:t>吨以上双端官能化聚苯醚生产示范装置，实现规模化生产及在高频高速印刷电路板应用示范。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lastRenderedPageBreak/>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800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仿宋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r>
        <w:rPr>
          <w:rFonts w:eastAsia="仿宋_GB2312" w:hint="eastAsia"/>
          <w:color w:val="000000"/>
          <w:sz w:val="28"/>
          <w:szCs w:val="28"/>
        </w:rPr>
        <w:t xml:space="preserve">  </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7. </w:t>
      </w:r>
      <w:r>
        <w:rPr>
          <w:rFonts w:hint="eastAsia"/>
        </w:rPr>
        <w:t>榜单名称：高频覆铜板材料研发与产业化应用（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聚合物复合基板材料设计与制备工艺，重点研究不同填料及助剂对复合材料界面接触、显微结构及性能的影响，分析显微结构调控性能机理，开发出系列低损耗聚合物复合材料；研究低轮廓度电子铜箔设计、制备及表面处理技术，提高抗剥离强度和耐热性，满足高频覆铜板应用要求；研究覆铜板涂布工艺及压延工艺，通过优化工艺，制备出高频高速覆铜板；开展高频覆铜板量产工艺和性能验证研究，提高产品性能一致性，实现中试量产和</w:t>
      </w:r>
      <w:r>
        <w:rPr>
          <w:rFonts w:eastAsia="仿宋_GB2312" w:hint="eastAsia"/>
          <w:color w:val="000000"/>
          <w:kern w:val="0"/>
          <w:sz w:val="28"/>
          <w:szCs w:val="28"/>
        </w:rPr>
        <w:t>5G/5G+</w:t>
      </w:r>
      <w:r>
        <w:rPr>
          <w:rFonts w:eastAsia="仿宋_GB2312" w:hint="eastAsia"/>
          <w:color w:val="000000"/>
          <w:kern w:val="0"/>
          <w:sz w:val="28"/>
          <w:szCs w:val="28"/>
        </w:rPr>
        <w:t>通信应用示范。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开发出系列高频覆铜板产品，其主要技术指标：</w:t>
      </w:r>
      <w:r>
        <w:rPr>
          <w:rFonts w:eastAsia="仿宋_GB2312" w:hint="eastAsia"/>
          <w:color w:val="000000"/>
          <w:kern w:val="0"/>
          <w:sz w:val="28"/>
          <w:szCs w:val="28"/>
        </w:rPr>
        <w:t>Z</w:t>
      </w:r>
      <w:r>
        <w:rPr>
          <w:rFonts w:eastAsia="仿宋_GB2312" w:hint="eastAsia"/>
          <w:color w:val="000000"/>
          <w:kern w:val="0"/>
          <w:sz w:val="28"/>
          <w:szCs w:val="28"/>
        </w:rPr>
        <w:t>轴热膨胀系数</w:t>
      </w:r>
      <w:r>
        <w:rPr>
          <w:rFonts w:eastAsia="仿宋_GB2312" w:hint="eastAsia"/>
          <w:color w:val="000000"/>
          <w:kern w:val="0"/>
          <w:sz w:val="28"/>
          <w:szCs w:val="28"/>
        </w:rPr>
        <w:t>&lt;25ppm/</w:t>
      </w:r>
      <w:r>
        <w:rPr>
          <w:rFonts w:eastAsia="仿宋_GB2312" w:hint="eastAsia"/>
          <w:color w:val="000000"/>
          <w:kern w:val="0"/>
          <w:sz w:val="28"/>
          <w:szCs w:val="28"/>
        </w:rPr>
        <w:t>℃，介电常数</w:t>
      </w:r>
      <w:r>
        <w:rPr>
          <w:rFonts w:eastAsia="仿宋_GB2312" w:hint="eastAsia"/>
          <w:color w:val="000000"/>
          <w:kern w:val="0"/>
          <w:sz w:val="28"/>
          <w:szCs w:val="28"/>
        </w:rPr>
        <w:t>2.2~10</w:t>
      </w:r>
      <w:r>
        <w:rPr>
          <w:rFonts w:eastAsia="仿宋_GB2312" w:hint="eastAsia"/>
          <w:color w:val="000000"/>
          <w:kern w:val="0"/>
          <w:sz w:val="28"/>
          <w:szCs w:val="28"/>
        </w:rPr>
        <w:t>，介电损耗</w:t>
      </w:r>
      <w:r>
        <w:rPr>
          <w:rFonts w:eastAsia="仿宋_GB2312" w:hint="eastAsia"/>
          <w:color w:val="000000"/>
          <w:kern w:val="0"/>
          <w:sz w:val="28"/>
          <w:szCs w:val="28"/>
        </w:rPr>
        <w:t>&lt;0.9</w:t>
      </w:r>
      <w:r>
        <w:rPr>
          <w:rFonts w:eastAsia="仿宋_GB2312" w:hint="eastAsia"/>
          <w:color w:val="000000"/>
          <w:kern w:val="0"/>
          <w:sz w:val="28"/>
          <w:szCs w:val="28"/>
        </w:rPr>
        <w:t>‰</w:t>
      </w:r>
      <w:r>
        <w:rPr>
          <w:rFonts w:eastAsia="仿宋_GB2312" w:hint="eastAsia"/>
          <w:color w:val="000000"/>
          <w:kern w:val="0"/>
          <w:sz w:val="28"/>
          <w:szCs w:val="28"/>
        </w:rPr>
        <w:t>@10GHz</w:t>
      </w:r>
      <w:r>
        <w:rPr>
          <w:rFonts w:eastAsia="仿宋_GB2312" w:hint="eastAsia"/>
          <w:color w:val="000000"/>
          <w:kern w:val="0"/>
          <w:sz w:val="28"/>
          <w:szCs w:val="28"/>
        </w:rPr>
        <w:t>，铜箔附着力</w:t>
      </w:r>
      <w:r>
        <w:rPr>
          <w:rFonts w:eastAsia="仿宋_GB2312" w:hint="eastAsia"/>
          <w:color w:val="000000"/>
          <w:kern w:val="0"/>
          <w:sz w:val="28"/>
          <w:szCs w:val="28"/>
        </w:rPr>
        <w:t>&gt;1.5 N/mm</w:t>
      </w:r>
      <w:r>
        <w:rPr>
          <w:rFonts w:eastAsia="仿宋_GB2312" w:hint="eastAsia"/>
          <w:color w:val="000000"/>
          <w:kern w:val="0"/>
          <w:sz w:val="28"/>
          <w:szCs w:val="28"/>
        </w:rPr>
        <w:t>，性能达到国际同类产品水平。建立高频高速覆铜板材料生产线，实现规模化生产，替代进口，在</w:t>
      </w:r>
      <w:r>
        <w:rPr>
          <w:rFonts w:eastAsia="仿宋_GB2312" w:hint="eastAsia"/>
          <w:color w:val="000000"/>
          <w:kern w:val="0"/>
          <w:sz w:val="28"/>
          <w:szCs w:val="28"/>
        </w:rPr>
        <w:t>5G/5G+</w:t>
      </w:r>
      <w:r>
        <w:rPr>
          <w:rFonts w:eastAsia="仿宋_GB2312" w:hint="eastAsia"/>
          <w:color w:val="000000"/>
          <w:kern w:val="0"/>
          <w:sz w:val="28"/>
          <w:szCs w:val="28"/>
        </w:rPr>
        <w:t>通信通过应用验证。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lastRenderedPageBreak/>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8. </w:t>
      </w:r>
      <w:r>
        <w:rPr>
          <w:rFonts w:hint="eastAsia"/>
        </w:rPr>
        <w:t>榜单名称：超低介电薄膜材料研发</w:t>
      </w:r>
      <w:r w:rsidR="006951ED">
        <w:rPr>
          <w:rFonts w:hint="eastAsia"/>
        </w:rPr>
        <w:t>与</w:t>
      </w:r>
      <w:r>
        <w:rPr>
          <w:rFonts w:hint="eastAsia"/>
        </w:rPr>
        <w:t>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围绕集成电路产业发展的迫切需求，针对现有芯片互连介质介电常数、力学性能、击穿场强等存在的问题，开展超低介电薄膜材料的研究。探索前驱体分子结构对饱和蒸气压、反应活性、电极化性能的影响规律，构建超低介电薄膜的原子层沉积方法，研究薄膜材料微观结构与介电常数、力学性能之间的构效关系及控制机制。研究超低介电材料薄膜沉积动力学的表面抑制或促进机制，发展微观尺度下薄膜材料的区域选择性生长方法，为芯片先进制程的纳米制造工艺发展提供科学依据。</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获得两种以上可用于超低介电薄膜材料原子层沉积的前驱体分子，实现薄膜厚度纳米级可控。薄膜的介电常数小于</w:t>
      </w:r>
      <w:r>
        <w:rPr>
          <w:rFonts w:eastAsia="仿宋_GB2312" w:hint="eastAsia"/>
          <w:color w:val="000000"/>
          <w:kern w:val="0"/>
          <w:sz w:val="28"/>
          <w:szCs w:val="28"/>
        </w:rPr>
        <w:t>2.6</w:t>
      </w:r>
      <w:r>
        <w:rPr>
          <w:rFonts w:eastAsia="仿宋_GB2312" w:hint="eastAsia"/>
          <w:color w:val="000000"/>
          <w:kern w:val="0"/>
          <w:sz w:val="28"/>
          <w:szCs w:val="28"/>
        </w:rPr>
        <w:t>，杨氏模量高于</w:t>
      </w:r>
      <w:r>
        <w:rPr>
          <w:rFonts w:eastAsia="仿宋_GB2312" w:hint="eastAsia"/>
          <w:color w:val="000000"/>
          <w:kern w:val="0"/>
          <w:sz w:val="28"/>
          <w:szCs w:val="28"/>
        </w:rPr>
        <w:t>7GPa</w:t>
      </w:r>
      <w:r>
        <w:rPr>
          <w:rFonts w:eastAsia="仿宋_GB2312" w:hint="eastAsia"/>
          <w:color w:val="000000"/>
          <w:kern w:val="0"/>
          <w:sz w:val="28"/>
          <w:szCs w:val="28"/>
        </w:rPr>
        <w:t>，表面粗糙度小于</w:t>
      </w:r>
      <w:r>
        <w:rPr>
          <w:rFonts w:eastAsia="仿宋_GB2312" w:hint="eastAsia"/>
          <w:color w:val="000000"/>
          <w:kern w:val="0"/>
          <w:sz w:val="28"/>
          <w:szCs w:val="28"/>
        </w:rPr>
        <w:t>1</w:t>
      </w:r>
      <w:r>
        <w:rPr>
          <w:rFonts w:eastAsia="仿宋_GB2312" w:hint="eastAsia"/>
          <w:color w:val="000000"/>
          <w:kern w:val="0"/>
          <w:sz w:val="28"/>
          <w:szCs w:val="28"/>
        </w:rPr>
        <w:t>纳米，性能达到国际同类产品水平。开发出国际先进、可支撑多应用场景的区域选择性沉积技术以及在集成电路制造中的集成工艺，形成具有自主知识产权的超低介电薄膜材料的纳米制造技术。</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lastRenderedPageBreak/>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9. </w:t>
      </w:r>
      <w:r>
        <w:rPr>
          <w:rFonts w:hint="eastAsia"/>
        </w:rPr>
        <w:t>榜单名称：高性能防护膜研发与产业化（</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突破多层复合膜层的光学设计、镀膜均匀性工艺、</w:t>
      </w:r>
      <w:r>
        <w:rPr>
          <w:rFonts w:eastAsia="仿宋_GB2312" w:hint="eastAsia"/>
          <w:color w:val="000000"/>
          <w:kern w:val="0"/>
          <w:sz w:val="28"/>
          <w:szCs w:val="28"/>
        </w:rPr>
        <w:t>AG/HC</w:t>
      </w:r>
      <w:r>
        <w:rPr>
          <w:rFonts w:eastAsia="仿宋_GB2312" w:hint="eastAsia"/>
          <w:color w:val="000000"/>
          <w:kern w:val="0"/>
          <w:sz w:val="28"/>
          <w:szCs w:val="28"/>
        </w:rPr>
        <w:t>层涂布工艺、高硬度高耐耐磨材料、光学胶配方技术、光学胶涂布工艺、</w:t>
      </w:r>
      <w:r>
        <w:rPr>
          <w:rFonts w:eastAsia="仿宋_GB2312" w:hint="eastAsia"/>
          <w:color w:val="000000"/>
          <w:kern w:val="0"/>
          <w:sz w:val="28"/>
          <w:szCs w:val="28"/>
        </w:rPr>
        <w:t>AF</w:t>
      </w:r>
      <w:r>
        <w:rPr>
          <w:rFonts w:eastAsia="仿宋_GB2312" w:hint="eastAsia"/>
          <w:color w:val="000000"/>
          <w:kern w:val="0"/>
          <w:sz w:val="28"/>
          <w:szCs w:val="28"/>
        </w:rPr>
        <w:t>层材料开发、</w:t>
      </w:r>
      <w:r>
        <w:rPr>
          <w:rFonts w:eastAsia="仿宋_GB2312" w:hint="eastAsia"/>
          <w:color w:val="000000"/>
          <w:kern w:val="0"/>
          <w:sz w:val="28"/>
          <w:szCs w:val="28"/>
        </w:rPr>
        <w:t>AF</w:t>
      </w:r>
      <w:r>
        <w:rPr>
          <w:rFonts w:eastAsia="仿宋_GB2312" w:hint="eastAsia"/>
          <w:color w:val="000000"/>
          <w:kern w:val="0"/>
          <w:sz w:val="28"/>
          <w:szCs w:val="28"/>
        </w:rPr>
        <w:t>涂布工艺等核心关键技术及工艺瓶颈，开发出防反射、防眩光、防污染高性能涂层，建立高性能防护膜规模化示范线，开展在消费类电子、显示触控模组及集成电路等应用技术研究。</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开发出防反射、防眩光、防污染高性能防护膜。光学性能：透光率≥</w:t>
      </w:r>
      <w:r>
        <w:rPr>
          <w:rFonts w:eastAsia="仿宋_GB2312" w:hint="eastAsia"/>
          <w:color w:val="000000"/>
          <w:kern w:val="0"/>
          <w:sz w:val="28"/>
          <w:szCs w:val="28"/>
        </w:rPr>
        <w:t>95.15%</w:t>
      </w:r>
      <w:r>
        <w:rPr>
          <w:rFonts w:eastAsia="仿宋_GB2312" w:hint="eastAsia"/>
          <w:color w:val="000000"/>
          <w:kern w:val="0"/>
          <w:sz w:val="28"/>
          <w:szCs w:val="28"/>
        </w:rPr>
        <w:t>；机械性能：附着力</w:t>
      </w:r>
      <w:r>
        <w:rPr>
          <w:rFonts w:eastAsia="仿宋_GB2312" w:hint="eastAsia"/>
          <w:color w:val="000000"/>
          <w:kern w:val="0"/>
          <w:sz w:val="28"/>
          <w:szCs w:val="28"/>
        </w:rPr>
        <w:t>5B</w:t>
      </w:r>
      <w:r>
        <w:rPr>
          <w:rFonts w:eastAsia="仿宋_GB2312" w:hint="eastAsia"/>
          <w:color w:val="000000"/>
          <w:kern w:val="0"/>
          <w:sz w:val="28"/>
          <w:szCs w:val="28"/>
        </w:rPr>
        <w:t>，铅笔硬度≥</w:t>
      </w:r>
      <w:r>
        <w:rPr>
          <w:rFonts w:eastAsia="仿宋_GB2312" w:hint="eastAsia"/>
          <w:color w:val="000000"/>
          <w:kern w:val="0"/>
          <w:sz w:val="28"/>
          <w:szCs w:val="28"/>
        </w:rPr>
        <w:t>750g/2H</w:t>
      </w:r>
      <w:r>
        <w:rPr>
          <w:rFonts w:eastAsia="仿宋_GB2312" w:hint="eastAsia"/>
          <w:color w:val="000000"/>
          <w:kern w:val="0"/>
          <w:sz w:val="28"/>
          <w:szCs w:val="28"/>
        </w:rPr>
        <w:t>；防指纹效果：水滴角≥</w:t>
      </w:r>
      <w:r>
        <w:rPr>
          <w:rFonts w:eastAsia="仿宋_GB2312" w:hint="eastAsia"/>
          <w:color w:val="000000"/>
          <w:kern w:val="0"/>
          <w:sz w:val="28"/>
          <w:szCs w:val="28"/>
        </w:rPr>
        <w:t>110</w:t>
      </w:r>
      <w:r>
        <w:rPr>
          <w:rFonts w:eastAsia="仿宋_GB2312" w:hint="eastAsia"/>
          <w:color w:val="000000"/>
          <w:kern w:val="0"/>
          <w:sz w:val="28"/>
          <w:szCs w:val="28"/>
        </w:rPr>
        <w:t>°，性能达到国际同类产品水平。建立高性能防护膜规模化生产线，实现国产替代，在消费类电子、类折叠屏手机等其他高端显示触控模组及集成电路领域实现应用。</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10. </w:t>
      </w:r>
      <w:r>
        <w:rPr>
          <w:rFonts w:hint="eastAsia"/>
        </w:rPr>
        <w:t>榜单名称：光学级碳酸酯共聚物研发与产业化（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微观结构和宏观性能之间的定性定量关系，深入剖析单体结构、种类、含量、聚合物分子量以及分子量分布等性质与产品性能之间的联系，建立准确的数学模型，指导工艺技术的开发；开展高纯度具有特殊结构、高纯度共聚单体制备技术研究，提高共聚单体纯度。研究聚合反应工程工艺设计与控制方法及聚合动力学的特征，设计开发出高粘体系的反应器技术；研究聚合产物残留低聚物对产品光学性能、机械性能的影响，开发出高效脱挥技术。</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开发出光学级碳酸酯共聚物产品，其主要技术指标：折射率</w:t>
      </w:r>
      <w:r>
        <w:rPr>
          <w:rFonts w:eastAsia="仿宋_GB2312" w:hint="eastAsia"/>
          <w:color w:val="000000"/>
          <w:kern w:val="0"/>
          <w:sz w:val="28"/>
          <w:szCs w:val="28"/>
        </w:rPr>
        <w:t>1.64</w:t>
      </w:r>
      <w:r>
        <w:rPr>
          <w:rFonts w:eastAsia="仿宋_GB2312" w:hint="eastAsia"/>
          <w:color w:val="000000"/>
          <w:kern w:val="0"/>
          <w:sz w:val="28"/>
          <w:szCs w:val="28"/>
        </w:rPr>
        <w:t>，透光率</w:t>
      </w:r>
      <w:r>
        <w:rPr>
          <w:rFonts w:eastAsia="仿宋_GB2312" w:hint="eastAsia"/>
          <w:color w:val="000000"/>
          <w:kern w:val="0"/>
          <w:sz w:val="28"/>
          <w:szCs w:val="28"/>
        </w:rPr>
        <w:t>89%</w:t>
      </w:r>
      <w:r>
        <w:rPr>
          <w:rFonts w:eastAsia="仿宋_GB2312" w:hint="eastAsia"/>
          <w:color w:val="000000"/>
          <w:kern w:val="0"/>
          <w:sz w:val="28"/>
          <w:szCs w:val="28"/>
        </w:rPr>
        <w:t>，</w:t>
      </w:r>
      <w:r>
        <w:rPr>
          <w:rFonts w:eastAsia="仿宋_GB2312" w:hint="eastAsia"/>
          <w:color w:val="000000"/>
          <w:kern w:val="0"/>
          <w:sz w:val="28"/>
          <w:szCs w:val="28"/>
        </w:rPr>
        <w:t>Tg 145</w:t>
      </w:r>
      <w:r>
        <w:rPr>
          <w:rFonts w:eastAsia="仿宋_GB2312" w:hint="eastAsia"/>
          <w:color w:val="000000"/>
          <w:kern w:val="0"/>
          <w:sz w:val="28"/>
          <w:szCs w:val="28"/>
        </w:rPr>
        <w:t>℃，性能对标国际主流产品。建立光学级碳酸酯共聚物规模化生产线，实现千吨级的国内首次示范性生产与应用，实现国产替代。</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800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lastRenderedPageBreak/>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9832D1">
      <w:pPr>
        <w:spacing w:line="520" w:lineRule="exact"/>
        <w:rPr>
          <w:rFonts w:eastAsia="楷体_GB2312"/>
          <w:color w:val="000000"/>
          <w:sz w:val="28"/>
          <w:szCs w:val="28"/>
        </w:rPr>
      </w:pPr>
      <w:bookmarkStart w:id="5" w:name="_Hlk108368198"/>
      <w:r>
        <w:rPr>
          <w:rFonts w:eastAsia="楷体_GB2312" w:hint="eastAsia"/>
          <w:color w:val="000000"/>
          <w:kern w:val="0"/>
          <w:sz w:val="28"/>
          <w:szCs w:val="28"/>
        </w:rPr>
        <w:t>*</w:t>
      </w:r>
      <w:r>
        <w:rPr>
          <w:rFonts w:eastAsia="楷体_GB2312" w:hint="eastAsia"/>
          <w:color w:val="000000"/>
          <w:kern w:val="0"/>
          <w:sz w:val="28"/>
          <w:szCs w:val="28"/>
        </w:rPr>
        <w:t>要求揭榜项目绩效目标</w:t>
      </w:r>
      <w:bookmarkEnd w:id="5"/>
      <w:r>
        <w:rPr>
          <w:rFonts w:eastAsia="楷体_GB2312" w:hint="eastAsia"/>
          <w:color w:val="000000"/>
          <w:kern w:val="0"/>
          <w:sz w:val="28"/>
          <w:szCs w:val="28"/>
        </w:rPr>
        <w:t>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11. </w:t>
      </w:r>
      <w:r>
        <w:rPr>
          <w:rFonts w:hint="eastAsia"/>
        </w:rPr>
        <w:t>榜单名称：高性能全氟聚醚关键制备技术及应用（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1</w:t>
      </w:r>
      <w:r>
        <w:rPr>
          <w:rFonts w:eastAsia="仿宋_GB2312" w:hint="eastAsia"/>
          <w:color w:val="000000"/>
          <w:kern w:val="0"/>
          <w:sz w:val="28"/>
          <w:szCs w:val="28"/>
        </w:rPr>
        <w:t>）高纯度单端、双端活性全氟聚醚高分子的精准分离技术及应用。研发惰性、单端、双端全氟聚醚高分子混合物的分离关键技术，研究高分子链端基的分子专一识别机制，实现</w:t>
      </w:r>
      <w:r>
        <w:rPr>
          <w:rFonts w:eastAsia="仿宋_GB2312" w:hint="eastAsia"/>
          <w:color w:val="000000"/>
          <w:kern w:val="0"/>
          <w:sz w:val="28"/>
          <w:szCs w:val="28"/>
        </w:rPr>
        <w:t>Y</w:t>
      </w:r>
      <w:r>
        <w:rPr>
          <w:rFonts w:eastAsia="仿宋_GB2312" w:hint="eastAsia"/>
          <w:color w:val="000000"/>
          <w:kern w:val="0"/>
          <w:sz w:val="28"/>
          <w:szCs w:val="28"/>
        </w:rPr>
        <w:t>型活性全氟聚醚单体的高纯度分离；研究分离过程的热力学和动力学。</w:t>
      </w:r>
      <w:r>
        <w:rPr>
          <w:rFonts w:eastAsia="仿宋_GB2312" w:hint="eastAsia"/>
          <w:color w:val="000000"/>
          <w:kern w:val="0"/>
          <w:sz w:val="28"/>
          <w:szCs w:val="28"/>
        </w:rPr>
        <w:t>2</w:t>
      </w:r>
      <w:r>
        <w:rPr>
          <w:rFonts w:eastAsia="仿宋_GB2312" w:hint="eastAsia"/>
          <w:color w:val="000000"/>
          <w:kern w:val="0"/>
          <w:sz w:val="28"/>
          <w:szCs w:val="28"/>
        </w:rPr>
        <w:t>）端基官能化全氟聚醚的精准分级提质技术。制备不同分子量规格、窄分子量分布产品可显著提高活性全氟聚醚性能；重点研发活性全氟聚醚分子量梯度分级工艺，考察分级技术对产品品质和收率的影响，研发窄分子量的不同牌号端基官能化活性全氟聚醚产品。</w:t>
      </w:r>
      <w:r>
        <w:rPr>
          <w:rFonts w:eastAsia="仿宋_GB2312" w:hint="eastAsia"/>
          <w:color w:val="000000"/>
          <w:kern w:val="0"/>
          <w:sz w:val="28"/>
          <w:szCs w:val="28"/>
        </w:rPr>
        <w:t>3</w:t>
      </w:r>
      <w:r>
        <w:rPr>
          <w:rFonts w:eastAsia="仿宋_GB2312" w:hint="eastAsia"/>
          <w:color w:val="000000"/>
          <w:kern w:val="0"/>
          <w:sz w:val="28"/>
          <w:szCs w:val="28"/>
        </w:rPr>
        <w:t>）活性全氟聚醚触摸屏防护剂制备关键技术及应用。面向手机触摸屏等高端应用，研发活性全氟聚醚触摸屏、集成电路防护剂、</w:t>
      </w:r>
      <w:r>
        <w:rPr>
          <w:rFonts w:eastAsia="仿宋_GB2312" w:hint="eastAsia"/>
          <w:color w:val="000000"/>
          <w:kern w:val="0"/>
          <w:sz w:val="28"/>
          <w:szCs w:val="28"/>
        </w:rPr>
        <w:t>UV</w:t>
      </w:r>
      <w:r>
        <w:rPr>
          <w:rFonts w:eastAsia="仿宋_GB2312" w:hint="eastAsia"/>
          <w:color w:val="000000"/>
          <w:kern w:val="0"/>
          <w:sz w:val="28"/>
          <w:szCs w:val="28"/>
        </w:rPr>
        <w:t>涂料防护添加剂等衍生化关键技术，考察衍生化产品的疏水疏油、抗摩擦等表面性质；研究建立复杂结构全氟聚醚的分析检测方法，建立相关产品的行业标准。</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实现全氟聚醚活性物纯度与惰性物的分离，单、双活性全氟聚醚纯度大于</w:t>
      </w:r>
      <w:r>
        <w:rPr>
          <w:rFonts w:eastAsia="仿宋_GB2312" w:hint="eastAsia"/>
          <w:color w:val="000000"/>
          <w:kern w:val="0"/>
          <w:sz w:val="28"/>
          <w:szCs w:val="28"/>
        </w:rPr>
        <w:t>95%</w:t>
      </w:r>
      <w:r>
        <w:rPr>
          <w:rFonts w:eastAsia="仿宋_GB2312" w:hint="eastAsia"/>
          <w:color w:val="000000"/>
          <w:kern w:val="0"/>
          <w:sz w:val="28"/>
          <w:szCs w:val="28"/>
        </w:rPr>
        <w:t>，活性物分子量实现可控。开发出防指纹剂、</w:t>
      </w:r>
      <w:r>
        <w:rPr>
          <w:rFonts w:eastAsia="仿宋_GB2312" w:hint="eastAsia"/>
          <w:color w:val="000000"/>
          <w:kern w:val="0"/>
          <w:sz w:val="28"/>
          <w:szCs w:val="28"/>
        </w:rPr>
        <w:t>UV</w:t>
      </w:r>
      <w:r>
        <w:rPr>
          <w:rFonts w:eastAsia="仿宋_GB2312" w:hint="eastAsia"/>
          <w:color w:val="000000"/>
          <w:kern w:val="0"/>
          <w:sz w:val="28"/>
          <w:szCs w:val="28"/>
        </w:rPr>
        <w:t>添加剂、电子防潮剂等终端应用产品</w:t>
      </w:r>
      <w:r>
        <w:rPr>
          <w:rFonts w:eastAsia="仿宋_GB2312" w:hint="eastAsia"/>
          <w:color w:val="000000"/>
          <w:kern w:val="0"/>
          <w:sz w:val="28"/>
          <w:szCs w:val="28"/>
        </w:rPr>
        <w:t>2~3</w:t>
      </w:r>
      <w:r>
        <w:rPr>
          <w:rFonts w:eastAsia="仿宋_GB2312" w:hint="eastAsia"/>
          <w:color w:val="000000"/>
          <w:kern w:val="0"/>
          <w:sz w:val="28"/>
          <w:szCs w:val="28"/>
        </w:rPr>
        <w:t>种，并实现市场应用。应用产品表面初始水接触角≥</w:t>
      </w:r>
      <w:r>
        <w:rPr>
          <w:rFonts w:eastAsia="仿宋_GB2312" w:hint="eastAsia"/>
          <w:color w:val="000000"/>
          <w:kern w:val="0"/>
          <w:sz w:val="28"/>
          <w:szCs w:val="28"/>
        </w:rPr>
        <w:t>110</w:t>
      </w:r>
      <w:r>
        <w:rPr>
          <w:rFonts w:eastAsia="仿宋_GB2312" w:hint="eastAsia"/>
          <w:color w:val="000000"/>
          <w:kern w:val="0"/>
          <w:sz w:val="28"/>
          <w:szCs w:val="28"/>
        </w:rPr>
        <w:t>°，盐雾试验≥</w:t>
      </w:r>
      <w:r>
        <w:rPr>
          <w:rFonts w:eastAsia="仿宋_GB2312" w:hint="eastAsia"/>
          <w:color w:val="000000"/>
          <w:kern w:val="0"/>
          <w:sz w:val="28"/>
          <w:szCs w:val="28"/>
        </w:rPr>
        <w:t>96h</w:t>
      </w:r>
      <w:r>
        <w:rPr>
          <w:rFonts w:eastAsia="仿宋_GB2312" w:hint="eastAsia"/>
          <w:color w:val="000000"/>
          <w:kern w:val="0"/>
          <w:sz w:val="28"/>
          <w:szCs w:val="28"/>
        </w:rPr>
        <w:t>，动摩擦系数≤</w:t>
      </w:r>
      <w:r>
        <w:rPr>
          <w:rFonts w:eastAsia="仿宋_GB2312" w:hint="eastAsia"/>
          <w:color w:val="000000"/>
          <w:kern w:val="0"/>
          <w:sz w:val="28"/>
          <w:szCs w:val="28"/>
        </w:rPr>
        <w:t>0.06</w:t>
      </w:r>
      <w:r>
        <w:rPr>
          <w:rFonts w:eastAsia="仿宋_GB2312" w:hint="eastAsia"/>
          <w:color w:val="000000"/>
          <w:kern w:val="0"/>
          <w:sz w:val="28"/>
          <w:szCs w:val="28"/>
        </w:rPr>
        <w:t>，指纹剂钢丝绒耐磨次数</w:t>
      </w:r>
      <w:r>
        <w:rPr>
          <w:rFonts w:eastAsia="仿宋_GB2312" w:hint="eastAsia"/>
          <w:color w:val="000000"/>
          <w:kern w:val="0"/>
          <w:sz w:val="28"/>
          <w:szCs w:val="28"/>
        </w:rPr>
        <w:t>&gt;8000</w:t>
      </w:r>
      <w:r>
        <w:rPr>
          <w:rFonts w:eastAsia="仿宋_GB2312" w:hint="eastAsia"/>
          <w:color w:val="000000"/>
          <w:kern w:val="0"/>
          <w:sz w:val="28"/>
          <w:szCs w:val="28"/>
        </w:rPr>
        <w:t>次，性能达到国际同类产品水平。</w:t>
      </w:r>
      <w:r>
        <w:rPr>
          <w:rFonts w:eastAsia="仿宋_GB2312" w:hint="eastAsia"/>
          <w:color w:val="000000"/>
          <w:kern w:val="0"/>
          <w:sz w:val="28"/>
          <w:szCs w:val="28"/>
        </w:rPr>
        <w:lastRenderedPageBreak/>
        <w:t>建立高性能全氟聚醚产品规模化生产线，形成规模化生产能力，实现国产替代。</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 xml:space="preserve">12. </w:t>
      </w:r>
      <w:r>
        <w:rPr>
          <w:rFonts w:hint="eastAsia"/>
        </w:rPr>
        <w:t>榜单名称：集成电路制程用蚀刻与清洗气体研发及产业化（</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研究高效、高选择性、低二次污染的精馏、吸附、膜过滤等提纯除杂技术，将</w:t>
      </w:r>
      <w:r>
        <w:rPr>
          <w:rFonts w:eastAsia="仿宋_GB2312" w:hint="eastAsia"/>
          <w:color w:val="000000"/>
          <w:kern w:val="0"/>
          <w:sz w:val="28"/>
          <w:szCs w:val="28"/>
        </w:rPr>
        <w:t>HBr</w:t>
      </w:r>
      <w:r>
        <w:rPr>
          <w:rFonts w:eastAsia="仿宋_GB2312" w:hint="eastAsia"/>
          <w:color w:val="000000"/>
          <w:kern w:val="0"/>
          <w:sz w:val="28"/>
          <w:szCs w:val="28"/>
        </w:rPr>
        <w:t>、含氟有机气体等蚀刻清洗气体的水分、有机杂质、气相杂质和金属杂质降至</w:t>
      </w:r>
      <w:r>
        <w:rPr>
          <w:rFonts w:eastAsia="仿宋_GB2312" w:hint="eastAsia"/>
          <w:color w:val="000000"/>
          <w:kern w:val="0"/>
          <w:sz w:val="28"/>
          <w:szCs w:val="28"/>
        </w:rPr>
        <w:t>ppb</w:t>
      </w:r>
      <w:r>
        <w:rPr>
          <w:rFonts w:eastAsia="仿宋_GB2312" w:hint="eastAsia"/>
          <w:color w:val="000000"/>
          <w:kern w:val="0"/>
          <w:sz w:val="28"/>
          <w:szCs w:val="28"/>
        </w:rPr>
        <w:t>级；开发</w:t>
      </w:r>
      <w:r>
        <w:rPr>
          <w:rFonts w:eastAsia="仿宋_GB2312" w:hint="eastAsia"/>
          <w:color w:val="000000"/>
          <w:kern w:val="0"/>
          <w:sz w:val="28"/>
          <w:szCs w:val="28"/>
        </w:rPr>
        <w:t>HBr</w:t>
      </w:r>
      <w:r>
        <w:rPr>
          <w:rFonts w:eastAsia="仿宋_GB2312" w:hint="eastAsia"/>
          <w:color w:val="000000"/>
          <w:kern w:val="0"/>
          <w:sz w:val="28"/>
          <w:szCs w:val="28"/>
        </w:rPr>
        <w:t>、含氟有机等蚀刻清洗电子气体的痕量杂质分析系统，建立精准取样和抗干扰检测方法，实现</w:t>
      </w:r>
      <w:r>
        <w:rPr>
          <w:rFonts w:eastAsia="仿宋_GB2312" w:hint="eastAsia"/>
          <w:color w:val="000000"/>
          <w:kern w:val="0"/>
          <w:sz w:val="28"/>
          <w:szCs w:val="28"/>
        </w:rPr>
        <w:t>ppb</w:t>
      </w:r>
      <w:r>
        <w:rPr>
          <w:rFonts w:eastAsia="仿宋_GB2312" w:hint="eastAsia"/>
          <w:color w:val="000000"/>
          <w:kern w:val="0"/>
          <w:sz w:val="28"/>
          <w:szCs w:val="28"/>
        </w:rPr>
        <w:t>级水分、有机杂质、气相杂质和金属杂质的精准分析；研发</w:t>
      </w:r>
      <w:r>
        <w:rPr>
          <w:rFonts w:eastAsia="仿宋_GB2312" w:hint="eastAsia"/>
          <w:color w:val="000000"/>
          <w:kern w:val="0"/>
          <w:sz w:val="28"/>
          <w:szCs w:val="28"/>
        </w:rPr>
        <w:t>HBr</w:t>
      </w:r>
      <w:r>
        <w:rPr>
          <w:rFonts w:eastAsia="仿宋_GB2312" w:hint="eastAsia"/>
          <w:color w:val="000000"/>
          <w:kern w:val="0"/>
          <w:sz w:val="28"/>
          <w:szCs w:val="28"/>
        </w:rPr>
        <w:t>、含氟有机等蚀刻清洗电子气体的包装技术和纯化装置，保障充装、储运和使用中气体的纯度、品质一致性以及安全性。</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开发出集成电路制程用蚀刻与清洗气体，建成规模化生产生产线；气体容器氦检漏率</w:t>
      </w:r>
      <w:r>
        <w:rPr>
          <w:rFonts w:eastAsia="仿宋_GB2312" w:hint="eastAsia"/>
          <w:color w:val="000000"/>
          <w:kern w:val="0"/>
          <w:sz w:val="28"/>
          <w:szCs w:val="28"/>
        </w:rPr>
        <w:t>(</w:t>
      </w:r>
      <w:r>
        <w:rPr>
          <w:rFonts w:eastAsia="仿宋_GB2312" w:hint="eastAsia"/>
          <w:color w:val="000000"/>
          <w:kern w:val="0"/>
          <w:sz w:val="28"/>
          <w:szCs w:val="28"/>
        </w:rPr>
        <w:t>真空法</w:t>
      </w:r>
      <w:r>
        <w:rPr>
          <w:rFonts w:eastAsia="仿宋_GB2312" w:hint="eastAsia"/>
          <w:color w:val="000000"/>
          <w:kern w:val="0"/>
          <w:sz w:val="28"/>
          <w:szCs w:val="28"/>
        </w:rPr>
        <w:t>)</w:t>
      </w:r>
      <w:r>
        <w:rPr>
          <w:rFonts w:eastAsia="仿宋_GB2312" w:hint="eastAsia"/>
          <w:color w:val="000000"/>
          <w:kern w:val="0"/>
          <w:sz w:val="28"/>
          <w:szCs w:val="28"/>
        </w:rPr>
        <w:t>≤</w:t>
      </w:r>
      <w:r>
        <w:rPr>
          <w:rFonts w:eastAsia="仿宋_GB2312" w:hint="eastAsia"/>
          <w:color w:val="000000"/>
          <w:kern w:val="0"/>
          <w:sz w:val="28"/>
          <w:szCs w:val="28"/>
        </w:rPr>
        <w:t>1.0</w:t>
      </w:r>
      <w:r>
        <w:rPr>
          <w:rFonts w:eastAsia="仿宋_GB2312" w:hint="eastAsia"/>
          <w:color w:val="000000"/>
          <w:kern w:val="0"/>
          <w:sz w:val="28"/>
          <w:szCs w:val="28"/>
        </w:rPr>
        <w:t>×</w:t>
      </w:r>
      <w:r>
        <w:rPr>
          <w:rFonts w:eastAsia="仿宋_GB2312" w:hint="eastAsia"/>
          <w:color w:val="000000"/>
          <w:kern w:val="0"/>
          <w:sz w:val="28"/>
          <w:szCs w:val="28"/>
        </w:rPr>
        <w:t>10-9mbar</w:t>
      </w:r>
      <w:r>
        <w:rPr>
          <w:rFonts w:eastAsia="仿宋_GB2312" w:hint="eastAsia"/>
          <w:color w:val="000000"/>
          <w:kern w:val="0"/>
          <w:sz w:val="28"/>
          <w:szCs w:val="28"/>
        </w:rPr>
        <w:t>·</w:t>
      </w:r>
      <w:r>
        <w:rPr>
          <w:rFonts w:eastAsia="仿宋_GB2312" w:hint="eastAsia"/>
          <w:color w:val="000000"/>
          <w:kern w:val="0"/>
          <w:sz w:val="28"/>
          <w:szCs w:val="28"/>
        </w:rPr>
        <w:t>l/s</w:t>
      </w:r>
      <w:r>
        <w:rPr>
          <w:rFonts w:eastAsia="仿宋_GB2312" w:hint="eastAsia"/>
          <w:color w:val="000000"/>
          <w:kern w:val="0"/>
          <w:sz w:val="28"/>
          <w:szCs w:val="28"/>
        </w:rPr>
        <w:t>；充装后气体纯度</w:t>
      </w:r>
      <w:r>
        <w:rPr>
          <w:rFonts w:eastAsia="仿宋_GB2312" w:hint="eastAsia"/>
          <w:color w:val="000000"/>
          <w:kern w:val="0"/>
          <w:sz w:val="28"/>
          <w:szCs w:val="28"/>
        </w:rPr>
        <w:t>5.5~6N</w:t>
      </w:r>
      <w:r>
        <w:rPr>
          <w:rFonts w:eastAsia="仿宋_GB2312" w:hint="eastAsia"/>
          <w:color w:val="000000"/>
          <w:kern w:val="0"/>
          <w:sz w:val="28"/>
          <w:szCs w:val="28"/>
        </w:rPr>
        <w:t>，单一金属离子</w:t>
      </w:r>
      <w:r>
        <w:rPr>
          <w:rFonts w:eastAsia="仿宋_GB2312" w:hint="eastAsia"/>
          <w:color w:val="000000"/>
          <w:kern w:val="0"/>
          <w:sz w:val="28"/>
          <w:szCs w:val="28"/>
        </w:rPr>
        <w:t>&lt;1 ppb</w:t>
      </w:r>
      <w:r>
        <w:rPr>
          <w:rFonts w:eastAsia="仿宋_GB2312" w:hint="eastAsia"/>
          <w:color w:val="000000"/>
          <w:kern w:val="0"/>
          <w:sz w:val="28"/>
          <w:szCs w:val="28"/>
        </w:rPr>
        <w:t>，性能达到国际同类产品水平，实现集成电路先进制程应用示范验证。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lastRenderedPageBreak/>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建议财政补助经费：</w:t>
      </w:r>
      <w:r>
        <w:rPr>
          <w:rFonts w:eastAsia="仿宋_GB2312" w:hint="eastAsia"/>
          <w:color w:val="000000"/>
          <w:sz w:val="28"/>
          <w:szCs w:val="28"/>
        </w:rPr>
        <w:t>600</w:t>
      </w:r>
      <w:r>
        <w:rPr>
          <w:rFonts w:eastAsia="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hint="eastAsia"/>
          <w:b/>
          <w:bCs/>
          <w:color w:val="000000"/>
          <w:kern w:val="0"/>
          <w:sz w:val="28"/>
          <w:szCs w:val="28"/>
        </w:rPr>
        <w:t>攻关时限要求：</w:t>
      </w:r>
      <w:r>
        <w:rPr>
          <w:rFonts w:eastAsia="仿宋_GB2312" w:hint="eastAsia"/>
          <w:color w:val="000000"/>
          <w:sz w:val="28"/>
          <w:szCs w:val="28"/>
        </w:rPr>
        <w:t>3</w:t>
      </w:r>
      <w:r>
        <w:rPr>
          <w:rFonts w:eastAsia="仿宋_GB2312" w:hint="eastAsia"/>
          <w:color w:val="000000"/>
          <w:sz w:val="28"/>
          <w:szCs w:val="28"/>
        </w:rPr>
        <w:t>年内</w:t>
      </w:r>
    </w:p>
    <w:p w:rsidR="00C0146D" w:rsidRDefault="00C0146D">
      <w:pPr>
        <w:pStyle w:val="a0"/>
        <w:spacing w:line="520" w:lineRule="exact"/>
        <w:ind w:left="0"/>
        <w:rPr>
          <w:color w:val="000000"/>
          <w:lang w:bidi="ar"/>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（二）专题名称：功能</w:t>
      </w:r>
      <w:r>
        <w:rPr>
          <w:rFonts w:ascii="楷体_GB2312" w:eastAsia="楷体_GB2312" w:hAnsi="楷体_GB2312" w:cs="楷体_GB2312"/>
          <w:color w:val="000000"/>
        </w:rPr>
        <w:t>材料-</w:t>
      </w:r>
      <w:r>
        <w:rPr>
          <w:rFonts w:ascii="楷体_GB2312" w:eastAsia="楷体_GB2312" w:hAnsi="楷体_GB2312" w:cs="楷体_GB2312" w:hint="eastAsia"/>
          <w:color w:val="000000"/>
        </w:rPr>
        <w:t>现代纺织</w:t>
      </w:r>
    </w:p>
    <w:p w:rsidR="00C0146D" w:rsidRDefault="009832D1">
      <w:pPr>
        <w:pStyle w:val="3"/>
        <w:spacing w:line="520" w:lineRule="exact"/>
        <w:ind w:firstLine="562"/>
      </w:pPr>
      <w:r>
        <w:rPr>
          <w:rFonts w:hint="eastAsia"/>
        </w:rPr>
        <w:t>1</w:t>
      </w:r>
      <w:r>
        <w:t xml:space="preserve">. </w:t>
      </w:r>
      <w:r>
        <w:rPr>
          <w:rFonts w:hint="eastAsia"/>
        </w:rPr>
        <w:t>榜单名称：碳纤维预制体的成型、浸渍及树脂复合关键技术与产业化（</w:t>
      </w:r>
      <w:r>
        <w:rPr>
          <w:rFonts w:hint="eastAsia"/>
          <w:szCs w:val="28"/>
        </w:rPr>
        <w:t>尖兵</w:t>
      </w:r>
      <w:r>
        <w:rPr>
          <w:rFonts w:hint="eastAsia"/>
        </w:rPr>
        <w:t>）</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主要研究内容：</w:t>
      </w:r>
      <w:r>
        <w:rPr>
          <w:rFonts w:ascii="Times New Roman" w:eastAsia="仿宋_GB2312" w:hAnsi="Times New Roman" w:hint="eastAsia"/>
          <w:color w:val="000000"/>
          <w:kern w:val="0"/>
          <w:sz w:val="28"/>
          <w:szCs w:val="28"/>
        </w:rPr>
        <w:t>研究无捻度碳纤维丝束的织造、织物定型、卷装等技术，攻克碳纤维三维结构预制体、碳纤维</w:t>
      </w:r>
      <w:r>
        <w:rPr>
          <w:rFonts w:ascii="Times New Roman" w:eastAsia="仿宋_GB2312" w:hAnsi="Times New Roman" w:hint="eastAsia"/>
          <w:color w:val="000000"/>
          <w:kern w:val="0"/>
          <w:sz w:val="28"/>
          <w:szCs w:val="28"/>
        </w:rPr>
        <w:t>/</w:t>
      </w:r>
      <w:r>
        <w:rPr>
          <w:rFonts w:ascii="Times New Roman" w:eastAsia="仿宋_GB2312" w:hAnsi="Times New Roman" w:hint="eastAsia"/>
          <w:color w:val="000000"/>
          <w:kern w:val="0"/>
          <w:sz w:val="28"/>
          <w:szCs w:val="28"/>
        </w:rPr>
        <w:t>特种热塑性预浸料的批量制备技术及装备瓶颈，发展界面跨尺度模拟技术，理解碳纤维</w:t>
      </w:r>
      <w:r>
        <w:rPr>
          <w:rFonts w:ascii="Times New Roman" w:eastAsia="仿宋_GB2312" w:hAnsi="Times New Roman" w:hint="eastAsia"/>
          <w:color w:val="000000"/>
          <w:kern w:val="0"/>
          <w:sz w:val="28"/>
          <w:szCs w:val="28"/>
        </w:rPr>
        <w:t>/</w:t>
      </w:r>
      <w:r>
        <w:rPr>
          <w:rFonts w:ascii="Times New Roman" w:eastAsia="仿宋_GB2312" w:hAnsi="Times New Roman" w:hint="eastAsia"/>
          <w:color w:val="000000"/>
          <w:kern w:val="0"/>
          <w:sz w:val="28"/>
          <w:szCs w:val="28"/>
        </w:rPr>
        <w:t>树脂多尺度多元界面的协同增强增韧机理，开展碳纤维</w:t>
      </w:r>
      <w:r>
        <w:rPr>
          <w:rFonts w:ascii="Times New Roman" w:eastAsia="仿宋_GB2312" w:hAnsi="Times New Roman" w:hint="eastAsia"/>
          <w:color w:val="000000"/>
          <w:kern w:val="0"/>
          <w:sz w:val="28"/>
          <w:szCs w:val="28"/>
        </w:rPr>
        <w:t>/</w:t>
      </w:r>
      <w:r>
        <w:rPr>
          <w:rFonts w:ascii="Times New Roman" w:eastAsia="仿宋_GB2312" w:hAnsi="Times New Roman" w:hint="eastAsia"/>
          <w:color w:val="000000"/>
          <w:kern w:val="0"/>
          <w:sz w:val="28"/>
          <w:szCs w:val="28"/>
        </w:rPr>
        <w:t>预浸料工程化制备、典型工程样件试制及考核验证，建立性能测试多级评价方法和规范。</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绩效目标：</w:t>
      </w:r>
      <w:r>
        <w:rPr>
          <w:rFonts w:ascii="Times New Roman" w:eastAsia="仿宋_GB2312" w:hAnsi="Times New Roman" w:hint="eastAsia"/>
          <w:color w:val="000000"/>
          <w:kern w:val="0"/>
          <w:sz w:val="28"/>
          <w:szCs w:val="28"/>
        </w:rPr>
        <w:t>开发新型低成本、轻量化的高性能碳纤维预制体及其复合材料。预制体织物：导热系数</w:t>
      </w:r>
      <w:r>
        <w:rPr>
          <w:rFonts w:ascii="Times New Roman" w:eastAsia="仿宋_GB2312" w:hAnsi="Times New Roman" w:hint="eastAsia"/>
          <w:color w:val="000000"/>
          <w:kern w:val="0"/>
          <w:sz w:val="28"/>
          <w:szCs w:val="28"/>
        </w:rPr>
        <w:t>10-30 W/(m</w:t>
      </w:r>
      <w:r>
        <w:rPr>
          <w:rFonts w:ascii="Times New Roman" w:eastAsia="微软雅黑" w:hAnsi="Times New Roman" w:hint="eastAsia"/>
          <w:color w:val="000000"/>
          <w:kern w:val="0"/>
          <w:sz w:val="28"/>
          <w:szCs w:val="28"/>
        </w:rPr>
        <w:t>∙</w:t>
      </w:r>
      <w:r>
        <w:rPr>
          <w:rFonts w:ascii="Times New Roman" w:eastAsia="仿宋_GB2312" w:hAnsi="Times New Roman" w:hint="eastAsia"/>
          <w:color w:val="000000"/>
          <w:kern w:val="0"/>
          <w:sz w:val="28"/>
          <w:szCs w:val="28"/>
        </w:rPr>
        <w:t>K)</w:t>
      </w:r>
      <w:r>
        <w:rPr>
          <w:rFonts w:ascii="Times New Roman" w:eastAsia="仿宋_GB2312" w:hAnsi="Times New Roman" w:hint="eastAsia"/>
          <w:color w:val="000000"/>
          <w:kern w:val="0"/>
          <w:sz w:val="28"/>
          <w:szCs w:val="28"/>
        </w:rPr>
        <w:t>，弯曲强度≥</w:t>
      </w:r>
      <w:r>
        <w:rPr>
          <w:rFonts w:ascii="Times New Roman" w:eastAsia="仿宋_GB2312" w:hAnsi="Times New Roman" w:hint="eastAsia"/>
          <w:color w:val="000000"/>
          <w:kern w:val="0"/>
          <w:sz w:val="28"/>
          <w:szCs w:val="28"/>
        </w:rPr>
        <w:t>100 MPa</w:t>
      </w:r>
      <w:r>
        <w:rPr>
          <w:rFonts w:ascii="Times New Roman" w:eastAsia="仿宋_GB2312" w:hAnsi="Times New Roman" w:hint="eastAsia"/>
          <w:color w:val="000000"/>
          <w:kern w:val="0"/>
          <w:sz w:val="28"/>
          <w:szCs w:val="28"/>
        </w:rPr>
        <w:t>，拉伸强度≥</w:t>
      </w:r>
      <w:r>
        <w:rPr>
          <w:rFonts w:ascii="Times New Roman" w:eastAsia="仿宋_GB2312" w:hAnsi="Times New Roman" w:hint="eastAsia"/>
          <w:color w:val="000000"/>
          <w:kern w:val="0"/>
          <w:sz w:val="28"/>
          <w:szCs w:val="28"/>
        </w:rPr>
        <w:t>60 MPa</w:t>
      </w:r>
      <w:r>
        <w:rPr>
          <w:rFonts w:ascii="Times New Roman" w:eastAsia="仿宋_GB2312" w:hAnsi="Times New Roman" w:hint="eastAsia"/>
          <w:color w:val="000000"/>
          <w:kern w:val="0"/>
          <w:sz w:val="28"/>
          <w:szCs w:val="28"/>
        </w:rPr>
        <w:t>；碳纤维</w:t>
      </w:r>
      <w:r>
        <w:rPr>
          <w:rFonts w:ascii="Times New Roman" w:eastAsia="仿宋_GB2312" w:hAnsi="Times New Roman" w:hint="eastAsia"/>
          <w:color w:val="000000"/>
          <w:kern w:val="0"/>
          <w:sz w:val="28"/>
          <w:szCs w:val="28"/>
        </w:rPr>
        <w:t>/</w:t>
      </w:r>
      <w:r>
        <w:rPr>
          <w:rFonts w:ascii="Times New Roman" w:eastAsia="仿宋_GB2312" w:hAnsi="Times New Roman" w:hint="eastAsia"/>
          <w:color w:val="000000"/>
          <w:kern w:val="0"/>
          <w:sz w:val="28"/>
          <w:szCs w:val="28"/>
        </w:rPr>
        <w:t>树脂基复合材料：拉伸强度≥</w:t>
      </w:r>
      <w:r>
        <w:rPr>
          <w:rFonts w:ascii="Times New Roman" w:eastAsia="仿宋_GB2312" w:hAnsi="Times New Roman" w:hint="eastAsia"/>
          <w:color w:val="000000"/>
          <w:kern w:val="0"/>
          <w:sz w:val="28"/>
          <w:szCs w:val="28"/>
        </w:rPr>
        <w:t>2000 MPa</w:t>
      </w:r>
      <w:r>
        <w:rPr>
          <w:rFonts w:ascii="Times New Roman" w:eastAsia="仿宋_GB2312" w:hAnsi="Times New Roman" w:hint="eastAsia"/>
          <w:color w:val="000000"/>
          <w:kern w:val="0"/>
          <w:sz w:val="28"/>
          <w:szCs w:val="28"/>
        </w:rPr>
        <w:t>，拉伸模量≥</w:t>
      </w:r>
      <w:r>
        <w:rPr>
          <w:rFonts w:ascii="Times New Roman" w:eastAsia="仿宋_GB2312" w:hAnsi="Times New Roman" w:hint="eastAsia"/>
          <w:color w:val="000000"/>
          <w:kern w:val="0"/>
          <w:sz w:val="28"/>
          <w:szCs w:val="28"/>
        </w:rPr>
        <w:t>130 GPa</w:t>
      </w:r>
      <w:r>
        <w:rPr>
          <w:rFonts w:ascii="Times New Roman" w:eastAsia="仿宋_GB2312" w:hAnsi="Times New Roman" w:hint="eastAsia"/>
          <w:color w:val="000000"/>
          <w:kern w:val="0"/>
          <w:sz w:val="28"/>
          <w:szCs w:val="28"/>
        </w:rPr>
        <w:t>，弯曲强度≥</w:t>
      </w:r>
      <w:r>
        <w:rPr>
          <w:rFonts w:ascii="Times New Roman" w:eastAsia="仿宋_GB2312" w:hAnsi="Times New Roman" w:hint="eastAsia"/>
          <w:color w:val="000000"/>
          <w:kern w:val="0"/>
          <w:sz w:val="28"/>
          <w:szCs w:val="28"/>
        </w:rPr>
        <w:t>1300 MPa</w:t>
      </w:r>
      <w:r>
        <w:rPr>
          <w:rFonts w:ascii="Times New Roman" w:eastAsia="仿宋_GB2312" w:hAnsi="Times New Roman" w:hint="eastAsia"/>
          <w:color w:val="000000"/>
          <w:kern w:val="0"/>
          <w:sz w:val="28"/>
          <w:szCs w:val="28"/>
        </w:rPr>
        <w:t>，弯曲模量≥</w:t>
      </w:r>
      <w:r>
        <w:rPr>
          <w:rFonts w:ascii="Times New Roman" w:eastAsia="仿宋_GB2312" w:hAnsi="Times New Roman" w:hint="eastAsia"/>
          <w:color w:val="000000"/>
          <w:kern w:val="0"/>
          <w:sz w:val="28"/>
          <w:szCs w:val="28"/>
        </w:rPr>
        <w:t>110 GPa</w:t>
      </w:r>
      <w:r>
        <w:rPr>
          <w:rFonts w:ascii="Times New Roman" w:eastAsia="仿宋_GB2312" w:hAnsi="Times New Roman" w:hint="eastAsia"/>
          <w:color w:val="000000"/>
          <w:kern w:val="0"/>
          <w:sz w:val="28"/>
          <w:szCs w:val="28"/>
        </w:rPr>
        <w:t>。实现碳纤维复合材料规模化生产及织造专用智能装备产业化，制备出示范应用的工程化产品。</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lastRenderedPageBreak/>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800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2</w:t>
      </w:r>
      <w:r>
        <w:t xml:space="preserve">. </w:t>
      </w:r>
      <w:r>
        <w:rPr>
          <w:rFonts w:hint="eastAsia"/>
        </w:rPr>
        <w:t>榜单名称：高性能超高分子量聚乙烯纤维基复合材料研发及产业化（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开发具有高强、高模、高粘结性等特点的高性能超高分子量聚乙烯纤维；研究增强树脂的结构设计与合成、纤维成型及后处理、三维编织体与增强树脂界面等关键技术；研究组份材质、界面特性、多维结构等因素与复合材料力学性能之间的构效关系，提升其防护性能，形成超高分子量聚乙烯纤维及其复合材料规模化生产成套工艺及技术。</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开发出满足高性能单兵防护、车辆与舰艇防护装甲、防爆毯及海洋工程、医用材料等行业需求的超高分子量聚乙烯纤维，断裂强度≥</w:t>
      </w:r>
      <w:r>
        <w:rPr>
          <w:rFonts w:eastAsia="仿宋_GB2312" w:hint="eastAsia"/>
          <w:bCs/>
          <w:color w:val="000000"/>
          <w:kern w:val="0"/>
          <w:sz w:val="28"/>
          <w:szCs w:val="28"/>
        </w:rPr>
        <w:t>42.5 cN/dtex</w:t>
      </w:r>
      <w:r>
        <w:rPr>
          <w:rFonts w:eastAsia="仿宋_GB2312" w:hint="eastAsia"/>
          <w:bCs/>
          <w:color w:val="000000"/>
          <w:kern w:val="0"/>
          <w:sz w:val="28"/>
          <w:szCs w:val="28"/>
        </w:rPr>
        <w:t>，断裂伸长率≤</w:t>
      </w:r>
      <w:r>
        <w:rPr>
          <w:rFonts w:eastAsia="仿宋_GB2312" w:hint="eastAsia"/>
          <w:bCs/>
          <w:color w:val="000000"/>
          <w:kern w:val="0"/>
          <w:sz w:val="28"/>
          <w:szCs w:val="28"/>
        </w:rPr>
        <w:t>3.5%</w:t>
      </w:r>
      <w:r>
        <w:rPr>
          <w:rFonts w:eastAsia="仿宋_GB2312" w:hint="eastAsia"/>
          <w:bCs/>
          <w:color w:val="000000"/>
          <w:kern w:val="0"/>
          <w:sz w:val="28"/>
          <w:szCs w:val="28"/>
        </w:rPr>
        <w:t>，初始模量≥</w:t>
      </w:r>
      <w:r>
        <w:rPr>
          <w:rFonts w:eastAsia="仿宋_GB2312" w:hint="eastAsia"/>
          <w:bCs/>
          <w:color w:val="000000"/>
          <w:kern w:val="0"/>
          <w:sz w:val="28"/>
          <w:szCs w:val="28"/>
        </w:rPr>
        <w:t>1500 cN/dtex</w:t>
      </w:r>
      <w:r>
        <w:rPr>
          <w:rFonts w:eastAsia="仿宋_GB2312" w:hint="eastAsia"/>
          <w:bCs/>
          <w:color w:val="000000"/>
          <w:kern w:val="0"/>
          <w:sz w:val="28"/>
          <w:szCs w:val="28"/>
        </w:rPr>
        <w:t>，单丝抽拔强度比≥</w:t>
      </w:r>
      <w:r>
        <w:rPr>
          <w:rFonts w:eastAsia="仿宋_GB2312" w:hint="eastAsia"/>
          <w:bCs/>
          <w:color w:val="000000"/>
          <w:kern w:val="0"/>
          <w:sz w:val="28"/>
          <w:szCs w:val="28"/>
        </w:rPr>
        <w:t>30%</w:t>
      </w:r>
      <w:r>
        <w:rPr>
          <w:rFonts w:eastAsia="仿宋_GB2312" w:hint="eastAsia"/>
          <w:bCs/>
          <w:color w:val="000000"/>
          <w:kern w:val="0"/>
          <w:sz w:val="28"/>
          <w:szCs w:val="28"/>
        </w:rPr>
        <w:t>。面密度</w:t>
      </w:r>
      <w:r>
        <w:rPr>
          <w:rFonts w:eastAsia="仿宋_GB2312" w:hint="eastAsia"/>
          <w:bCs/>
          <w:color w:val="000000"/>
          <w:kern w:val="0"/>
          <w:sz w:val="28"/>
          <w:szCs w:val="28"/>
        </w:rPr>
        <w:t>12.1 kg/m</w:t>
      </w:r>
      <w:r>
        <w:rPr>
          <w:rFonts w:eastAsia="仿宋_GB2312" w:hint="eastAsia"/>
          <w:bCs/>
          <w:color w:val="000000"/>
          <w:kern w:val="0"/>
          <w:sz w:val="28"/>
          <w:szCs w:val="28"/>
          <w:vertAlign w:val="superscript"/>
        </w:rPr>
        <w:t>2</w:t>
      </w:r>
      <w:r>
        <w:rPr>
          <w:rFonts w:eastAsia="仿宋_GB2312" w:hint="eastAsia"/>
          <w:bCs/>
          <w:color w:val="000000"/>
          <w:kern w:val="0"/>
          <w:sz w:val="28"/>
          <w:szCs w:val="28"/>
        </w:rPr>
        <w:t>的防弹板在</w:t>
      </w:r>
      <w:r>
        <w:rPr>
          <w:rFonts w:eastAsia="仿宋_GB2312" w:hint="eastAsia"/>
          <w:bCs/>
          <w:color w:val="000000"/>
          <w:kern w:val="0"/>
          <w:sz w:val="28"/>
          <w:szCs w:val="28"/>
        </w:rPr>
        <w:t>15 m</w:t>
      </w:r>
      <w:r>
        <w:rPr>
          <w:rFonts w:eastAsia="仿宋_GB2312" w:hint="eastAsia"/>
          <w:bCs/>
          <w:color w:val="000000"/>
          <w:kern w:val="0"/>
          <w:sz w:val="28"/>
          <w:szCs w:val="28"/>
        </w:rPr>
        <w:t>距离条件下可防住</w:t>
      </w:r>
      <w:r>
        <w:rPr>
          <w:rFonts w:eastAsia="仿宋_GB2312" w:hint="eastAsia"/>
          <w:bCs/>
          <w:color w:val="000000"/>
          <w:kern w:val="0"/>
          <w:sz w:val="28"/>
          <w:szCs w:val="28"/>
        </w:rPr>
        <w:t>56</w:t>
      </w:r>
      <w:r>
        <w:rPr>
          <w:rFonts w:eastAsia="仿宋_GB2312" w:hint="eastAsia"/>
          <w:bCs/>
          <w:color w:val="000000"/>
          <w:kern w:val="0"/>
          <w:sz w:val="28"/>
          <w:szCs w:val="28"/>
        </w:rPr>
        <w:t>式</w:t>
      </w:r>
      <w:r>
        <w:rPr>
          <w:rFonts w:eastAsia="仿宋_GB2312" w:hint="eastAsia"/>
          <w:bCs/>
          <w:color w:val="000000"/>
          <w:kern w:val="0"/>
          <w:sz w:val="28"/>
          <w:szCs w:val="28"/>
        </w:rPr>
        <w:t>7.62 mm</w:t>
      </w:r>
      <w:r>
        <w:rPr>
          <w:rFonts w:eastAsia="仿宋_GB2312" w:hint="eastAsia"/>
          <w:bCs/>
          <w:color w:val="000000"/>
          <w:kern w:val="0"/>
          <w:sz w:val="28"/>
          <w:szCs w:val="28"/>
        </w:rPr>
        <w:t>枪弹的射击。建成规模化成套装置并实现产业化，在高性能纤维及其增强复合材料领域实现应用示范。</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lastRenderedPageBreak/>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700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overflowPunct w:val="0"/>
        <w:autoSpaceDE w:val="0"/>
        <w:autoSpaceDN w:val="0"/>
        <w:spacing w:line="520" w:lineRule="exact"/>
        <w:rPr>
          <w:rFonts w:eastAsia="楷体"/>
          <w:color w:val="000000"/>
          <w:kern w:val="0"/>
          <w:sz w:val="28"/>
          <w:szCs w:val="28"/>
        </w:rPr>
      </w:pPr>
      <w:r>
        <w:rPr>
          <w:rFonts w:eastAsia="楷体" w:hint="eastAsia"/>
          <w:color w:val="000000"/>
          <w:kern w:val="0"/>
          <w:sz w:val="28"/>
          <w:szCs w:val="28"/>
        </w:rPr>
        <w:t>*</w:t>
      </w:r>
      <w:r>
        <w:rPr>
          <w:rFonts w:eastAsia="楷体"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3</w:t>
      </w:r>
      <w:r>
        <w:t xml:space="preserve">. </w:t>
      </w:r>
      <w:r>
        <w:rPr>
          <w:rFonts w:hint="eastAsia"/>
        </w:rPr>
        <w:t>榜单名称：高性能细旦聚苯硫醚（</w:t>
      </w:r>
      <w:r>
        <w:rPr>
          <w:rFonts w:hint="eastAsia"/>
        </w:rPr>
        <w:t>PPS</w:t>
      </w:r>
      <w:r>
        <w:rPr>
          <w:rFonts w:hint="eastAsia"/>
        </w:rPr>
        <w:t>）纤维开发及产业化（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研究聚苯硫醚（</w:t>
      </w:r>
      <w:r>
        <w:rPr>
          <w:rFonts w:eastAsia="仿宋_GB2312" w:hint="eastAsia"/>
          <w:color w:val="000000"/>
          <w:kern w:val="0"/>
          <w:sz w:val="28"/>
          <w:szCs w:val="28"/>
        </w:rPr>
        <w:t>PPS</w:t>
      </w:r>
      <w:r>
        <w:rPr>
          <w:rFonts w:eastAsia="仿宋_GB2312" w:hint="eastAsia"/>
          <w:color w:val="000000"/>
          <w:kern w:val="0"/>
          <w:sz w:val="28"/>
          <w:szCs w:val="28"/>
        </w:rPr>
        <w:t>）树脂端基结构、分子量及分子量分布、低聚物及杂质含量，开发满足细旦</w:t>
      </w:r>
      <w:r>
        <w:rPr>
          <w:rFonts w:eastAsia="仿宋_GB2312" w:hint="eastAsia"/>
          <w:color w:val="000000"/>
          <w:kern w:val="0"/>
          <w:sz w:val="28"/>
          <w:szCs w:val="28"/>
        </w:rPr>
        <w:t>PPS</w:t>
      </w:r>
      <w:r>
        <w:rPr>
          <w:rFonts w:eastAsia="仿宋_GB2312" w:hint="eastAsia"/>
          <w:color w:val="000000"/>
          <w:kern w:val="0"/>
          <w:sz w:val="28"/>
          <w:szCs w:val="28"/>
        </w:rPr>
        <w:t>纤维纺丝要求的高性能纤维级</w:t>
      </w:r>
      <w:r>
        <w:rPr>
          <w:rFonts w:eastAsia="仿宋_GB2312" w:hint="eastAsia"/>
          <w:color w:val="000000"/>
          <w:kern w:val="0"/>
          <w:sz w:val="28"/>
          <w:szCs w:val="28"/>
        </w:rPr>
        <w:t>PPS</w:t>
      </w:r>
      <w:r>
        <w:rPr>
          <w:rFonts w:eastAsia="仿宋_GB2312" w:hint="eastAsia"/>
          <w:color w:val="000000"/>
          <w:kern w:val="0"/>
          <w:sz w:val="28"/>
          <w:szCs w:val="28"/>
        </w:rPr>
        <w:t>树脂；开发</w:t>
      </w:r>
      <w:r>
        <w:rPr>
          <w:rFonts w:eastAsia="仿宋_GB2312" w:hint="eastAsia"/>
          <w:color w:val="000000"/>
          <w:kern w:val="0"/>
          <w:sz w:val="28"/>
          <w:szCs w:val="28"/>
        </w:rPr>
        <w:t>PPS</w:t>
      </w:r>
      <w:r>
        <w:rPr>
          <w:rFonts w:eastAsia="仿宋_GB2312" w:hint="eastAsia"/>
          <w:color w:val="000000"/>
          <w:kern w:val="0"/>
          <w:sz w:val="28"/>
          <w:szCs w:val="28"/>
        </w:rPr>
        <w:t>纺丝切片专用造粒技术，研究细旦</w:t>
      </w:r>
      <w:r>
        <w:rPr>
          <w:rFonts w:eastAsia="仿宋_GB2312" w:hint="eastAsia"/>
          <w:color w:val="000000"/>
          <w:kern w:val="0"/>
          <w:sz w:val="28"/>
          <w:szCs w:val="28"/>
        </w:rPr>
        <w:t>PPS</w:t>
      </w:r>
      <w:r>
        <w:rPr>
          <w:rFonts w:eastAsia="仿宋_GB2312" w:hint="eastAsia"/>
          <w:color w:val="000000"/>
          <w:kern w:val="0"/>
          <w:sz w:val="28"/>
          <w:szCs w:val="28"/>
        </w:rPr>
        <w:t>纤维纺丝工艺与纤维性能间的构性关系，改善纤维的粘弹、抗氧化等性能以及添加剂的混合均匀性；设计开发满足细旦要求的纺丝组件、喷丝板及其流道、高阻尼环吹风装置等关键设备，提升纺丝熔体的稳定性，解决细旦</w:t>
      </w:r>
      <w:r>
        <w:rPr>
          <w:rFonts w:eastAsia="仿宋_GB2312" w:hint="eastAsia"/>
          <w:color w:val="000000"/>
          <w:kern w:val="0"/>
          <w:sz w:val="28"/>
          <w:szCs w:val="28"/>
        </w:rPr>
        <w:t>PPS</w:t>
      </w:r>
      <w:r>
        <w:rPr>
          <w:rFonts w:eastAsia="仿宋_GB2312" w:hint="eastAsia"/>
          <w:color w:val="000000"/>
          <w:kern w:val="0"/>
          <w:sz w:val="28"/>
          <w:szCs w:val="28"/>
        </w:rPr>
        <w:t>纤维丝条内聚破裂、易绕辊和卷曲差、蓬松度不足等技术难题。</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hint="eastAsia"/>
          <w:b/>
          <w:bCs/>
          <w:color w:val="000000"/>
          <w:kern w:val="0"/>
          <w:sz w:val="28"/>
          <w:szCs w:val="28"/>
        </w:rPr>
        <w:t>绩效目标：</w:t>
      </w:r>
      <w:r>
        <w:rPr>
          <w:rFonts w:eastAsia="仿宋_GB2312" w:hint="eastAsia"/>
          <w:bCs/>
          <w:color w:val="000000"/>
          <w:sz w:val="28"/>
          <w:szCs w:val="28"/>
        </w:rPr>
        <w:t>开发出适用于细旦纤维纺丝要求的高性能</w:t>
      </w:r>
      <w:r>
        <w:rPr>
          <w:rFonts w:eastAsia="仿宋_GB2312" w:hint="eastAsia"/>
          <w:bCs/>
          <w:color w:val="000000"/>
          <w:sz w:val="28"/>
          <w:szCs w:val="28"/>
        </w:rPr>
        <w:t>PPS</w:t>
      </w:r>
      <w:r>
        <w:rPr>
          <w:rFonts w:eastAsia="仿宋_GB2312" w:hint="eastAsia"/>
          <w:bCs/>
          <w:color w:val="000000"/>
          <w:sz w:val="28"/>
          <w:szCs w:val="28"/>
        </w:rPr>
        <w:t>树脂合成、后处理工艺、纺丝成套设备及纺丝工艺，实现细旦</w:t>
      </w:r>
      <w:r>
        <w:rPr>
          <w:rFonts w:eastAsia="仿宋_GB2312" w:hint="eastAsia"/>
          <w:bCs/>
          <w:color w:val="000000"/>
          <w:sz w:val="28"/>
          <w:szCs w:val="28"/>
        </w:rPr>
        <w:t>PPS</w:t>
      </w:r>
      <w:r>
        <w:rPr>
          <w:rFonts w:eastAsia="仿宋_GB2312" w:hint="eastAsia"/>
          <w:bCs/>
          <w:color w:val="000000"/>
          <w:sz w:val="28"/>
          <w:szCs w:val="28"/>
        </w:rPr>
        <w:t>纤维连续、稳定产业化生产，纤维含油率</w:t>
      </w:r>
      <w:r>
        <w:rPr>
          <w:rFonts w:eastAsia="仿宋_GB2312" w:hint="eastAsia"/>
          <w:bCs/>
          <w:color w:val="000000"/>
          <w:sz w:val="28"/>
          <w:szCs w:val="28"/>
        </w:rPr>
        <w:t>0.15-0.40%</w:t>
      </w:r>
      <w:r>
        <w:rPr>
          <w:rFonts w:eastAsia="仿宋_GB2312" w:hint="eastAsia"/>
          <w:bCs/>
          <w:color w:val="000000"/>
          <w:sz w:val="28"/>
          <w:szCs w:val="28"/>
        </w:rPr>
        <w:t>，干热收缩率≤</w:t>
      </w:r>
      <w:r>
        <w:rPr>
          <w:rFonts w:eastAsia="仿宋_GB2312" w:hint="eastAsia"/>
          <w:bCs/>
          <w:color w:val="000000"/>
          <w:sz w:val="28"/>
          <w:szCs w:val="28"/>
        </w:rPr>
        <w:t>5.0%</w:t>
      </w:r>
      <w:r>
        <w:rPr>
          <w:rFonts w:eastAsia="仿宋_GB2312" w:hint="eastAsia"/>
          <w:bCs/>
          <w:color w:val="000000"/>
          <w:sz w:val="28"/>
          <w:szCs w:val="28"/>
        </w:rPr>
        <w:t>，断裂伸长率≤</w:t>
      </w:r>
      <w:r>
        <w:rPr>
          <w:rFonts w:eastAsia="仿宋_GB2312" w:hint="eastAsia"/>
          <w:bCs/>
          <w:color w:val="000000"/>
          <w:sz w:val="28"/>
          <w:szCs w:val="28"/>
        </w:rPr>
        <w:t>40%</w:t>
      </w:r>
      <w:r>
        <w:rPr>
          <w:rFonts w:eastAsia="仿宋_GB2312" w:hint="eastAsia"/>
          <w:bCs/>
          <w:color w:val="000000"/>
          <w:sz w:val="28"/>
          <w:szCs w:val="28"/>
        </w:rPr>
        <w:t>，断裂强度≥</w:t>
      </w:r>
      <w:r>
        <w:rPr>
          <w:rFonts w:eastAsia="仿宋_GB2312" w:hint="eastAsia"/>
          <w:bCs/>
          <w:color w:val="000000"/>
          <w:sz w:val="28"/>
          <w:szCs w:val="28"/>
        </w:rPr>
        <w:t>4.5 cN/dtex</w:t>
      </w:r>
      <w:r>
        <w:rPr>
          <w:rFonts w:eastAsia="仿宋_GB2312" w:hint="eastAsia"/>
          <w:bCs/>
          <w:color w:val="000000"/>
          <w:sz w:val="28"/>
          <w:szCs w:val="28"/>
        </w:rPr>
        <w:t>，纤度</w:t>
      </w:r>
      <w:r>
        <w:rPr>
          <w:rFonts w:eastAsia="仿宋_GB2312" w:hint="eastAsia"/>
          <w:bCs/>
          <w:color w:val="000000"/>
          <w:sz w:val="28"/>
          <w:szCs w:val="28"/>
        </w:rPr>
        <w:t>1.11</w:t>
      </w:r>
      <w:r>
        <w:rPr>
          <w:rFonts w:eastAsia="仿宋_GB2312" w:hint="eastAsia"/>
          <w:bCs/>
          <w:color w:val="000000"/>
          <w:sz w:val="28"/>
          <w:szCs w:val="28"/>
        </w:rPr>
        <w:t>±</w:t>
      </w:r>
      <w:r>
        <w:rPr>
          <w:rFonts w:eastAsia="仿宋_GB2312" w:hint="eastAsia"/>
          <w:bCs/>
          <w:color w:val="000000"/>
          <w:sz w:val="28"/>
          <w:szCs w:val="28"/>
        </w:rPr>
        <w:t>10% dtex</w:t>
      </w:r>
      <w:r>
        <w:rPr>
          <w:rFonts w:eastAsia="仿宋_GB2312" w:hint="eastAsia"/>
          <w:bCs/>
          <w:color w:val="000000"/>
          <w:sz w:val="28"/>
          <w:szCs w:val="28"/>
        </w:rPr>
        <w:t>。形成细旦</w:t>
      </w:r>
      <w:r>
        <w:rPr>
          <w:rFonts w:eastAsia="仿宋_GB2312" w:hint="eastAsia"/>
          <w:bCs/>
          <w:color w:val="000000"/>
          <w:sz w:val="28"/>
          <w:szCs w:val="28"/>
        </w:rPr>
        <w:t>PPS</w:t>
      </w:r>
      <w:r>
        <w:rPr>
          <w:rFonts w:eastAsia="仿宋_GB2312" w:hint="eastAsia"/>
          <w:bCs/>
          <w:color w:val="000000"/>
          <w:sz w:val="28"/>
          <w:szCs w:val="28"/>
        </w:rPr>
        <w:t>纤维纺丝生产示范线，实现细旦</w:t>
      </w:r>
      <w:r>
        <w:rPr>
          <w:rFonts w:eastAsia="仿宋_GB2312" w:hint="eastAsia"/>
          <w:bCs/>
          <w:color w:val="000000"/>
          <w:sz w:val="28"/>
          <w:szCs w:val="28"/>
        </w:rPr>
        <w:t>PPS</w:t>
      </w:r>
      <w:r>
        <w:rPr>
          <w:rFonts w:eastAsia="仿宋_GB2312" w:hint="eastAsia"/>
          <w:bCs/>
          <w:color w:val="000000"/>
          <w:sz w:val="28"/>
          <w:szCs w:val="28"/>
        </w:rPr>
        <w:t>纤维的国产化，在高温耐</w:t>
      </w:r>
      <w:r>
        <w:rPr>
          <w:rFonts w:eastAsia="仿宋_GB2312" w:hint="eastAsia"/>
          <w:bCs/>
          <w:color w:val="000000"/>
          <w:sz w:val="28"/>
          <w:szCs w:val="28"/>
        </w:rPr>
        <w:lastRenderedPageBreak/>
        <w:t>腐蚀滤材、电子工业特种纤维纸、高温高湿工况线缆包覆、电解水制氢隔膜、耐火防辐射特种工况服装等高端领域实现应用示范。</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700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overflowPunct w:val="0"/>
        <w:autoSpaceDE w:val="0"/>
        <w:autoSpaceDN w:val="0"/>
        <w:spacing w:line="520" w:lineRule="exact"/>
        <w:rPr>
          <w:rFonts w:eastAsia="楷体"/>
          <w:color w:val="000000"/>
          <w:kern w:val="0"/>
          <w:sz w:val="28"/>
          <w:szCs w:val="28"/>
        </w:rPr>
      </w:pPr>
      <w:r>
        <w:rPr>
          <w:rFonts w:eastAsia="楷体" w:hint="eastAsia"/>
          <w:color w:val="000000"/>
          <w:kern w:val="0"/>
          <w:sz w:val="28"/>
          <w:szCs w:val="28"/>
        </w:rPr>
        <w:t>*</w:t>
      </w:r>
      <w:r>
        <w:rPr>
          <w:rFonts w:eastAsia="楷体"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4</w:t>
      </w:r>
      <w:r>
        <w:t xml:space="preserve">. </w:t>
      </w:r>
      <w:r>
        <w:rPr>
          <w:rFonts w:hint="eastAsia"/>
        </w:rPr>
        <w:t>榜单名称：高性能超细纤维与功能制品研发及产业化示范（</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研究高性能超细纤维的结构和组分设计、纺丝加工技术、特种纺丝组件等关键技术，开发与应用相适应的超细纤维空间立体结构及编织（机织）技术及关键装备，研制具耐磨、耐拉伸、耐撕裂、耐碱及有机溶剂等特点的超纤织物；研发基于生物基尼龙和生物基聚氨酯的生态型超纤及其合成革；设计开发专用基体树脂及其复合技术，研发易染色增深、阻燃抗熔滴、防污自清洁、抗菌抗病毒等高附加值超细纤维功能制品，满足车用、航空航天、军需用品等领域的特殊需求。</w:t>
      </w:r>
      <w:r>
        <w:rPr>
          <w:rFonts w:eastAsia="仿宋_GB2312" w:hint="eastAsia"/>
          <w:bCs/>
          <w:color w:val="000000"/>
          <w:kern w:val="0"/>
          <w:sz w:val="28"/>
          <w:szCs w:val="28"/>
        </w:rPr>
        <w:t xml:space="preserve"> </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color w:val="000000"/>
          <w:kern w:val="0"/>
          <w:sz w:val="28"/>
          <w:szCs w:val="28"/>
        </w:rPr>
        <w:t>绩效目标：</w:t>
      </w:r>
      <w:r>
        <w:rPr>
          <w:rFonts w:ascii="Times New Roman" w:eastAsia="仿宋_GB2312" w:hAnsi="Times New Roman" w:hint="eastAsia"/>
          <w:bCs/>
          <w:color w:val="000000"/>
          <w:kern w:val="0"/>
          <w:sz w:val="28"/>
          <w:szCs w:val="28"/>
        </w:rPr>
        <w:t>研发出高性能、生态型超细纤维及其制品：拉伸强力径向≥</w:t>
      </w:r>
      <w:r>
        <w:rPr>
          <w:rFonts w:ascii="Times New Roman" w:eastAsia="仿宋_GB2312" w:hAnsi="Times New Roman" w:hint="eastAsia"/>
          <w:bCs/>
          <w:color w:val="000000"/>
          <w:kern w:val="0"/>
          <w:sz w:val="28"/>
          <w:szCs w:val="28"/>
        </w:rPr>
        <w:t>500 N</w:t>
      </w:r>
      <w:r>
        <w:rPr>
          <w:rFonts w:ascii="Times New Roman" w:eastAsia="仿宋_GB2312" w:hAnsi="Times New Roman" w:hint="eastAsia"/>
          <w:bCs/>
          <w:color w:val="000000"/>
          <w:kern w:val="0"/>
          <w:sz w:val="28"/>
          <w:szCs w:val="28"/>
        </w:rPr>
        <w:t>、纬向≥</w:t>
      </w:r>
      <w:r>
        <w:rPr>
          <w:rFonts w:ascii="Times New Roman" w:eastAsia="仿宋_GB2312" w:hAnsi="Times New Roman" w:hint="eastAsia"/>
          <w:bCs/>
          <w:color w:val="000000"/>
          <w:kern w:val="0"/>
          <w:sz w:val="28"/>
          <w:szCs w:val="28"/>
        </w:rPr>
        <w:t>500 N</w:t>
      </w:r>
      <w:r>
        <w:rPr>
          <w:rFonts w:ascii="Times New Roman" w:eastAsia="仿宋_GB2312" w:hAnsi="Times New Roman" w:hint="eastAsia"/>
          <w:bCs/>
          <w:color w:val="000000"/>
          <w:kern w:val="0"/>
          <w:sz w:val="28"/>
          <w:szCs w:val="28"/>
        </w:rPr>
        <w:t>，撕裂强力≥</w:t>
      </w:r>
      <w:r>
        <w:rPr>
          <w:rFonts w:ascii="Times New Roman" w:eastAsia="仿宋_GB2312" w:hAnsi="Times New Roman" w:hint="eastAsia"/>
          <w:bCs/>
          <w:color w:val="000000"/>
          <w:kern w:val="0"/>
          <w:sz w:val="28"/>
          <w:szCs w:val="28"/>
        </w:rPr>
        <w:t>50 N</w:t>
      </w:r>
      <w:r>
        <w:rPr>
          <w:rFonts w:ascii="Times New Roman" w:eastAsia="仿宋_GB2312" w:hAnsi="Times New Roman" w:hint="eastAsia"/>
          <w:bCs/>
          <w:color w:val="000000"/>
          <w:kern w:val="0"/>
          <w:sz w:val="28"/>
          <w:szCs w:val="28"/>
        </w:rPr>
        <w:t>；</w:t>
      </w:r>
      <w:r>
        <w:rPr>
          <w:rFonts w:ascii="Times New Roman" w:eastAsia="仿宋_GB2312" w:hAnsi="Times New Roman" w:hint="eastAsia"/>
          <w:bCs/>
          <w:color w:val="000000"/>
          <w:kern w:val="0"/>
          <w:sz w:val="28"/>
          <w:szCs w:val="28"/>
        </w:rPr>
        <w:lastRenderedPageBreak/>
        <w:t>增深率≥</w:t>
      </w:r>
      <w:r>
        <w:rPr>
          <w:rFonts w:ascii="Times New Roman" w:eastAsia="仿宋_GB2312" w:hAnsi="Times New Roman" w:hint="eastAsia"/>
          <w:bCs/>
          <w:color w:val="000000"/>
          <w:kern w:val="0"/>
          <w:sz w:val="28"/>
          <w:szCs w:val="28"/>
        </w:rPr>
        <w:t>30%</w:t>
      </w:r>
      <w:r>
        <w:rPr>
          <w:rFonts w:ascii="Times New Roman" w:eastAsia="仿宋_GB2312" w:hAnsi="Times New Roman" w:hint="eastAsia"/>
          <w:bCs/>
          <w:color w:val="000000"/>
          <w:kern w:val="0"/>
          <w:sz w:val="28"/>
          <w:szCs w:val="28"/>
        </w:rPr>
        <w:t>，耐洗色牢度≥</w:t>
      </w:r>
      <w:r>
        <w:rPr>
          <w:rFonts w:ascii="Times New Roman" w:eastAsia="仿宋_GB2312" w:hAnsi="Times New Roman" w:hint="eastAsia"/>
          <w:bCs/>
          <w:color w:val="000000"/>
          <w:kern w:val="0"/>
          <w:sz w:val="28"/>
          <w:szCs w:val="28"/>
        </w:rPr>
        <w:t>4</w:t>
      </w:r>
      <w:r>
        <w:rPr>
          <w:rFonts w:ascii="Times New Roman" w:eastAsia="仿宋_GB2312" w:hAnsi="Times New Roman" w:hint="eastAsia"/>
          <w:bCs/>
          <w:color w:val="000000"/>
          <w:kern w:val="0"/>
          <w:sz w:val="28"/>
          <w:szCs w:val="28"/>
        </w:rPr>
        <w:t>级；极限氧指数≥</w:t>
      </w:r>
      <w:r>
        <w:rPr>
          <w:rFonts w:ascii="Times New Roman" w:eastAsia="仿宋_GB2312" w:hAnsi="Times New Roman" w:hint="eastAsia"/>
          <w:bCs/>
          <w:color w:val="000000"/>
          <w:kern w:val="0"/>
          <w:sz w:val="28"/>
          <w:szCs w:val="28"/>
        </w:rPr>
        <w:t>28%</w:t>
      </w:r>
      <w:r>
        <w:rPr>
          <w:rFonts w:ascii="Times New Roman" w:eastAsia="仿宋_GB2312" w:hAnsi="Times New Roman" w:hint="eastAsia"/>
          <w:bCs/>
          <w:color w:val="000000"/>
          <w:kern w:val="0"/>
          <w:sz w:val="28"/>
          <w:szCs w:val="28"/>
        </w:rPr>
        <w:t>；耐污染性≥</w:t>
      </w:r>
      <w:r>
        <w:rPr>
          <w:rFonts w:ascii="Times New Roman" w:eastAsia="仿宋_GB2312" w:hAnsi="Times New Roman" w:hint="eastAsia"/>
          <w:bCs/>
          <w:color w:val="000000"/>
          <w:kern w:val="0"/>
          <w:sz w:val="28"/>
          <w:szCs w:val="28"/>
        </w:rPr>
        <w:t>3</w:t>
      </w:r>
      <w:r>
        <w:rPr>
          <w:rFonts w:ascii="Times New Roman" w:eastAsia="仿宋_GB2312" w:hAnsi="Times New Roman" w:hint="eastAsia"/>
          <w:bCs/>
          <w:color w:val="000000"/>
          <w:kern w:val="0"/>
          <w:sz w:val="28"/>
          <w:szCs w:val="28"/>
        </w:rPr>
        <w:t>级；抑菌率≥</w:t>
      </w:r>
      <w:r>
        <w:rPr>
          <w:rFonts w:ascii="Times New Roman" w:eastAsia="仿宋_GB2312" w:hAnsi="Times New Roman" w:hint="eastAsia"/>
          <w:bCs/>
          <w:color w:val="000000"/>
          <w:kern w:val="0"/>
          <w:sz w:val="28"/>
          <w:szCs w:val="28"/>
        </w:rPr>
        <w:t>99%</w:t>
      </w:r>
      <w:r>
        <w:rPr>
          <w:rFonts w:ascii="Times New Roman" w:eastAsia="仿宋_GB2312" w:hAnsi="Times New Roman" w:hint="eastAsia"/>
          <w:bCs/>
          <w:color w:val="000000"/>
          <w:kern w:val="0"/>
          <w:sz w:val="28"/>
          <w:szCs w:val="28"/>
        </w:rPr>
        <w:t>（对大肠杆菌、白色念球菌和金黄色葡萄球菌等菌种）；生物基含量≥</w:t>
      </w:r>
      <w:r>
        <w:rPr>
          <w:rFonts w:ascii="Times New Roman" w:eastAsia="仿宋_GB2312" w:hAnsi="Times New Roman" w:hint="eastAsia"/>
          <w:bCs/>
          <w:color w:val="000000"/>
          <w:kern w:val="0"/>
          <w:sz w:val="28"/>
          <w:szCs w:val="28"/>
        </w:rPr>
        <w:t>50%</w:t>
      </w:r>
      <w:r>
        <w:rPr>
          <w:rFonts w:ascii="Times New Roman" w:eastAsia="仿宋_GB2312" w:hAnsi="Times New Roman" w:hint="eastAsia"/>
          <w:bCs/>
          <w:color w:val="000000"/>
          <w:kern w:val="0"/>
          <w:sz w:val="28"/>
          <w:szCs w:val="28"/>
        </w:rPr>
        <w:t>，单丝细度≤</w:t>
      </w:r>
      <w:r>
        <w:rPr>
          <w:rFonts w:ascii="Times New Roman" w:eastAsia="仿宋_GB2312" w:hAnsi="Times New Roman" w:hint="eastAsia"/>
          <w:bCs/>
          <w:color w:val="000000"/>
          <w:kern w:val="0"/>
          <w:sz w:val="28"/>
          <w:szCs w:val="28"/>
        </w:rPr>
        <w:t>0.3 dtex</w:t>
      </w:r>
      <w:r>
        <w:rPr>
          <w:rFonts w:ascii="Times New Roman" w:eastAsia="仿宋_GB2312" w:hAnsi="Times New Roman" w:hint="eastAsia"/>
          <w:bCs/>
          <w:color w:val="000000"/>
          <w:kern w:val="0"/>
          <w:sz w:val="28"/>
          <w:szCs w:val="28"/>
        </w:rPr>
        <w:t>，断裂强度≥</w:t>
      </w:r>
      <w:r>
        <w:rPr>
          <w:rFonts w:ascii="Times New Roman" w:eastAsia="仿宋_GB2312" w:hAnsi="Times New Roman" w:hint="eastAsia"/>
          <w:bCs/>
          <w:color w:val="000000"/>
          <w:kern w:val="0"/>
          <w:sz w:val="28"/>
          <w:szCs w:val="28"/>
        </w:rPr>
        <w:t>3.0 cN/dtex</w:t>
      </w:r>
      <w:r>
        <w:rPr>
          <w:rFonts w:ascii="Times New Roman" w:eastAsia="仿宋_GB2312" w:hAnsi="Times New Roman" w:hint="eastAsia"/>
          <w:bCs/>
          <w:color w:val="000000"/>
          <w:kern w:val="0"/>
          <w:sz w:val="28"/>
          <w:szCs w:val="28"/>
        </w:rPr>
        <w:t>。建成绿色低碳环保的高性能超细纤维及其功能制品规模化示范生产线并实现应用示范。</w:t>
      </w:r>
    </w:p>
    <w:p w:rsidR="00C0146D" w:rsidRDefault="009832D1">
      <w:pPr>
        <w:pStyle w:val="10"/>
        <w:spacing w:line="520" w:lineRule="exact"/>
        <w:ind w:firstLine="562"/>
        <w:rPr>
          <w:rFonts w:ascii="Times New Roman" w:eastAsia="仿宋_GB2312" w:hAnsi="Times New Roman"/>
          <w:bCs/>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5</w:t>
      </w:r>
      <w:r>
        <w:t xml:space="preserve">. </w:t>
      </w:r>
      <w:r>
        <w:rPr>
          <w:rFonts w:hint="eastAsia"/>
        </w:rPr>
        <w:t>榜单名称：高性能再生纤维的绿色制备技术及产业化示范（</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现代纺织产业绿色可循环发展需求，开发废弃聚酯、氨纶、尼龙等纤维高附加值再生制备技术。突破废弃纤维制品的高效分拣、快速粉碎、功能改性、纺丝液深度纯化和脱挥等关键技术和设备；攻关纺丝液调质调粘及分子量调控技术，实现高性能再生纤维的连续化稳定生产；研制水和有机溶剂的回收、精制、循环再利用等工艺及设备，减少三废排放量，实现绿色清洁制备。</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纺丝液中的不纯物总含量</w:t>
      </w:r>
      <w:r>
        <w:rPr>
          <w:rFonts w:eastAsia="仿宋_GB2312"/>
          <w:bCs/>
          <w:color w:val="000000"/>
          <w:kern w:val="0"/>
          <w:sz w:val="28"/>
          <w:szCs w:val="28"/>
        </w:rPr>
        <w:t>≤300 mg/kg</w:t>
      </w:r>
      <w:r>
        <w:rPr>
          <w:rFonts w:eastAsia="仿宋_GB2312"/>
          <w:bCs/>
          <w:color w:val="000000"/>
          <w:kern w:val="0"/>
          <w:sz w:val="28"/>
          <w:szCs w:val="28"/>
        </w:rPr>
        <w:t>，再生高强纤维的断裂强度</w:t>
      </w:r>
      <w:r>
        <w:rPr>
          <w:rFonts w:eastAsia="仿宋_GB2312"/>
          <w:bCs/>
          <w:color w:val="000000"/>
          <w:kern w:val="0"/>
          <w:sz w:val="28"/>
          <w:szCs w:val="28"/>
        </w:rPr>
        <w:t>≥7.0 cN/dtex</w:t>
      </w:r>
      <w:r>
        <w:rPr>
          <w:rFonts w:eastAsia="仿宋_GB2312"/>
          <w:bCs/>
          <w:color w:val="000000"/>
          <w:kern w:val="0"/>
          <w:sz w:val="28"/>
          <w:szCs w:val="28"/>
        </w:rPr>
        <w:t>，再生高弹纤维的断裂伸长率</w:t>
      </w:r>
      <w:r>
        <w:rPr>
          <w:rFonts w:eastAsia="仿宋_GB2312"/>
          <w:bCs/>
          <w:color w:val="000000"/>
          <w:kern w:val="0"/>
          <w:sz w:val="28"/>
          <w:szCs w:val="28"/>
        </w:rPr>
        <w:t>≥450%</w:t>
      </w:r>
      <w:r>
        <w:rPr>
          <w:rFonts w:eastAsia="仿宋_GB2312"/>
          <w:bCs/>
          <w:color w:val="000000"/>
          <w:kern w:val="0"/>
          <w:sz w:val="28"/>
          <w:szCs w:val="28"/>
        </w:rPr>
        <w:t>，再生纤维极限氧指数</w:t>
      </w:r>
      <w:r>
        <w:rPr>
          <w:rFonts w:eastAsia="仿宋_GB2312"/>
          <w:bCs/>
          <w:color w:val="000000"/>
          <w:kern w:val="0"/>
          <w:sz w:val="28"/>
          <w:szCs w:val="28"/>
        </w:rPr>
        <w:t>≥30%</w:t>
      </w:r>
      <w:r>
        <w:rPr>
          <w:rFonts w:eastAsia="仿宋_GB2312"/>
          <w:bCs/>
          <w:color w:val="000000"/>
          <w:kern w:val="0"/>
          <w:sz w:val="28"/>
          <w:szCs w:val="28"/>
        </w:rPr>
        <w:t>，再生纤维耐氯断裂强力保持率</w:t>
      </w:r>
      <w:r>
        <w:rPr>
          <w:rFonts w:eastAsia="仿宋_GB2312"/>
          <w:bCs/>
          <w:color w:val="000000"/>
          <w:kern w:val="0"/>
          <w:sz w:val="28"/>
          <w:szCs w:val="28"/>
        </w:rPr>
        <w:t>≥35%</w:t>
      </w:r>
      <w:r>
        <w:rPr>
          <w:rFonts w:eastAsia="仿宋_GB2312"/>
          <w:bCs/>
          <w:color w:val="000000"/>
          <w:kern w:val="0"/>
          <w:sz w:val="28"/>
          <w:szCs w:val="28"/>
        </w:rPr>
        <w:t>，建成万吨级高性能再生纤维的绿</w:t>
      </w:r>
      <w:r>
        <w:rPr>
          <w:rFonts w:eastAsia="仿宋_GB2312"/>
          <w:bCs/>
          <w:color w:val="000000"/>
          <w:kern w:val="0"/>
          <w:sz w:val="28"/>
          <w:szCs w:val="28"/>
        </w:rPr>
        <w:lastRenderedPageBreak/>
        <w:t>色制备产业化示范生产线，形成技术规范和评价标准体系。</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6</w:t>
      </w:r>
      <w:r>
        <w:t xml:space="preserve">. </w:t>
      </w:r>
      <w:r>
        <w:rPr>
          <w:rFonts w:hint="eastAsia"/>
        </w:rPr>
        <w:t>榜单名称：高强纤维多维编织及其增强复合材料研发与应用示范（</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面向纤维增强复合材料相容性、结合力等共性问题，研究芳纶、聚酰亚胺纤维、玻纤、铝纤维等高强纤维的表面活化改性、多维组织结构设计、与基体树脂均匀稳定复合等关键技术及制备工艺，研发纤维增强体中树脂高效浸润、低损低温成型方法，改善复合材料耐磨、耐候、耐疲劳、抗拉伸、导热导电、电磁屏蔽等性能；研发轻量化高性能纤维复合材料制品的规模化生产技术及成套加工装备，建立系统可靠、标准规范的性能评估技术及方法体系。</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开发满足国防、航空、建筑、新能源装备等行业需求的芳纶、聚酰亚胺纤维、玻纤、铝纤维等高性能纤维增强复合材料。海洋风电叶片连接件：拉伸强度</w:t>
      </w:r>
      <w:r>
        <w:rPr>
          <w:rFonts w:eastAsia="仿宋_GB2312"/>
          <w:bCs/>
          <w:color w:val="000000"/>
          <w:kern w:val="0"/>
          <w:sz w:val="28"/>
          <w:szCs w:val="28"/>
        </w:rPr>
        <w:t>≥55 Mpa</w:t>
      </w:r>
      <w:r>
        <w:rPr>
          <w:rFonts w:eastAsia="仿宋_GB2312"/>
          <w:bCs/>
          <w:color w:val="000000"/>
          <w:kern w:val="0"/>
          <w:sz w:val="28"/>
          <w:szCs w:val="28"/>
        </w:rPr>
        <w:t>，断裂伸长率</w:t>
      </w:r>
      <w:r>
        <w:rPr>
          <w:rFonts w:eastAsia="仿宋_GB2312"/>
          <w:bCs/>
          <w:color w:val="000000"/>
          <w:kern w:val="0"/>
          <w:sz w:val="28"/>
          <w:szCs w:val="28"/>
        </w:rPr>
        <w:t>≥3%</w:t>
      </w:r>
      <w:r>
        <w:rPr>
          <w:rFonts w:eastAsia="仿宋_GB2312"/>
          <w:bCs/>
          <w:color w:val="000000"/>
          <w:kern w:val="0"/>
          <w:sz w:val="28"/>
          <w:szCs w:val="28"/>
        </w:rPr>
        <w:t>，剪切强度</w:t>
      </w:r>
      <w:r>
        <w:rPr>
          <w:rFonts w:eastAsia="仿宋_GB2312"/>
          <w:bCs/>
          <w:color w:val="000000"/>
          <w:kern w:val="0"/>
          <w:sz w:val="28"/>
          <w:szCs w:val="28"/>
        </w:rPr>
        <w:t>≥25 Mpa</w:t>
      </w:r>
      <w:r>
        <w:rPr>
          <w:rFonts w:eastAsia="仿宋_GB2312"/>
          <w:bCs/>
          <w:color w:val="000000"/>
          <w:kern w:val="0"/>
          <w:sz w:val="28"/>
          <w:szCs w:val="28"/>
        </w:rPr>
        <w:t>；轻量化高吸能纤维复合材料：密度</w:t>
      </w:r>
      <w:r>
        <w:rPr>
          <w:rFonts w:eastAsia="仿宋_GB2312"/>
          <w:bCs/>
          <w:color w:val="000000"/>
          <w:kern w:val="0"/>
          <w:sz w:val="28"/>
          <w:szCs w:val="28"/>
        </w:rPr>
        <w:t>0.98±0.01 g/cm</w:t>
      </w:r>
      <w:r>
        <w:rPr>
          <w:rFonts w:eastAsia="仿宋_GB2312"/>
          <w:bCs/>
          <w:color w:val="000000"/>
          <w:kern w:val="0"/>
          <w:sz w:val="28"/>
          <w:szCs w:val="28"/>
          <w:vertAlign w:val="superscript"/>
        </w:rPr>
        <w:t>3</w:t>
      </w:r>
      <w:r>
        <w:rPr>
          <w:rFonts w:eastAsia="仿宋_GB2312"/>
          <w:bCs/>
          <w:color w:val="000000"/>
          <w:kern w:val="0"/>
          <w:sz w:val="28"/>
          <w:szCs w:val="28"/>
        </w:rPr>
        <w:t>，比吸能</w:t>
      </w:r>
      <w:r>
        <w:rPr>
          <w:rFonts w:eastAsia="仿宋_GB2312"/>
          <w:bCs/>
          <w:color w:val="000000"/>
          <w:kern w:val="0"/>
          <w:sz w:val="28"/>
          <w:szCs w:val="28"/>
        </w:rPr>
        <w:t>≥55 Jm</w:t>
      </w:r>
      <w:r>
        <w:rPr>
          <w:rFonts w:eastAsia="仿宋_GB2312"/>
          <w:bCs/>
          <w:color w:val="000000"/>
          <w:kern w:val="0"/>
          <w:sz w:val="28"/>
          <w:szCs w:val="28"/>
          <w:vertAlign w:val="superscript"/>
        </w:rPr>
        <w:t>2</w:t>
      </w:r>
      <w:r>
        <w:rPr>
          <w:rFonts w:eastAsia="仿宋_GB2312"/>
          <w:bCs/>
          <w:color w:val="000000"/>
          <w:kern w:val="0"/>
          <w:sz w:val="28"/>
          <w:szCs w:val="28"/>
        </w:rPr>
        <w:t>/kg</w:t>
      </w:r>
      <w:r>
        <w:rPr>
          <w:rFonts w:eastAsia="仿宋_GB2312"/>
          <w:bCs/>
          <w:color w:val="000000"/>
          <w:kern w:val="0"/>
          <w:sz w:val="28"/>
          <w:szCs w:val="28"/>
        </w:rPr>
        <w:t>（层压板面密度</w:t>
      </w:r>
      <w:r>
        <w:rPr>
          <w:rFonts w:eastAsia="仿宋_GB2312"/>
          <w:bCs/>
          <w:color w:val="000000"/>
          <w:kern w:val="0"/>
          <w:sz w:val="28"/>
          <w:szCs w:val="28"/>
        </w:rPr>
        <w:t>≤7.3 kg/m</w:t>
      </w:r>
      <w:r>
        <w:rPr>
          <w:rFonts w:eastAsia="仿宋_GB2312"/>
          <w:bCs/>
          <w:color w:val="000000"/>
          <w:kern w:val="0"/>
          <w:sz w:val="28"/>
          <w:szCs w:val="28"/>
          <w:vertAlign w:val="superscript"/>
        </w:rPr>
        <w:t>2</w:t>
      </w:r>
      <w:r>
        <w:rPr>
          <w:rFonts w:eastAsia="仿宋_GB2312"/>
          <w:bCs/>
          <w:color w:val="000000"/>
          <w:kern w:val="0"/>
          <w:sz w:val="28"/>
          <w:szCs w:val="28"/>
        </w:rPr>
        <w:t>）；汽车板簧：减重</w:t>
      </w:r>
      <w:r>
        <w:rPr>
          <w:rFonts w:eastAsia="仿宋_GB2312"/>
          <w:bCs/>
          <w:color w:val="000000"/>
          <w:kern w:val="0"/>
          <w:sz w:val="28"/>
          <w:szCs w:val="28"/>
        </w:rPr>
        <w:t>50%</w:t>
      </w:r>
      <w:r>
        <w:rPr>
          <w:rFonts w:eastAsia="仿宋_GB2312"/>
          <w:bCs/>
          <w:color w:val="000000"/>
          <w:kern w:val="0"/>
          <w:sz w:val="28"/>
          <w:szCs w:val="28"/>
        </w:rPr>
        <w:t>以上，</w:t>
      </w:r>
      <w:r>
        <w:rPr>
          <w:rFonts w:eastAsia="仿宋_GB2312"/>
          <w:bCs/>
          <w:color w:val="000000"/>
          <w:kern w:val="0"/>
          <w:sz w:val="28"/>
          <w:szCs w:val="28"/>
        </w:rPr>
        <w:lastRenderedPageBreak/>
        <w:t>刚度误差小于</w:t>
      </w:r>
      <w:r>
        <w:rPr>
          <w:rFonts w:eastAsia="仿宋_GB2312"/>
          <w:bCs/>
          <w:color w:val="000000"/>
          <w:kern w:val="0"/>
          <w:sz w:val="28"/>
          <w:szCs w:val="28"/>
        </w:rPr>
        <w:t>2%</w:t>
      </w:r>
      <w:r>
        <w:rPr>
          <w:rFonts w:eastAsia="仿宋_GB2312"/>
          <w:bCs/>
          <w:color w:val="000000"/>
          <w:kern w:val="0"/>
          <w:sz w:val="28"/>
          <w:szCs w:val="28"/>
        </w:rPr>
        <w:t>，疲劳寿命提高至少</w:t>
      </w:r>
      <w:r>
        <w:rPr>
          <w:rFonts w:eastAsia="仿宋_GB2312"/>
          <w:bCs/>
          <w:color w:val="000000"/>
          <w:kern w:val="0"/>
          <w:sz w:val="28"/>
          <w:szCs w:val="28"/>
        </w:rPr>
        <w:t>1</w:t>
      </w:r>
      <w:r>
        <w:rPr>
          <w:rFonts w:eastAsia="仿宋_GB2312"/>
          <w:bCs/>
          <w:color w:val="000000"/>
          <w:kern w:val="0"/>
          <w:sz w:val="28"/>
          <w:szCs w:val="28"/>
        </w:rPr>
        <w:t>倍，静压高度变化小于最大挠度的</w:t>
      </w:r>
      <w:r>
        <w:rPr>
          <w:rFonts w:eastAsia="仿宋_GB2312"/>
          <w:bCs/>
          <w:color w:val="000000"/>
          <w:kern w:val="0"/>
          <w:sz w:val="28"/>
          <w:szCs w:val="28"/>
        </w:rPr>
        <w:t>3%</w:t>
      </w:r>
      <w:r>
        <w:rPr>
          <w:rFonts w:eastAsia="仿宋_GB2312"/>
          <w:bCs/>
          <w:color w:val="000000"/>
          <w:kern w:val="0"/>
          <w:sz w:val="28"/>
          <w:szCs w:val="28"/>
        </w:rPr>
        <w:t>；铝纤维复合材料：导热系数</w:t>
      </w:r>
      <w:r>
        <w:rPr>
          <w:rFonts w:eastAsia="仿宋_GB2312"/>
          <w:bCs/>
          <w:color w:val="000000"/>
          <w:kern w:val="0"/>
          <w:sz w:val="28"/>
          <w:szCs w:val="28"/>
        </w:rPr>
        <w:t>0.8-10 W/M∙K</w:t>
      </w:r>
      <w:r>
        <w:rPr>
          <w:rFonts w:eastAsia="仿宋_GB2312"/>
          <w:bCs/>
          <w:color w:val="000000"/>
          <w:kern w:val="0"/>
          <w:sz w:val="28"/>
          <w:szCs w:val="28"/>
        </w:rPr>
        <w:t>，表面电阻</w:t>
      </w:r>
      <w:r>
        <w:rPr>
          <w:rFonts w:eastAsia="仿宋_GB2312"/>
          <w:bCs/>
          <w:color w:val="000000"/>
          <w:kern w:val="0"/>
          <w:sz w:val="28"/>
          <w:szCs w:val="28"/>
        </w:rPr>
        <w:t>10</w:t>
      </w:r>
      <w:r>
        <w:rPr>
          <w:rFonts w:eastAsia="仿宋_GB2312"/>
          <w:bCs/>
          <w:color w:val="000000"/>
          <w:kern w:val="0"/>
          <w:sz w:val="28"/>
          <w:szCs w:val="28"/>
          <w:vertAlign w:val="superscript"/>
        </w:rPr>
        <w:t>4</w:t>
      </w:r>
      <w:r>
        <w:rPr>
          <w:rFonts w:eastAsia="仿宋_GB2312"/>
          <w:bCs/>
          <w:color w:val="000000"/>
          <w:kern w:val="0"/>
          <w:sz w:val="28"/>
          <w:szCs w:val="28"/>
        </w:rPr>
        <w:t>以下，对</w:t>
      </w:r>
      <w:r>
        <w:rPr>
          <w:rFonts w:eastAsia="仿宋_GB2312"/>
          <w:bCs/>
          <w:color w:val="000000"/>
          <w:kern w:val="0"/>
          <w:sz w:val="28"/>
          <w:szCs w:val="28"/>
        </w:rPr>
        <w:t>10-3000 Mhz</w:t>
      </w:r>
      <w:r>
        <w:rPr>
          <w:rFonts w:eastAsia="仿宋_GB2312"/>
          <w:bCs/>
          <w:color w:val="000000"/>
          <w:kern w:val="0"/>
          <w:sz w:val="28"/>
          <w:szCs w:val="28"/>
        </w:rPr>
        <w:t>电池波的屏蔽率在</w:t>
      </w:r>
      <w:r>
        <w:rPr>
          <w:rFonts w:eastAsia="仿宋_GB2312"/>
          <w:bCs/>
          <w:color w:val="000000"/>
          <w:kern w:val="0"/>
          <w:sz w:val="28"/>
          <w:szCs w:val="28"/>
        </w:rPr>
        <w:t>30 DB</w:t>
      </w:r>
      <w:r>
        <w:rPr>
          <w:rFonts w:eastAsia="仿宋_GB2312"/>
          <w:bCs/>
          <w:color w:val="000000"/>
          <w:kern w:val="0"/>
          <w:sz w:val="28"/>
          <w:szCs w:val="28"/>
        </w:rPr>
        <w:t>以上（屏蔽性能</w:t>
      </w:r>
      <w:r>
        <w:rPr>
          <w:rFonts w:eastAsia="仿宋_GB2312"/>
          <w:bCs/>
          <w:color w:val="000000"/>
          <w:kern w:val="0"/>
          <w:sz w:val="28"/>
          <w:szCs w:val="28"/>
        </w:rPr>
        <w:t>99.9%</w:t>
      </w:r>
      <w:r>
        <w:rPr>
          <w:rFonts w:eastAsia="仿宋_GB2312"/>
          <w:bCs/>
          <w:color w:val="000000"/>
          <w:kern w:val="0"/>
          <w:sz w:val="28"/>
          <w:szCs w:val="28"/>
        </w:rPr>
        <w:t>以上）。建成规模化生产线，并在风电叶片、军用防护、交通运输、电子信息等领域实现应用示范，形成技术规范和评价标准体系。</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牵头申报单位不限主体，鼓励产学研合作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7</w:t>
      </w:r>
      <w:r>
        <w:t xml:space="preserve">. </w:t>
      </w:r>
      <w:r>
        <w:rPr>
          <w:rFonts w:hint="eastAsia"/>
        </w:rPr>
        <w:t>榜单名称：节能降碳型生态液体染料关键制备与染整技术及应用示范（</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粉状染料生产能耗高、碳排放量大、难以直接应用于智能印染体系等技术难题，以及染料合成后处理、印染精深加工过程易起泡问题，研究生态染料的设计开发、制备与纯化技术，开展高效分散剂、润湿剂、消泡剂、匀染剂、牢度增进剂等功能助剂的设计开发、优选及复配性能研究，开发适用于高浓度液体分散染料的高通量均质化、稳定化及应用技术，开发适用于液体活性染料的纯化、稳定化及应用技术，突破批量稳定生产高性能纺织品用液体染料关键制备与染整技术。</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w:t>
      </w:r>
      <w:r>
        <w:rPr>
          <w:rFonts w:eastAsia="仿宋_GB2312"/>
          <w:bCs/>
          <w:color w:val="000000"/>
          <w:kern w:val="0"/>
          <w:sz w:val="28"/>
          <w:szCs w:val="28"/>
        </w:rPr>
        <w:t>1</w:t>
      </w:r>
      <w:r>
        <w:rPr>
          <w:rFonts w:eastAsia="仿宋_GB2312"/>
          <w:bCs/>
          <w:color w:val="000000"/>
          <w:kern w:val="0"/>
          <w:sz w:val="28"/>
          <w:szCs w:val="28"/>
        </w:rPr>
        <w:t>）液体分散染料：强度与粉状染料相当，平均粒径</w:t>
      </w:r>
      <w:r>
        <w:rPr>
          <w:rFonts w:eastAsia="仿宋_GB2312"/>
          <w:bCs/>
          <w:color w:val="000000"/>
          <w:kern w:val="0"/>
          <w:sz w:val="28"/>
          <w:szCs w:val="28"/>
        </w:rPr>
        <w:t>≤150 nm</w:t>
      </w:r>
      <w:r>
        <w:rPr>
          <w:rFonts w:eastAsia="仿宋_GB2312"/>
          <w:bCs/>
          <w:color w:val="000000"/>
          <w:kern w:val="0"/>
          <w:sz w:val="28"/>
          <w:szCs w:val="28"/>
        </w:rPr>
        <w:t>，助剂用量降低</w:t>
      </w:r>
      <w:r>
        <w:rPr>
          <w:rFonts w:eastAsia="仿宋_GB2312"/>
          <w:bCs/>
          <w:color w:val="000000"/>
          <w:kern w:val="0"/>
          <w:sz w:val="28"/>
          <w:szCs w:val="28"/>
        </w:rPr>
        <w:t>70%</w:t>
      </w:r>
      <w:r>
        <w:rPr>
          <w:rFonts w:eastAsia="仿宋_GB2312"/>
          <w:bCs/>
          <w:color w:val="000000"/>
          <w:kern w:val="0"/>
          <w:sz w:val="28"/>
          <w:szCs w:val="28"/>
        </w:rPr>
        <w:t>以上，染料带入</w:t>
      </w:r>
      <w:r>
        <w:rPr>
          <w:rFonts w:eastAsia="仿宋_GB2312"/>
          <w:bCs/>
          <w:color w:val="000000"/>
          <w:kern w:val="0"/>
          <w:sz w:val="28"/>
          <w:szCs w:val="28"/>
        </w:rPr>
        <w:lastRenderedPageBreak/>
        <w:t>废水</w:t>
      </w:r>
      <w:r>
        <w:rPr>
          <w:rFonts w:eastAsia="仿宋_GB2312"/>
          <w:bCs/>
          <w:color w:val="000000"/>
          <w:kern w:val="0"/>
          <w:sz w:val="28"/>
          <w:szCs w:val="28"/>
        </w:rPr>
        <w:t>COD</w:t>
      </w:r>
      <w:r>
        <w:rPr>
          <w:rFonts w:eastAsia="仿宋_GB2312"/>
          <w:bCs/>
          <w:color w:val="000000"/>
          <w:kern w:val="0"/>
          <w:sz w:val="28"/>
          <w:szCs w:val="28"/>
        </w:rPr>
        <w:t>降低</w:t>
      </w:r>
      <w:r>
        <w:rPr>
          <w:rFonts w:eastAsia="仿宋_GB2312"/>
          <w:bCs/>
          <w:color w:val="000000"/>
          <w:kern w:val="0"/>
          <w:sz w:val="28"/>
          <w:szCs w:val="28"/>
        </w:rPr>
        <w:t>50%</w:t>
      </w:r>
      <w:r>
        <w:rPr>
          <w:rFonts w:eastAsia="仿宋_GB2312"/>
          <w:bCs/>
          <w:color w:val="000000"/>
          <w:kern w:val="0"/>
          <w:sz w:val="28"/>
          <w:szCs w:val="28"/>
        </w:rPr>
        <w:t>以上；常温储存稳定性</w:t>
      </w:r>
      <w:r>
        <w:rPr>
          <w:rFonts w:eastAsia="仿宋_GB2312"/>
          <w:bCs/>
          <w:color w:val="000000"/>
          <w:kern w:val="0"/>
          <w:sz w:val="28"/>
          <w:szCs w:val="28"/>
        </w:rPr>
        <w:t>≥12</w:t>
      </w:r>
      <w:r>
        <w:rPr>
          <w:rFonts w:eastAsia="仿宋_GB2312"/>
          <w:bCs/>
          <w:color w:val="000000"/>
          <w:kern w:val="0"/>
          <w:sz w:val="28"/>
          <w:szCs w:val="28"/>
        </w:rPr>
        <w:t>个月；上染率与色牢度</w:t>
      </w:r>
      <w:r>
        <w:rPr>
          <w:rFonts w:eastAsia="仿宋_GB2312"/>
          <w:bCs/>
          <w:color w:val="000000"/>
          <w:kern w:val="0"/>
          <w:sz w:val="28"/>
          <w:szCs w:val="28"/>
        </w:rPr>
        <w:t>≥</w:t>
      </w:r>
      <w:r>
        <w:rPr>
          <w:rFonts w:eastAsia="仿宋_GB2312"/>
          <w:bCs/>
          <w:color w:val="000000"/>
          <w:kern w:val="0"/>
          <w:sz w:val="28"/>
          <w:szCs w:val="28"/>
        </w:rPr>
        <w:t>同强度粉状产品。</w:t>
      </w:r>
    </w:p>
    <w:p w:rsidR="00C0146D" w:rsidRDefault="009832D1">
      <w:pPr>
        <w:pStyle w:val="10"/>
        <w:spacing w:line="520" w:lineRule="exact"/>
        <w:ind w:firstLineChars="0"/>
        <w:rPr>
          <w:rFonts w:ascii="Times New Roman" w:eastAsia="仿宋_GB2312" w:hAnsi="Times New Roman"/>
          <w:bCs/>
          <w:color w:val="000000"/>
          <w:kern w:val="0"/>
          <w:sz w:val="28"/>
          <w:szCs w:val="28"/>
        </w:rPr>
      </w:pPr>
      <w:r>
        <w:rPr>
          <w:rFonts w:ascii="Times New Roman" w:eastAsia="仿宋_GB2312" w:hAnsi="Times New Roman"/>
          <w:bCs/>
          <w:color w:val="000000"/>
          <w:kern w:val="0"/>
          <w:sz w:val="28"/>
          <w:szCs w:val="28"/>
        </w:rPr>
        <w:t>（</w:t>
      </w:r>
      <w:r>
        <w:rPr>
          <w:rFonts w:ascii="Times New Roman" w:eastAsia="仿宋_GB2312" w:hAnsi="Times New Roman"/>
          <w:bCs/>
          <w:color w:val="000000"/>
          <w:kern w:val="0"/>
          <w:sz w:val="28"/>
          <w:szCs w:val="28"/>
        </w:rPr>
        <w:t>2</w:t>
      </w:r>
      <w:r>
        <w:rPr>
          <w:rFonts w:ascii="Times New Roman" w:eastAsia="仿宋_GB2312" w:hAnsi="Times New Roman"/>
          <w:bCs/>
          <w:color w:val="000000"/>
          <w:kern w:val="0"/>
          <w:sz w:val="28"/>
          <w:szCs w:val="28"/>
        </w:rPr>
        <w:t>）液体活性染料：活性无盐染料纯度</w:t>
      </w:r>
      <w:r>
        <w:rPr>
          <w:rFonts w:ascii="Times New Roman" w:eastAsia="仿宋_GB2312" w:hAnsi="Times New Roman"/>
          <w:bCs/>
          <w:color w:val="000000"/>
          <w:kern w:val="0"/>
          <w:sz w:val="28"/>
          <w:szCs w:val="28"/>
        </w:rPr>
        <w:t>≥96%</w:t>
      </w:r>
      <w:r>
        <w:rPr>
          <w:rFonts w:ascii="Times New Roman" w:eastAsia="仿宋_GB2312" w:hAnsi="Times New Roman"/>
          <w:bCs/>
          <w:color w:val="000000"/>
          <w:kern w:val="0"/>
          <w:sz w:val="28"/>
          <w:szCs w:val="28"/>
        </w:rPr>
        <w:t>，过滤流畅性</w:t>
      </w:r>
      <w:r>
        <w:rPr>
          <w:rFonts w:ascii="Times New Roman" w:eastAsia="仿宋_GB2312" w:hAnsi="Times New Roman"/>
          <w:bCs/>
          <w:color w:val="000000"/>
          <w:kern w:val="0"/>
          <w:sz w:val="28"/>
          <w:szCs w:val="28"/>
        </w:rPr>
        <w:t>≤10</w:t>
      </w:r>
      <w:r>
        <w:rPr>
          <w:rFonts w:ascii="Times New Roman" w:eastAsia="仿宋_GB2312" w:hAnsi="Times New Roman"/>
          <w:bCs/>
          <w:color w:val="000000"/>
          <w:kern w:val="0"/>
          <w:sz w:val="28"/>
          <w:szCs w:val="28"/>
        </w:rPr>
        <w:t>分钟</w:t>
      </w:r>
      <w:r>
        <w:rPr>
          <w:rFonts w:ascii="Times New Roman" w:eastAsia="仿宋_GB2312" w:hAnsi="Times New Roman" w:hint="eastAsia"/>
          <w:bCs/>
          <w:color w:val="000000"/>
          <w:kern w:val="0"/>
          <w:sz w:val="28"/>
          <w:szCs w:val="28"/>
        </w:rPr>
        <w:t>；</w:t>
      </w:r>
      <w:r>
        <w:rPr>
          <w:rFonts w:ascii="Times New Roman" w:eastAsia="仿宋_GB2312" w:hAnsi="Times New Roman"/>
          <w:bCs/>
          <w:color w:val="000000"/>
          <w:kern w:val="0"/>
          <w:sz w:val="28"/>
          <w:szCs w:val="28"/>
        </w:rPr>
        <w:t>活性墨水色光偏差</w:t>
      </w:r>
      <w:r>
        <w:rPr>
          <w:rFonts w:ascii="Times New Roman" w:eastAsia="仿宋_GB2312" w:hAnsi="Times New Roman"/>
          <w:bCs/>
          <w:color w:val="000000"/>
          <w:kern w:val="0"/>
          <w:sz w:val="28"/>
          <w:szCs w:val="28"/>
        </w:rPr>
        <w:t>≤0.2%</w:t>
      </w:r>
      <w:r>
        <w:rPr>
          <w:rFonts w:ascii="Times New Roman" w:eastAsia="仿宋_GB2312" w:hAnsi="Times New Roman"/>
          <w:bCs/>
          <w:color w:val="000000"/>
          <w:kern w:val="0"/>
          <w:sz w:val="28"/>
          <w:szCs w:val="28"/>
        </w:rPr>
        <w:t>，强度偏差</w:t>
      </w:r>
      <w:r>
        <w:rPr>
          <w:rFonts w:ascii="Times New Roman" w:eastAsia="仿宋_GB2312" w:hAnsi="Times New Roman"/>
          <w:bCs/>
          <w:color w:val="000000"/>
          <w:kern w:val="0"/>
          <w:sz w:val="28"/>
          <w:szCs w:val="28"/>
        </w:rPr>
        <w:t>±2%</w:t>
      </w:r>
      <w:r>
        <w:rPr>
          <w:rFonts w:ascii="Times New Roman" w:eastAsia="仿宋_GB2312" w:hAnsi="Times New Roman"/>
          <w:bCs/>
          <w:color w:val="000000"/>
          <w:kern w:val="0"/>
          <w:sz w:val="28"/>
          <w:szCs w:val="28"/>
        </w:rPr>
        <w:t>，打印流畅性</w:t>
      </w:r>
      <w:r>
        <w:rPr>
          <w:rFonts w:ascii="Times New Roman" w:eastAsia="仿宋_GB2312" w:hAnsi="Times New Roman"/>
          <w:bCs/>
          <w:color w:val="000000"/>
          <w:kern w:val="0"/>
          <w:sz w:val="28"/>
          <w:szCs w:val="28"/>
        </w:rPr>
        <w:t>≥1000 m</w:t>
      </w:r>
      <w:r>
        <w:rPr>
          <w:rFonts w:ascii="Times New Roman" w:eastAsia="仿宋_GB2312" w:hAnsi="Times New Roman"/>
          <w:bCs/>
          <w:color w:val="000000"/>
          <w:kern w:val="0"/>
          <w:sz w:val="28"/>
          <w:szCs w:val="28"/>
        </w:rPr>
        <w:t>。</w:t>
      </w:r>
    </w:p>
    <w:p w:rsidR="00C0146D" w:rsidRDefault="009832D1">
      <w:pPr>
        <w:pStyle w:val="10"/>
        <w:spacing w:line="520" w:lineRule="exact"/>
        <w:ind w:firstLineChars="0"/>
        <w:rPr>
          <w:rFonts w:ascii="Times New Roman" w:eastAsia="仿宋_GB2312" w:hAnsi="Times New Roman"/>
          <w:bCs/>
          <w:color w:val="000000"/>
          <w:kern w:val="0"/>
          <w:sz w:val="28"/>
          <w:szCs w:val="28"/>
        </w:rPr>
      </w:pPr>
      <w:bookmarkStart w:id="6" w:name="_Hlk107865957"/>
      <w:r>
        <w:rPr>
          <w:rFonts w:ascii="Times New Roman" w:eastAsia="仿宋_GB2312" w:hAnsi="Times New Roman"/>
          <w:bCs/>
          <w:color w:val="000000"/>
          <w:kern w:val="0"/>
          <w:sz w:val="28"/>
          <w:szCs w:val="28"/>
        </w:rPr>
        <w:t>（</w:t>
      </w:r>
      <w:r>
        <w:rPr>
          <w:rFonts w:ascii="Times New Roman" w:eastAsia="仿宋_GB2312" w:hAnsi="Times New Roman"/>
          <w:bCs/>
          <w:color w:val="000000"/>
          <w:kern w:val="0"/>
          <w:sz w:val="28"/>
          <w:szCs w:val="28"/>
        </w:rPr>
        <w:t>3</w:t>
      </w:r>
      <w:r>
        <w:rPr>
          <w:rFonts w:ascii="Times New Roman" w:eastAsia="仿宋_GB2312" w:hAnsi="Times New Roman"/>
          <w:bCs/>
          <w:color w:val="000000"/>
          <w:kern w:val="0"/>
          <w:sz w:val="28"/>
          <w:szCs w:val="28"/>
        </w:rPr>
        <w:t>）开发满足</w:t>
      </w:r>
      <w:r>
        <w:rPr>
          <w:rFonts w:ascii="Times New Roman" w:eastAsia="仿宋_GB2312" w:hAnsi="Times New Roman"/>
          <w:bCs/>
          <w:color w:val="000000"/>
          <w:kern w:val="0"/>
          <w:sz w:val="28"/>
          <w:szCs w:val="28"/>
        </w:rPr>
        <w:t>OEKO-TEX</w:t>
      </w:r>
      <w:r>
        <w:rPr>
          <w:rFonts w:ascii="Times New Roman" w:eastAsia="仿宋_GB2312" w:hAnsi="Times New Roman"/>
          <w:bCs/>
          <w:color w:val="000000"/>
          <w:kern w:val="0"/>
          <w:sz w:val="28"/>
          <w:szCs w:val="28"/>
        </w:rPr>
        <w:t>标准的新型生态染料</w:t>
      </w:r>
      <w:bookmarkEnd w:id="6"/>
      <w:r>
        <w:rPr>
          <w:rFonts w:ascii="Times New Roman" w:eastAsia="仿宋_GB2312" w:hAnsi="Times New Roman"/>
          <w:bCs/>
          <w:color w:val="000000"/>
          <w:kern w:val="0"/>
          <w:sz w:val="28"/>
          <w:szCs w:val="28"/>
        </w:rPr>
        <w:t>，建成万吨级高稳定性液体染料生产线，形成具有自主知识产权的新型生态高性能染料、助剂及其复配、印染应用成套技术，实现节能降碳型生态液体染料的规模化生产与应用示范，形成技术规范和评价标准体系。</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牵头申报单位不限主体，鼓励产学研合作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1000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overflowPunct w:val="0"/>
        <w:autoSpaceDE w:val="0"/>
        <w:autoSpaceDN w:val="0"/>
        <w:spacing w:line="520" w:lineRule="exact"/>
        <w:rPr>
          <w:rFonts w:eastAsia="楷体"/>
          <w:color w:val="000000"/>
          <w:kern w:val="0"/>
          <w:sz w:val="28"/>
          <w:szCs w:val="28"/>
        </w:rPr>
      </w:pPr>
      <w:r>
        <w:rPr>
          <w:rFonts w:eastAsia="楷体" w:hint="eastAsia"/>
          <w:color w:val="000000"/>
          <w:kern w:val="0"/>
          <w:sz w:val="28"/>
          <w:szCs w:val="28"/>
          <w:lang w:eastAsia="zh-Hans"/>
        </w:rPr>
        <w:t>*</w:t>
      </w:r>
      <w:r>
        <w:rPr>
          <w:rFonts w:eastAsia="楷体" w:hint="eastAsia"/>
          <w:color w:val="000000"/>
          <w:kern w:val="0"/>
          <w:sz w:val="28"/>
          <w:szCs w:val="28"/>
          <w:lang w:eastAsia="zh-Hans"/>
        </w:rPr>
        <w:t>要求揭榜项目绩效目标</w:t>
      </w:r>
      <w:r>
        <w:rPr>
          <w:rFonts w:eastAsia="楷体" w:hint="eastAsia"/>
          <w:color w:val="000000"/>
          <w:kern w:val="0"/>
          <w:sz w:val="28"/>
          <w:szCs w:val="28"/>
        </w:rPr>
        <w:t>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8</w:t>
      </w:r>
      <w:r>
        <w:t xml:space="preserve">. </w:t>
      </w:r>
      <w:r>
        <w:rPr>
          <w:rFonts w:hint="eastAsia"/>
        </w:rPr>
        <w:t>榜单名称：</w:t>
      </w:r>
      <w:r>
        <w:rPr>
          <w:rFonts w:hint="eastAsia"/>
          <w:lang w:eastAsia="zh-Hans"/>
        </w:rPr>
        <w:t>可原油直接上油的涤纶高速纺</w:t>
      </w:r>
      <w:r>
        <w:rPr>
          <w:rFonts w:hint="eastAsia"/>
          <w:lang w:eastAsia="zh-Hans"/>
        </w:rPr>
        <w:t>FDY</w:t>
      </w:r>
      <w:r>
        <w:rPr>
          <w:rFonts w:hint="eastAsia"/>
          <w:lang w:eastAsia="zh-Hans"/>
        </w:rPr>
        <w:t>油剂的研发</w:t>
      </w:r>
      <w:r>
        <w:rPr>
          <w:rFonts w:hint="eastAsia"/>
        </w:rPr>
        <w:t>（</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研究可原油直接上油的涤纶高速纺</w:t>
      </w:r>
      <w:r>
        <w:rPr>
          <w:rFonts w:eastAsia="仿宋_GB2312"/>
          <w:bCs/>
          <w:color w:val="000000"/>
          <w:kern w:val="0"/>
          <w:sz w:val="28"/>
          <w:szCs w:val="28"/>
        </w:rPr>
        <w:t>FDY</w:t>
      </w:r>
      <w:r>
        <w:rPr>
          <w:rFonts w:eastAsia="仿宋_GB2312"/>
          <w:bCs/>
          <w:color w:val="000000"/>
          <w:kern w:val="0"/>
          <w:sz w:val="28"/>
          <w:szCs w:val="28"/>
        </w:rPr>
        <w:t>油剂的配方设计，提高油剂耐热性、平滑性及油膜均匀稳定性，解决热辊牵伸挤压、高温加热下油膜易破裂问题。研究代替乳液上油的原油上油专用纺丝技术，提高各单</w:t>
      </w:r>
      <w:r>
        <w:rPr>
          <w:rFonts w:eastAsia="仿宋_GB2312"/>
          <w:bCs/>
          <w:color w:val="000000"/>
          <w:kern w:val="0"/>
          <w:sz w:val="28"/>
          <w:szCs w:val="28"/>
        </w:rPr>
        <w:lastRenderedPageBreak/>
        <w:t>丝间的丝束抱合性，减少拨叉与锭子轴高速运转时丝束打滑现象及丝饼螺旋纹等卷装问题。</w:t>
      </w:r>
      <w:r>
        <w:rPr>
          <w:rFonts w:eastAsia="仿宋_GB2312"/>
          <w:bCs/>
          <w:color w:val="000000"/>
          <w:kern w:val="0"/>
          <w:sz w:val="28"/>
          <w:szCs w:val="28"/>
        </w:rPr>
        <w:t xml:space="preserve"> </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用原油直接上油方式替代传统的乳液上油，实现涤纶</w:t>
      </w:r>
      <w:r>
        <w:rPr>
          <w:rFonts w:eastAsia="仿宋_GB2312"/>
          <w:color w:val="000000"/>
          <w:kern w:val="0"/>
          <w:sz w:val="28"/>
          <w:szCs w:val="28"/>
        </w:rPr>
        <w:t>FDY</w:t>
      </w:r>
      <w:r>
        <w:rPr>
          <w:rFonts w:eastAsia="仿宋_GB2312"/>
          <w:color w:val="000000"/>
          <w:kern w:val="0"/>
          <w:sz w:val="28"/>
          <w:szCs w:val="28"/>
        </w:rPr>
        <w:t>的高速稳定纺丝，</w:t>
      </w:r>
      <w:r>
        <w:rPr>
          <w:rFonts w:eastAsia="仿宋_GB2312"/>
          <w:bCs/>
          <w:color w:val="000000"/>
          <w:kern w:val="0"/>
          <w:sz w:val="28"/>
          <w:szCs w:val="28"/>
        </w:rPr>
        <w:t>油剂运动粘度</w:t>
      </w:r>
      <w:r>
        <w:rPr>
          <w:rFonts w:eastAsia="仿宋_GB2312"/>
          <w:bCs/>
          <w:color w:val="000000"/>
          <w:kern w:val="0"/>
          <w:sz w:val="28"/>
          <w:szCs w:val="28"/>
        </w:rPr>
        <w:t>40±5 mm</w:t>
      </w:r>
      <w:r>
        <w:rPr>
          <w:rFonts w:eastAsia="仿宋_GB2312"/>
          <w:bCs/>
          <w:color w:val="000000"/>
          <w:kern w:val="0"/>
          <w:sz w:val="28"/>
          <w:szCs w:val="28"/>
          <w:vertAlign w:val="superscript"/>
        </w:rPr>
        <w:t>2</w:t>
      </w:r>
      <w:r>
        <w:rPr>
          <w:rFonts w:eastAsia="仿宋_GB2312"/>
          <w:bCs/>
          <w:color w:val="000000"/>
          <w:kern w:val="0"/>
          <w:sz w:val="28"/>
          <w:szCs w:val="28"/>
        </w:rPr>
        <w:t>/s</w:t>
      </w:r>
      <w:r>
        <w:rPr>
          <w:rFonts w:eastAsia="仿宋_GB2312"/>
          <w:bCs/>
          <w:color w:val="000000"/>
          <w:kern w:val="0"/>
          <w:sz w:val="28"/>
          <w:szCs w:val="28"/>
        </w:rPr>
        <w:t>，水分</w:t>
      </w:r>
      <w:r>
        <w:rPr>
          <w:rFonts w:eastAsia="仿宋_GB2312"/>
          <w:bCs/>
          <w:color w:val="000000"/>
          <w:kern w:val="0"/>
          <w:sz w:val="28"/>
          <w:szCs w:val="28"/>
        </w:rPr>
        <w:t>≤10%</w:t>
      </w:r>
      <w:r>
        <w:rPr>
          <w:rFonts w:eastAsia="仿宋_GB2312"/>
          <w:bCs/>
          <w:color w:val="000000"/>
          <w:kern w:val="0"/>
          <w:sz w:val="28"/>
          <w:szCs w:val="28"/>
        </w:rPr>
        <w:t>，酸值</w:t>
      </w:r>
      <w:r>
        <w:rPr>
          <w:rFonts w:eastAsia="仿宋_GB2312"/>
          <w:bCs/>
          <w:color w:val="000000"/>
          <w:kern w:val="0"/>
          <w:sz w:val="28"/>
          <w:szCs w:val="28"/>
        </w:rPr>
        <w:t>≤9</w:t>
      </w:r>
      <w:r>
        <w:rPr>
          <w:rFonts w:eastAsia="仿宋_GB2312"/>
          <w:bCs/>
          <w:color w:val="000000"/>
          <w:kern w:val="0"/>
          <w:sz w:val="28"/>
          <w:szCs w:val="28"/>
        </w:rPr>
        <w:t>，电导率（</w:t>
      </w:r>
      <w:r>
        <w:rPr>
          <w:rFonts w:eastAsia="仿宋_GB2312"/>
          <w:bCs/>
          <w:color w:val="000000"/>
          <w:kern w:val="0"/>
          <w:sz w:val="28"/>
          <w:szCs w:val="28"/>
        </w:rPr>
        <w:t>10%</w:t>
      </w:r>
      <w:r>
        <w:rPr>
          <w:rFonts w:eastAsia="仿宋_GB2312"/>
          <w:bCs/>
          <w:color w:val="000000"/>
          <w:kern w:val="0"/>
          <w:sz w:val="28"/>
          <w:szCs w:val="28"/>
        </w:rPr>
        <w:t>水溶液）</w:t>
      </w:r>
      <w:r>
        <w:rPr>
          <w:rFonts w:eastAsia="仿宋_GB2312"/>
          <w:bCs/>
          <w:color w:val="000000"/>
          <w:kern w:val="0"/>
          <w:sz w:val="28"/>
          <w:szCs w:val="28"/>
        </w:rPr>
        <w:t>600-1000 μs/cm</w:t>
      </w:r>
      <w:r>
        <w:rPr>
          <w:rFonts w:eastAsia="仿宋_GB2312"/>
          <w:bCs/>
          <w:color w:val="000000"/>
          <w:kern w:val="0"/>
          <w:sz w:val="28"/>
          <w:szCs w:val="28"/>
        </w:rPr>
        <w:t>；达到国内领先、与国外同类产品相当的技术水平，解决该类产品大量依赖进口问题。</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overflowPunct w:val="0"/>
        <w:autoSpaceDE w:val="0"/>
        <w:autoSpaceDN w:val="0"/>
        <w:spacing w:line="520" w:lineRule="exact"/>
        <w:rPr>
          <w:rFonts w:eastAsia="楷体"/>
          <w:color w:val="000000"/>
          <w:kern w:val="0"/>
          <w:sz w:val="28"/>
          <w:szCs w:val="28"/>
        </w:rPr>
      </w:pPr>
      <w:r>
        <w:rPr>
          <w:rFonts w:eastAsia="楷体" w:hint="eastAsia"/>
          <w:color w:val="000000"/>
          <w:kern w:val="0"/>
          <w:sz w:val="28"/>
          <w:szCs w:val="28"/>
        </w:rPr>
        <w:t>*</w:t>
      </w:r>
      <w:r>
        <w:rPr>
          <w:rFonts w:eastAsia="楷体"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9</w:t>
      </w:r>
      <w:r>
        <w:t xml:space="preserve">. </w:t>
      </w:r>
      <w:r>
        <w:rPr>
          <w:rFonts w:hint="eastAsia"/>
        </w:rPr>
        <w:t>榜单名称：海洋工程用聚酯工业丝绳索研发及产业化（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lang w:eastAsia="zh-Hans"/>
        </w:rPr>
      </w:pPr>
      <w:r>
        <w:rPr>
          <w:rFonts w:eastAsia="仿宋_GB2312"/>
          <w:b/>
          <w:bCs/>
          <w:color w:val="000000"/>
          <w:kern w:val="0"/>
          <w:sz w:val="28"/>
          <w:szCs w:val="28"/>
        </w:rPr>
        <w:t>主要研究内容：</w:t>
      </w:r>
      <w:r>
        <w:rPr>
          <w:rFonts w:eastAsia="仿宋_GB2312"/>
          <w:color w:val="000000"/>
          <w:kern w:val="0"/>
          <w:sz w:val="28"/>
          <w:szCs w:val="28"/>
          <w:lang w:eastAsia="zh-Hans"/>
        </w:rPr>
        <w:t>研</w:t>
      </w:r>
      <w:r>
        <w:rPr>
          <w:rFonts w:eastAsia="仿宋_GB2312"/>
          <w:color w:val="000000"/>
          <w:kern w:val="0"/>
          <w:sz w:val="28"/>
          <w:szCs w:val="28"/>
        </w:rPr>
        <w:t>发</w:t>
      </w:r>
      <w:r>
        <w:rPr>
          <w:rFonts w:eastAsia="仿宋_GB2312"/>
          <w:color w:val="000000"/>
          <w:kern w:val="0"/>
          <w:sz w:val="28"/>
          <w:szCs w:val="28"/>
          <w:lang w:eastAsia="zh-Hans"/>
        </w:rPr>
        <w:t>适用于系泊缆绳的</w:t>
      </w:r>
      <w:r>
        <w:rPr>
          <w:rFonts w:eastAsia="仿宋_GB2312"/>
          <w:color w:val="000000"/>
          <w:kern w:val="0"/>
          <w:sz w:val="28"/>
          <w:szCs w:val="28"/>
        </w:rPr>
        <w:t>拒</w:t>
      </w:r>
      <w:r>
        <w:rPr>
          <w:rFonts w:eastAsia="仿宋_GB2312"/>
          <w:color w:val="000000"/>
          <w:kern w:val="0"/>
          <w:sz w:val="28"/>
          <w:szCs w:val="28"/>
          <w:lang w:eastAsia="zh-Hans"/>
        </w:rPr>
        <w:t>海水、抗紫外、耐化学腐蚀等聚酯工业丝稳定制备技术；研发海洋深水系泊的合成纤维缆绳编织技术，制备针对不同海洋深度和环境的聚酯系泊缆绳；建立缆绳全寿命历程的时域本构模型，研究动载荷作用下缆绳损伤演变机理和全寿命服役安全评估方法。</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b/>
          <w:bCs/>
          <w:color w:val="000000"/>
          <w:kern w:val="0"/>
          <w:sz w:val="28"/>
          <w:szCs w:val="28"/>
          <w:lang w:eastAsia="zh-Hans"/>
        </w:rPr>
        <w:t>绩效目标：</w:t>
      </w:r>
      <w:r>
        <w:rPr>
          <w:rFonts w:ascii="Times New Roman" w:eastAsia="仿宋_GB2312" w:hAnsi="Times New Roman"/>
          <w:color w:val="000000"/>
          <w:kern w:val="0"/>
          <w:sz w:val="28"/>
          <w:szCs w:val="28"/>
          <w:lang w:eastAsia="zh-Hans"/>
        </w:rPr>
        <w:t>开发出高性能拒海水型聚酯工业丝：断裂强度</w:t>
      </w:r>
      <w:r>
        <w:rPr>
          <w:rFonts w:ascii="Times New Roman" w:eastAsia="仿宋_GB2312" w:hAnsi="Times New Roman"/>
          <w:color w:val="000000"/>
          <w:kern w:val="0"/>
          <w:sz w:val="28"/>
          <w:szCs w:val="28"/>
          <w:lang w:eastAsia="zh-Hans"/>
        </w:rPr>
        <w:t>≥8.4</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lang w:eastAsia="zh-Hans"/>
        </w:rPr>
        <w:t>cN/dtex</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lang w:eastAsia="zh-Hans"/>
        </w:rPr>
        <w:t>载荷水平</w:t>
      </w:r>
      <w:r>
        <w:rPr>
          <w:rFonts w:ascii="Times New Roman" w:eastAsia="仿宋_GB2312" w:hAnsi="Times New Roman"/>
          <w:color w:val="000000"/>
          <w:kern w:val="0"/>
          <w:sz w:val="28"/>
          <w:szCs w:val="28"/>
          <w:lang w:eastAsia="zh-Hans"/>
        </w:rPr>
        <w:t>55-60</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lang w:eastAsia="zh-Hans"/>
        </w:rPr>
        <w:t>mN/tex</w:t>
      </w:r>
      <w:r>
        <w:rPr>
          <w:rFonts w:ascii="Times New Roman" w:eastAsia="仿宋_GB2312" w:hAnsi="Times New Roman"/>
          <w:color w:val="000000"/>
          <w:kern w:val="0"/>
          <w:sz w:val="28"/>
          <w:szCs w:val="28"/>
          <w:lang w:eastAsia="zh-Hans"/>
        </w:rPr>
        <w:t>，湿态耐磨循环</w:t>
      </w:r>
      <w:r>
        <w:rPr>
          <w:rFonts w:ascii="Times New Roman" w:eastAsia="仿宋_GB2312" w:hAnsi="Times New Roman"/>
          <w:color w:val="000000"/>
          <w:kern w:val="0"/>
          <w:sz w:val="28"/>
          <w:szCs w:val="28"/>
          <w:lang w:eastAsia="zh-Hans"/>
        </w:rPr>
        <w:lastRenderedPageBreak/>
        <w:t>次数</w:t>
      </w:r>
      <w:r>
        <w:rPr>
          <w:rFonts w:ascii="Times New Roman" w:eastAsia="仿宋_GB2312" w:hAnsi="Times New Roman"/>
          <w:color w:val="000000"/>
          <w:kern w:val="0"/>
          <w:sz w:val="28"/>
          <w:szCs w:val="28"/>
          <w:lang w:eastAsia="zh-Hans"/>
        </w:rPr>
        <w:t>1196-858</w:t>
      </w:r>
      <w:r>
        <w:rPr>
          <w:rFonts w:ascii="Times New Roman" w:eastAsia="仿宋_GB2312" w:hAnsi="Times New Roman"/>
          <w:color w:val="000000"/>
          <w:kern w:val="0"/>
          <w:sz w:val="28"/>
          <w:szCs w:val="28"/>
          <w:lang w:eastAsia="zh-Hans"/>
        </w:rPr>
        <w:t>；开发出绷紧式海洋深水系泊的合成纤维缆绳：直径</w:t>
      </w:r>
      <w:r>
        <w:rPr>
          <w:rFonts w:ascii="Times New Roman" w:eastAsia="仿宋_GB2312" w:hAnsi="Times New Roman"/>
          <w:color w:val="000000"/>
          <w:kern w:val="0"/>
          <w:sz w:val="28"/>
          <w:szCs w:val="28"/>
          <w:lang w:eastAsia="zh-Hans"/>
        </w:rPr>
        <w:t>≥260</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lang w:eastAsia="zh-Hans"/>
        </w:rPr>
        <w:t>mm</w:t>
      </w:r>
      <w:r>
        <w:rPr>
          <w:rFonts w:ascii="Times New Roman" w:eastAsia="仿宋_GB2312" w:hAnsi="Times New Roman"/>
          <w:color w:val="000000"/>
          <w:kern w:val="0"/>
          <w:sz w:val="28"/>
          <w:szCs w:val="28"/>
          <w:lang w:eastAsia="zh-Hans"/>
        </w:rPr>
        <w:t>，线密度</w:t>
      </w:r>
      <w:r>
        <w:rPr>
          <w:rFonts w:ascii="Times New Roman" w:eastAsia="仿宋_GB2312" w:hAnsi="Times New Roman"/>
          <w:color w:val="000000"/>
          <w:kern w:val="0"/>
          <w:sz w:val="28"/>
          <w:szCs w:val="28"/>
          <w:lang w:eastAsia="zh-Hans"/>
        </w:rPr>
        <w:t>47.6-52.6</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lang w:eastAsia="zh-Hans"/>
        </w:rPr>
        <w:t>kg/m</w:t>
      </w:r>
      <w:r>
        <w:rPr>
          <w:rFonts w:ascii="Times New Roman" w:eastAsia="仿宋_GB2312" w:hAnsi="Times New Roman"/>
          <w:color w:val="000000"/>
          <w:kern w:val="0"/>
          <w:sz w:val="28"/>
          <w:szCs w:val="28"/>
          <w:lang w:eastAsia="zh-Hans"/>
        </w:rPr>
        <w:t>，断裂强力</w:t>
      </w:r>
      <w:r>
        <w:rPr>
          <w:rFonts w:ascii="Times New Roman" w:eastAsia="仿宋_GB2312" w:hAnsi="Times New Roman"/>
          <w:color w:val="000000"/>
          <w:kern w:val="0"/>
          <w:sz w:val="28"/>
          <w:szCs w:val="28"/>
          <w:lang w:eastAsia="zh-Hans"/>
        </w:rPr>
        <w:t>≥20</w:t>
      </w:r>
      <w:r>
        <w:rPr>
          <w:rFonts w:ascii="Times New Roman" w:eastAsia="仿宋_GB2312" w:hAnsi="Times New Roman" w:hint="eastAsia"/>
          <w:color w:val="000000"/>
          <w:kern w:val="0"/>
          <w:sz w:val="28"/>
          <w:szCs w:val="28"/>
        </w:rPr>
        <w:t>00</w:t>
      </w:r>
      <w:r>
        <w:rPr>
          <w:rFonts w:ascii="Times New Roman" w:eastAsia="仿宋_GB2312" w:hAnsi="Times New Roman"/>
          <w:color w:val="000000"/>
          <w:kern w:val="0"/>
          <w:sz w:val="28"/>
          <w:szCs w:val="28"/>
          <w:lang w:eastAsia="zh-Hans"/>
        </w:rPr>
        <w:t>0</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lang w:eastAsia="zh-Hans"/>
        </w:rPr>
        <w:t>kN</w:t>
      </w:r>
      <w:r>
        <w:rPr>
          <w:rFonts w:ascii="Times New Roman" w:eastAsia="仿宋_GB2312" w:hAnsi="Times New Roman"/>
          <w:color w:val="000000"/>
          <w:kern w:val="0"/>
          <w:sz w:val="28"/>
          <w:szCs w:val="28"/>
          <w:lang w:eastAsia="zh-Hans"/>
        </w:rPr>
        <w:t>，抗微粒侵入</w:t>
      </w:r>
      <w:r>
        <w:rPr>
          <w:rFonts w:ascii="Times New Roman" w:eastAsia="仿宋_GB2312" w:hAnsi="Times New Roman"/>
          <w:color w:val="000000"/>
          <w:kern w:val="0"/>
          <w:sz w:val="28"/>
          <w:szCs w:val="28"/>
          <w:lang w:eastAsia="zh-Hans"/>
        </w:rPr>
        <w:t>≤20</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lang w:eastAsia="zh-Hans"/>
        </w:rPr>
        <w:t>μm</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lang w:eastAsia="zh-Hans"/>
        </w:rPr>
        <w:t>聚酯工业丝和系泊缆绳均需通过国际主要船级社认证</w:t>
      </w:r>
      <w:r>
        <w:rPr>
          <w:rFonts w:ascii="Times New Roman" w:eastAsia="仿宋_GB2312" w:hAnsi="Times New Roman"/>
          <w:color w:val="000000"/>
          <w:kern w:val="0"/>
          <w:sz w:val="28"/>
          <w:szCs w:val="28"/>
        </w:rPr>
        <w:t>并实现产业化应用示范</w:t>
      </w:r>
      <w:r>
        <w:rPr>
          <w:rFonts w:ascii="Times New Roman" w:eastAsia="仿宋_GB2312" w:hAnsi="Times New Roman"/>
          <w:color w:val="000000"/>
          <w:kern w:val="0"/>
          <w:sz w:val="28"/>
          <w:szCs w:val="28"/>
          <w:lang w:eastAsia="zh-Hans"/>
        </w:rPr>
        <w:t>，海洋工程应用场景不少于</w:t>
      </w:r>
      <w:r>
        <w:rPr>
          <w:rFonts w:ascii="Times New Roman" w:eastAsia="仿宋_GB2312" w:hAnsi="Times New Roman"/>
          <w:color w:val="000000"/>
          <w:kern w:val="0"/>
          <w:sz w:val="28"/>
          <w:szCs w:val="28"/>
          <w:lang w:eastAsia="zh-Hans"/>
        </w:rPr>
        <w:t>3</w:t>
      </w:r>
      <w:r>
        <w:rPr>
          <w:rFonts w:ascii="Times New Roman" w:eastAsia="仿宋_GB2312" w:hAnsi="Times New Roman"/>
          <w:color w:val="000000"/>
          <w:kern w:val="0"/>
          <w:sz w:val="28"/>
          <w:szCs w:val="28"/>
          <w:lang w:eastAsia="zh-Hans"/>
        </w:rPr>
        <w:t>个。</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牵头申报单位不限主体，鼓励产学研合作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900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9832D1">
      <w:pPr>
        <w:pStyle w:val="10"/>
        <w:spacing w:line="520" w:lineRule="exact"/>
        <w:ind w:firstLineChars="0" w:firstLine="0"/>
        <w:rPr>
          <w:rFonts w:ascii="Times New Roman" w:eastAsia="楷体" w:hAnsi="Times New Roman"/>
          <w:color w:val="000000"/>
          <w:kern w:val="0"/>
          <w:sz w:val="28"/>
          <w:szCs w:val="28"/>
        </w:rPr>
      </w:pPr>
      <w:r>
        <w:rPr>
          <w:rFonts w:ascii="Times New Roman" w:eastAsia="楷体" w:hAnsi="Times New Roman" w:hint="eastAsia"/>
          <w:color w:val="000000"/>
          <w:kern w:val="0"/>
          <w:sz w:val="28"/>
          <w:szCs w:val="28"/>
        </w:rPr>
        <w:t>*</w:t>
      </w:r>
      <w:r>
        <w:rPr>
          <w:rFonts w:ascii="Times New Roman" w:eastAsia="楷体" w:hAnsi="Times New Roman"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0. </w:t>
      </w:r>
      <w:r>
        <w:rPr>
          <w:rFonts w:hint="eastAsia"/>
        </w:rPr>
        <w:t>榜单名称：纤维功能改性关键技术及功能制品开发（</w:t>
      </w:r>
      <w:r>
        <w:rPr>
          <w:rFonts w:hint="eastAsia"/>
          <w:szCs w:val="28"/>
        </w:rPr>
        <w:t>领雁</w:t>
      </w:r>
      <w:r>
        <w:rPr>
          <w:rFonts w:hint="eastAsia"/>
        </w:rPr>
        <w:t>）</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b/>
          <w:bCs/>
          <w:color w:val="000000"/>
          <w:kern w:val="0"/>
          <w:sz w:val="28"/>
          <w:szCs w:val="28"/>
        </w:rPr>
        <w:t>主要研究内容：</w:t>
      </w:r>
      <w:r>
        <w:rPr>
          <w:rFonts w:ascii="Times New Roman" w:eastAsia="仿宋_GB2312" w:hAnsi="Times New Roman"/>
          <w:color w:val="000000"/>
          <w:kern w:val="0"/>
          <w:sz w:val="28"/>
          <w:szCs w:val="28"/>
        </w:rPr>
        <w:t>围绕国防军工、交通工具、医疗卫生和户外家纺等领域对功能性纤维材料的需求，研究添加剂表面修饰、混杂改性、造粒纺丝等关键技术，研</w:t>
      </w:r>
      <w:r>
        <w:rPr>
          <w:rFonts w:ascii="Times New Roman" w:eastAsia="仿宋_GB2312" w:hAnsi="Times New Roman"/>
          <w:bCs/>
          <w:color w:val="000000"/>
          <w:kern w:val="0"/>
          <w:sz w:val="28"/>
          <w:szCs w:val="28"/>
          <w:lang w:eastAsia="zh-Hans"/>
        </w:rPr>
        <w:t>发并量产功能母粒，设计高效易操作添加装置</w:t>
      </w:r>
      <w:r>
        <w:rPr>
          <w:rFonts w:ascii="Times New Roman" w:eastAsia="仿宋_GB2312" w:hAnsi="Times New Roman"/>
          <w:bCs/>
          <w:color w:val="000000"/>
          <w:kern w:val="0"/>
          <w:sz w:val="28"/>
          <w:szCs w:val="28"/>
        </w:rPr>
        <w:t>，</w:t>
      </w:r>
      <w:r>
        <w:rPr>
          <w:rFonts w:ascii="Times New Roman" w:eastAsia="仿宋_GB2312" w:hAnsi="Times New Roman"/>
          <w:color w:val="000000"/>
          <w:kern w:val="0"/>
          <w:sz w:val="28"/>
          <w:szCs w:val="28"/>
        </w:rPr>
        <w:t>开发阻燃抗熔滴、抗静电、抗紫外耐老化、抗菌抗病毒等功能的高强、高附加值聚酰胺、聚酯纤维与纺织产品，构建纤维功能化、差异化改性评价体系。</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b/>
          <w:bCs/>
          <w:color w:val="000000"/>
          <w:kern w:val="0"/>
          <w:sz w:val="28"/>
          <w:szCs w:val="28"/>
        </w:rPr>
        <w:t>绩效目标：</w:t>
      </w:r>
      <w:r>
        <w:rPr>
          <w:rFonts w:ascii="Times New Roman" w:eastAsia="仿宋_GB2312" w:hAnsi="Times New Roman"/>
          <w:color w:val="000000"/>
          <w:kern w:val="0"/>
          <w:sz w:val="28"/>
          <w:szCs w:val="28"/>
        </w:rPr>
        <w:t>开发功能改性聚酰胺、聚酯纤维及制品，纤维断裂强度</w:t>
      </w:r>
      <w:r>
        <w:rPr>
          <w:rFonts w:ascii="Times New Roman" w:eastAsia="仿宋_GB2312" w:hAnsi="Times New Roman"/>
          <w:color w:val="000000"/>
          <w:kern w:val="0"/>
          <w:sz w:val="28"/>
          <w:szCs w:val="28"/>
        </w:rPr>
        <w:t>≥3.0 cN/dtex</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150℃</w:t>
      </w:r>
      <w:r>
        <w:rPr>
          <w:rFonts w:ascii="Times New Roman" w:eastAsia="仿宋_GB2312" w:hAnsi="Times New Roman"/>
          <w:color w:val="000000"/>
          <w:kern w:val="0"/>
          <w:sz w:val="28"/>
          <w:szCs w:val="28"/>
        </w:rPr>
        <w:t>老化</w:t>
      </w:r>
      <w:r>
        <w:rPr>
          <w:rFonts w:ascii="Times New Roman" w:eastAsia="仿宋_GB2312" w:hAnsi="Times New Roman"/>
          <w:color w:val="000000"/>
          <w:kern w:val="0"/>
          <w:sz w:val="28"/>
          <w:szCs w:val="28"/>
        </w:rPr>
        <w:t>500 h</w:t>
      </w:r>
      <w:r>
        <w:rPr>
          <w:rFonts w:ascii="Times New Roman" w:eastAsia="仿宋_GB2312" w:hAnsi="Times New Roman"/>
          <w:color w:val="000000"/>
          <w:kern w:val="0"/>
          <w:sz w:val="28"/>
          <w:szCs w:val="28"/>
        </w:rPr>
        <w:t>后拉伸强度保</w:t>
      </w:r>
      <w:r>
        <w:rPr>
          <w:rFonts w:ascii="Times New Roman" w:eastAsia="仿宋_GB2312" w:hAnsi="Times New Roman"/>
          <w:color w:val="000000"/>
          <w:kern w:val="0"/>
          <w:sz w:val="28"/>
          <w:szCs w:val="28"/>
        </w:rPr>
        <w:lastRenderedPageBreak/>
        <w:t>持率</w:t>
      </w:r>
      <w:r>
        <w:rPr>
          <w:rFonts w:ascii="Times New Roman" w:eastAsia="仿宋_GB2312" w:hAnsi="Times New Roman"/>
          <w:color w:val="000000"/>
          <w:kern w:val="0"/>
          <w:sz w:val="28"/>
          <w:szCs w:val="28"/>
        </w:rPr>
        <w:t>≥90%</w:t>
      </w:r>
      <w:r>
        <w:rPr>
          <w:rFonts w:ascii="Times New Roman" w:eastAsia="仿宋_GB2312" w:hAnsi="Times New Roman"/>
          <w:color w:val="000000"/>
          <w:kern w:val="0"/>
          <w:sz w:val="28"/>
          <w:szCs w:val="28"/>
        </w:rPr>
        <w:t>；极限氧指数</w:t>
      </w:r>
      <w:r>
        <w:rPr>
          <w:rFonts w:ascii="Times New Roman" w:eastAsia="仿宋_GB2312" w:hAnsi="Times New Roman"/>
          <w:color w:val="000000"/>
          <w:kern w:val="0"/>
          <w:sz w:val="28"/>
          <w:szCs w:val="28"/>
        </w:rPr>
        <w:t>≥30%</w:t>
      </w:r>
      <w:r>
        <w:rPr>
          <w:rFonts w:ascii="Times New Roman" w:eastAsia="仿宋_GB2312" w:hAnsi="Times New Roman"/>
          <w:color w:val="000000"/>
          <w:kern w:val="0"/>
          <w:sz w:val="28"/>
          <w:szCs w:val="28"/>
        </w:rPr>
        <w:t>，无熔滴、无卤低烟；表面电阻</w:t>
      </w:r>
      <w:r>
        <w:rPr>
          <w:rFonts w:ascii="Times New Roman" w:eastAsia="仿宋_GB2312" w:hAnsi="Times New Roman"/>
          <w:color w:val="000000"/>
          <w:kern w:val="0"/>
          <w:sz w:val="28"/>
          <w:szCs w:val="28"/>
        </w:rPr>
        <w:t>≤10</w:t>
      </w:r>
      <w:r>
        <w:rPr>
          <w:rFonts w:ascii="Times New Roman" w:eastAsia="仿宋_GB2312" w:hAnsi="Times New Roman" w:hint="eastAsia"/>
          <w:color w:val="000000"/>
          <w:kern w:val="0"/>
          <w:sz w:val="28"/>
          <w:szCs w:val="28"/>
        </w:rPr>
        <w:t>0</w:t>
      </w:r>
      <w:r>
        <w:rPr>
          <w:rFonts w:ascii="Times New Roman" w:eastAsia="仿宋_GB2312" w:hAnsi="Times New Roman"/>
          <w:color w:val="000000"/>
          <w:kern w:val="0"/>
          <w:sz w:val="28"/>
          <w:szCs w:val="28"/>
        </w:rPr>
        <w:t>0 Ω</w:t>
      </w:r>
      <w:r>
        <w:rPr>
          <w:rFonts w:ascii="Times New Roman" w:eastAsia="仿宋_GB2312" w:hAnsi="Times New Roman"/>
          <w:color w:val="000000"/>
          <w:kern w:val="0"/>
          <w:sz w:val="28"/>
          <w:szCs w:val="28"/>
        </w:rPr>
        <w:t>、半衰期</w:t>
      </w:r>
      <w:r>
        <w:rPr>
          <w:rFonts w:ascii="Times New Roman" w:eastAsia="仿宋_GB2312" w:hAnsi="Times New Roman"/>
          <w:color w:val="000000"/>
          <w:kern w:val="0"/>
          <w:sz w:val="28"/>
          <w:szCs w:val="28"/>
        </w:rPr>
        <w:t>≤2-3 s</w:t>
      </w:r>
      <w:r>
        <w:rPr>
          <w:rFonts w:ascii="Times New Roman" w:eastAsia="仿宋_GB2312" w:hAnsi="Times New Roman"/>
          <w:color w:val="000000"/>
          <w:kern w:val="0"/>
          <w:sz w:val="28"/>
          <w:szCs w:val="28"/>
        </w:rPr>
        <w:t>；对大肠杆菌、白色念球菌和金黄色葡萄球菌等菌种抑菌率</w:t>
      </w:r>
      <w:r>
        <w:rPr>
          <w:rFonts w:ascii="Times New Roman" w:eastAsia="仿宋_GB2312" w:hAnsi="Times New Roman"/>
          <w:color w:val="000000"/>
          <w:kern w:val="0"/>
          <w:sz w:val="28"/>
          <w:szCs w:val="28"/>
        </w:rPr>
        <w:t>≥99%</w:t>
      </w:r>
      <w:r>
        <w:rPr>
          <w:rFonts w:ascii="Times New Roman" w:eastAsia="仿宋_GB2312" w:hAnsi="Times New Roman"/>
          <w:color w:val="000000"/>
          <w:kern w:val="0"/>
          <w:sz w:val="28"/>
          <w:szCs w:val="28"/>
        </w:rPr>
        <w:t>，对</w:t>
      </w:r>
      <w:r>
        <w:rPr>
          <w:rFonts w:ascii="Times New Roman" w:eastAsia="仿宋_GB2312" w:hAnsi="Times New Roman"/>
          <w:color w:val="000000"/>
          <w:kern w:val="0"/>
          <w:sz w:val="28"/>
          <w:szCs w:val="28"/>
        </w:rPr>
        <w:t>H1N1</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H3N2</w:t>
      </w:r>
      <w:r>
        <w:rPr>
          <w:rFonts w:ascii="Times New Roman" w:eastAsia="仿宋_GB2312" w:hAnsi="Times New Roman"/>
          <w:color w:val="000000"/>
          <w:kern w:val="0"/>
          <w:sz w:val="28"/>
          <w:szCs w:val="28"/>
        </w:rPr>
        <w:t>等病毒的抗病毒活性率</w:t>
      </w:r>
      <w:r>
        <w:rPr>
          <w:rFonts w:ascii="Times New Roman" w:eastAsia="仿宋_GB2312" w:hAnsi="Times New Roman"/>
          <w:color w:val="000000"/>
          <w:kern w:val="0"/>
          <w:sz w:val="28"/>
          <w:szCs w:val="28"/>
        </w:rPr>
        <w:t>≥95%</w:t>
      </w:r>
      <w:r>
        <w:rPr>
          <w:rFonts w:ascii="Times New Roman" w:eastAsia="仿宋_GB2312" w:hAnsi="Times New Roman"/>
          <w:color w:val="000000"/>
          <w:kern w:val="0"/>
          <w:sz w:val="28"/>
          <w:szCs w:val="28"/>
        </w:rPr>
        <w:t>。产品达到国际先进水平，实现示范应用并形成技术规范和评价标准体系。</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1. </w:t>
      </w:r>
      <w:r>
        <w:rPr>
          <w:rFonts w:hint="eastAsia"/>
        </w:rPr>
        <w:t>榜单名称：高端分离</w:t>
      </w:r>
      <w:r>
        <w:rPr>
          <w:rFonts w:eastAsia="楷体_GB2312"/>
          <w:sz w:val="30"/>
          <w:szCs w:val="30"/>
        </w:rPr>
        <w:t>过滤用</w:t>
      </w:r>
      <w:r>
        <w:rPr>
          <w:rFonts w:eastAsia="楷体_GB2312"/>
          <w:sz w:val="30"/>
          <w:szCs w:val="30"/>
        </w:rPr>
        <w:t>PTFE</w:t>
      </w:r>
      <w:r>
        <w:rPr>
          <w:rFonts w:hint="eastAsia"/>
        </w:rPr>
        <w:t>纤维膜材料研发及应用（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针对高端分离膜材料超高效低阻过滤及性能稳定的需求，研究聚四氟乙烯（</w:t>
      </w:r>
      <w:r>
        <w:rPr>
          <w:rFonts w:eastAsia="仿宋_GB2312"/>
          <w:bCs/>
          <w:color w:val="000000"/>
          <w:kern w:val="0"/>
          <w:sz w:val="28"/>
          <w:szCs w:val="28"/>
        </w:rPr>
        <w:t>PTFE</w:t>
      </w:r>
      <w:r>
        <w:rPr>
          <w:rFonts w:eastAsia="仿宋_GB2312"/>
          <w:bCs/>
          <w:color w:val="000000"/>
          <w:kern w:val="0"/>
          <w:sz w:val="28"/>
          <w:szCs w:val="28"/>
        </w:rPr>
        <w:t>）材料拉伸、延展、加热等工艺对</w:t>
      </w:r>
      <w:r>
        <w:rPr>
          <w:rFonts w:eastAsia="仿宋_GB2312"/>
          <w:bCs/>
          <w:color w:val="000000"/>
          <w:kern w:val="0"/>
          <w:sz w:val="28"/>
          <w:szCs w:val="28"/>
        </w:rPr>
        <w:t xml:space="preserve"> PTFE </w:t>
      </w:r>
      <w:r>
        <w:rPr>
          <w:rFonts w:eastAsia="仿宋_GB2312"/>
          <w:bCs/>
          <w:color w:val="000000"/>
          <w:kern w:val="0"/>
          <w:sz w:val="28"/>
          <w:szCs w:val="28"/>
        </w:rPr>
        <w:t>膜结构及其宏观物理性能的影响规律；优化并确定覆膜工艺对</w:t>
      </w:r>
      <w:r>
        <w:rPr>
          <w:rFonts w:eastAsia="仿宋_GB2312"/>
          <w:bCs/>
          <w:color w:val="000000"/>
          <w:kern w:val="0"/>
          <w:sz w:val="28"/>
          <w:szCs w:val="28"/>
        </w:rPr>
        <w:t xml:space="preserve"> PTFE </w:t>
      </w:r>
      <w:r>
        <w:rPr>
          <w:rFonts w:eastAsia="仿宋_GB2312"/>
          <w:bCs/>
          <w:color w:val="000000"/>
          <w:kern w:val="0"/>
          <w:sz w:val="28"/>
          <w:szCs w:val="28"/>
        </w:rPr>
        <w:t>复合膜结构、过滤特性与稳定性的影响规律；攻克复合膜材料孔径控制、亲水改性、组件浇筑和封装等关键技术，突破加工放大过程中膜结构精细控制技术和加工稳定性控制技术，研发高端分离膜及功能材料应用关键技术，建立核心膜材料大规模制备的工艺体系。</w:t>
      </w:r>
    </w:p>
    <w:p w:rsidR="00C0146D" w:rsidRDefault="009832D1">
      <w:pPr>
        <w:pStyle w:val="10"/>
        <w:spacing w:line="520" w:lineRule="exact"/>
        <w:ind w:firstLine="562"/>
        <w:rPr>
          <w:rFonts w:ascii="Times New Roman" w:eastAsia="仿宋_GB2312" w:hAnsi="Times New Roman"/>
          <w:bCs/>
          <w:color w:val="000000"/>
          <w:kern w:val="0"/>
          <w:sz w:val="28"/>
          <w:szCs w:val="28"/>
        </w:rPr>
      </w:pPr>
      <w:r>
        <w:rPr>
          <w:rFonts w:ascii="Times New Roman" w:eastAsia="仿宋_GB2312" w:hAnsi="Times New Roman"/>
          <w:b/>
          <w:bCs/>
          <w:color w:val="000000"/>
          <w:kern w:val="0"/>
          <w:sz w:val="28"/>
          <w:szCs w:val="28"/>
        </w:rPr>
        <w:t>绩效目标：</w:t>
      </w:r>
      <w:r>
        <w:rPr>
          <w:rFonts w:ascii="Times New Roman" w:eastAsia="仿宋_GB2312" w:hAnsi="Times New Roman"/>
          <w:bCs/>
          <w:color w:val="000000"/>
          <w:kern w:val="0"/>
          <w:sz w:val="28"/>
          <w:szCs w:val="28"/>
        </w:rPr>
        <w:t>开发出高端</w:t>
      </w:r>
      <w:r>
        <w:rPr>
          <w:rFonts w:ascii="Times New Roman" w:eastAsia="仿宋_GB2312" w:hAnsi="Times New Roman"/>
          <w:bCs/>
          <w:color w:val="000000"/>
          <w:kern w:val="0"/>
          <w:sz w:val="28"/>
          <w:szCs w:val="28"/>
        </w:rPr>
        <w:t>PTFE</w:t>
      </w:r>
      <w:r>
        <w:rPr>
          <w:rFonts w:ascii="Times New Roman" w:eastAsia="仿宋_GB2312" w:hAnsi="Times New Roman"/>
          <w:bCs/>
          <w:color w:val="000000"/>
          <w:kern w:val="0"/>
          <w:sz w:val="28"/>
          <w:szCs w:val="28"/>
        </w:rPr>
        <w:t>纤维膜材料及膜组件，解决高截留率、高通量和高耐用性的领域难题。面向精密</w:t>
      </w:r>
      <w:r>
        <w:rPr>
          <w:rFonts w:ascii="Times New Roman" w:eastAsia="仿宋_GB2312" w:hAnsi="Times New Roman"/>
          <w:bCs/>
          <w:color w:val="000000"/>
          <w:kern w:val="0"/>
          <w:sz w:val="28"/>
          <w:szCs w:val="28"/>
        </w:rPr>
        <w:lastRenderedPageBreak/>
        <w:t>制造产业空气过滤膜：耐热</w:t>
      </w:r>
      <w:r>
        <w:rPr>
          <w:rFonts w:ascii="Times New Roman" w:eastAsia="仿宋_GB2312" w:hAnsi="Times New Roman"/>
          <w:bCs/>
          <w:color w:val="000000"/>
          <w:kern w:val="0"/>
          <w:sz w:val="28"/>
          <w:szCs w:val="28"/>
        </w:rPr>
        <w:t>≥255℃</w:t>
      </w:r>
      <w:r>
        <w:rPr>
          <w:rFonts w:ascii="Times New Roman" w:eastAsia="仿宋_GB2312" w:hAnsi="Times New Roman"/>
          <w:bCs/>
          <w:color w:val="000000"/>
          <w:kern w:val="0"/>
          <w:sz w:val="28"/>
          <w:szCs w:val="28"/>
        </w:rPr>
        <w:t>，过滤效率</w:t>
      </w:r>
      <w:r>
        <w:rPr>
          <w:rFonts w:ascii="Times New Roman" w:eastAsia="仿宋_GB2312" w:hAnsi="Times New Roman"/>
          <w:bCs/>
          <w:color w:val="000000"/>
          <w:kern w:val="0"/>
          <w:sz w:val="28"/>
          <w:szCs w:val="28"/>
        </w:rPr>
        <w:t>≥99.99995%</w:t>
      </w:r>
      <w:r>
        <w:rPr>
          <w:rFonts w:ascii="Times New Roman" w:eastAsia="仿宋_GB2312" w:hAnsi="Times New Roman"/>
          <w:bCs/>
          <w:color w:val="000000"/>
          <w:kern w:val="0"/>
          <w:sz w:val="28"/>
          <w:szCs w:val="28"/>
        </w:rPr>
        <w:t>，压降</w:t>
      </w:r>
      <w:r>
        <w:rPr>
          <w:rFonts w:ascii="Times New Roman" w:eastAsia="仿宋_GB2312" w:hAnsi="Times New Roman"/>
          <w:bCs/>
          <w:color w:val="000000"/>
          <w:kern w:val="0"/>
          <w:sz w:val="28"/>
          <w:szCs w:val="28"/>
        </w:rPr>
        <w:t>≤290 Pa@5.3 cm/s</w:t>
      </w:r>
      <w:r>
        <w:rPr>
          <w:rFonts w:ascii="Times New Roman" w:eastAsia="仿宋_GB2312" w:hAnsi="Times New Roman"/>
          <w:bCs/>
          <w:color w:val="000000"/>
          <w:kern w:val="0"/>
          <w:sz w:val="28"/>
          <w:szCs w:val="28"/>
        </w:rPr>
        <w:t>；超亲水中空纤维膜：平均孔径</w:t>
      </w:r>
      <w:r>
        <w:rPr>
          <w:rFonts w:ascii="Times New Roman" w:eastAsia="仿宋_GB2312" w:hAnsi="Times New Roman"/>
          <w:bCs/>
          <w:color w:val="000000"/>
          <w:kern w:val="0"/>
          <w:sz w:val="28"/>
          <w:szCs w:val="28"/>
        </w:rPr>
        <w:t>0.2-0.4 μm</w:t>
      </w:r>
      <w:r>
        <w:rPr>
          <w:rFonts w:ascii="Times New Roman" w:eastAsia="仿宋_GB2312" w:hAnsi="Times New Roman"/>
          <w:bCs/>
          <w:color w:val="000000"/>
          <w:kern w:val="0"/>
          <w:sz w:val="28"/>
          <w:szCs w:val="28"/>
        </w:rPr>
        <w:t>，水接触角归零时长</w:t>
      </w:r>
      <w:r>
        <w:rPr>
          <w:rFonts w:ascii="Times New Roman" w:eastAsia="仿宋_GB2312" w:hAnsi="Times New Roman"/>
          <w:bCs/>
          <w:color w:val="000000"/>
          <w:kern w:val="0"/>
          <w:sz w:val="28"/>
          <w:szCs w:val="28"/>
        </w:rPr>
        <w:t>&lt;6 s</w:t>
      </w:r>
      <w:r>
        <w:rPr>
          <w:rFonts w:ascii="Times New Roman" w:eastAsia="仿宋_GB2312" w:hAnsi="Times New Roman"/>
          <w:bCs/>
          <w:color w:val="000000"/>
          <w:kern w:val="0"/>
          <w:sz w:val="28"/>
          <w:szCs w:val="28"/>
        </w:rPr>
        <w:t>，纯水通量</w:t>
      </w:r>
      <w:r>
        <w:rPr>
          <w:rFonts w:ascii="Times New Roman" w:eastAsia="仿宋_GB2312" w:hAnsi="Times New Roman"/>
          <w:bCs/>
          <w:color w:val="000000"/>
          <w:kern w:val="0"/>
          <w:sz w:val="28"/>
          <w:szCs w:val="28"/>
        </w:rPr>
        <w:t>&gt;1500 L/m</w:t>
      </w:r>
      <w:r>
        <w:rPr>
          <w:rFonts w:ascii="Times New Roman" w:eastAsia="仿宋_GB2312" w:hAnsi="Times New Roman"/>
          <w:bCs/>
          <w:color w:val="000000"/>
          <w:kern w:val="0"/>
          <w:sz w:val="28"/>
          <w:szCs w:val="28"/>
          <w:vertAlign w:val="superscript"/>
        </w:rPr>
        <w:t>2</w:t>
      </w:r>
      <w:r>
        <w:rPr>
          <w:rFonts w:ascii="Times New Roman" w:eastAsia="仿宋_GB2312" w:hAnsi="Times New Roman"/>
          <w:bCs/>
          <w:color w:val="000000"/>
          <w:kern w:val="0"/>
          <w:sz w:val="28"/>
          <w:szCs w:val="28"/>
        </w:rPr>
        <w:t>∙h∙bar</w:t>
      </w:r>
      <w:r>
        <w:rPr>
          <w:rFonts w:ascii="Times New Roman" w:eastAsia="仿宋_GB2312" w:hAnsi="Times New Roman"/>
          <w:bCs/>
          <w:color w:val="000000"/>
          <w:kern w:val="0"/>
          <w:sz w:val="28"/>
          <w:szCs w:val="28"/>
        </w:rPr>
        <w:t>。产品对标国际先进技术水平，形成批量生产能力，实现在芯片、液晶面板等精密制造产业、催化降解净化等领域的应用示范。</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2. </w:t>
      </w:r>
      <w:r>
        <w:rPr>
          <w:rFonts w:hint="eastAsia"/>
        </w:rPr>
        <w:t>榜单名称：高端医用防护</w:t>
      </w:r>
      <w:r>
        <w:rPr>
          <w:rFonts w:hint="eastAsia"/>
        </w:rPr>
        <w:t>/</w:t>
      </w:r>
      <w:r>
        <w:rPr>
          <w:rFonts w:hint="eastAsia"/>
        </w:rPr>
        <w:t>阻隔膜材料关键技术与应用示范（</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面向高性能、高舒适性、高阻菌的医用防护</w:t>
      </w:r>
      <w:r>
        <w:rPr>
          <w:rFonts w:eastAsia="仿宋_GB2312"/>
          <w:bCs/>
          <w:color w:val="000000"/>
          <w:kern w:val="0"/>
          <w:sz w:val="28"/>
          <w:szCs w:val="28"/>
        </w:rPr>
        <w:t>/</w:t>
      </w:r>
      <w:r>
        <w:rPr>
          <w:rFonts w:eastAsia="仿宋_GB2312"/>
          <w:bCs/>
          <w:color w:val="000000"/>
          <w:kern w:val="0"/>
          <w:sz w:val="28"/>
          <w:szCs w:val="28"/>
        </w:rPr>
        <w:t>阻隔膜材料需要，突破纺熔非织造材料纤维超细化、超韧化和高效持久驻极技术，开发具有高防护性能的隔离服、手术服、透析袋等防护阻隔膜材料，解决防水防血渍与透气性的平衡问题，同时赋予医用防护服优异的抗菌抗病毒效果，建立高阻隔和高通透医用防护材料的产业化应用体系；研究机织膜、针织膜和纳米膜等多款医用纺织品的超薄成型技术，突破超薄覆膜材料生产技术和应用瓶颈，实现进口替代。</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开发高效低阻、持久防护和高舒适性的纺熔非织造材料，及超薄覆膜材料。其中医用防护服：透湿</w:t>
      </w:r>
      <w:r>
        <w:rPr>
          <w:rFonts w:eastAsia="仿宋_GB2312"/>
          <w:bCs/>
          <w:color w:val="000000"/>
          <w:kern w:val="0"/>
          <w:sz w:val="28"/>
          <w:szCs w:val="28"/>
        </w:rPr>
        <w:lastRenderedPageBreak/>
        <w:t>量</w:t>
      </w:r>
      <w:r>
        <w:rPr>
          <w:rFonts w:eastAsia="仿宋_GB2312"/>
          <w:bCs/>
          <w:color w:val="000000"/>
          <w:kern w:val="0"/>
          <w:sz w:val="28"/>
          <w:szCs w:val="28"/>
        </w:rPr>
        <w:t>≥5000 g/(m</w:t>
      </w:r>
      <w:r>
        <w:rPr>
          <w:rFonts w:eastAsia="仿宋_GB2312"/>
          <w:bCs/>
          <w:color w:val="000000"/>
          <w:kern w:val="0"/>
          <w:sz w:val="28"/>
          <w:szCs w:val="28"/>
          <w:vertAlign w:val="superscript"/>
        </w:rPr>
        <w:t>2</w:t>
      </w:r>
      <w:r>
        <w:rPr>
          <w:rFonts w:eastAsia="仿宋_GB2312"/>
          <w:bCs/>
          <w:color w:val="000000"/>
          <w:kern w:val="0"/>
          <w:sz w:val="28"/>
          <w:szCs w:val="28"/>
        </w:rPr>
        <w:t>·24h)</w:t>
      </w:r>
      <w:r>
        <w:rPr>
          <w:rFonts w:eastAsia="仿宋_GB2312"/>
          <w:bCs/>
          <w:color w:val="000000"/>
          <w:kern w:val="0"/>
          <w:sz w:val="28"/>
          <w:szCs w:val="28"/>
        </w:rPr>
        <w:t>，阻水性</w:t>
      </w:r>
      <w:r>
        <w:rPr>
          <w:rFonts w:eastAsia="仿宋_GB2312"/>
          <w:bCs/>
          <w:color w:val="000000"/>
          <w:kern w:val="0"/>
          <w:sz w:val="28"/>
          <w:szCs w:val="28"/>
        </w:rPr>
        <w:t>≥120 cm H</w:t>
      </w:r>
      <w:r>
        <w:rPr>
          <w:rFonts w:eastAsia="仿宋_GB2312"/>
          <w:bCs/>
          <w:color w:val="000000"/>
          <w:kern w:val="0"/>
          <w:sz w:val="28"/>
          <w:szCs w:val="28"/>
          <w:vertAlign w:val="subscript"/>
        </w:rPr>
        <w:t>2</w:t>
      </w:r>
      <w:r>
        <w:rPr>
          <w:rFonts w:eastAsia="仿宋_GB2312"/>
          <w:bCs/>
          <w:color w:val="000000"/>
          <w:kern w:val="0"/>
          <w:sz w:val="28"/>
          <w:szCs w:val="28"/>
        </w:rPr>
        <w:t>O</w:t>
      </w:r>
      <w:r>
        <w:rPr>
          <w:rFonts w:eastAsia="仿宋_GB2312"/>
          <w:bCs/>
          <w:color w:val="000000"/>
          <w:kern w:val="0"/>
          <w:sz w:val="28"/>
          <w:szCs w:val="28"/>
        </w:rPr>
        <w:t>，抗合成血液穿透性</w:t>
      </w:r>
      <w:r>
        <w:rPr>
          <w:rFonts w:eastAsia="仿宋_GB2312"/>
          <w:bCs/>
          <w:color w:val="000000"/>
          <w:kern w:val="0"/>
          <w:sz w:val="28"/>
          <w:szCs w:val="28"/>
        </w:rPr>
        <w:t>≥4</w:t>
      </w:r>
      <w:r>
        <w:rPr>
          <w:rFonts w:eastAsia="仿宋_GB2312"/>
          <w:bCs/>
          <w:color w:val="000000"/>
          <w:kern w:val="0"/>
          <w:sz w:val="28"/>
          <w:szCs w:val="28"/>
        </w:rPr>
        <w:t>级；手术衣：吸湿性</w:t>
      </w:r>
      <w:r>
        <w:rPr>
          <w:rFonts w:eastAsia="仿宋_GB2312"/>
          <w:bCs/>
          <w:color w:val="000000"/>
          <w:kern w:val="0"/>
          <w:sz w:val="28"/>
          <w:szCs w:val="28"/>
        </w:rPr>
        <w:t>≥400 g/m</w:t>
      </w:r>
      <w:r>
        <w:rPr>
          <w:rFonts w:eastAsia="仿宋_GB2312"/>
          <w:bCs/>
          <w:color w:val="000000"/>
          <w:kern w:val="0"/>
          <w:sz w:val="28"/>
          <w:szCs w:val="28"/>
          <w:vertAlign w:val="superscript"/>
        </w:rPr>
        <w:t>2</w:t>
      </w:r>
      <w:r>
        <w:rPr>
          <w:rFonts w:eastAsia="仿宋_GB2312"/>
          <w:bCs/>
          <w:color w:val="000000"/>
          <w:kern w:val="0"/>
          <w:sz w:val="28"/>
          <w:szCs w:val="28"/>
        </w:rPr>
        <w:t>，气流阻力</w:t>
      </w:r>
      <w:r>
        <w:rPr>
          <w:rFonts w:eastAsia="仿宋_GB2312"/>
          <w:bCs/>
          <w:color w:val="000000"/>
          <w:kern w:val="0"/>
          <w:sz w:val="28"/>
          <w:szCs w:val="28"/>
        </w:rPr>
        <w:t>≤240 Pa</w:t>
      </w:r>
      <w:r>
        <w:rPr>
          <w:rFonts w:eastAsia="仿宋_GB2312"/>
          <w:bCs/>
          <w:color w:val="000000"/>
          <w:kern w:val="0"/>
          <w:sz w:val="28"/>
          <w:szCs w:val="28"/>
        </w:rPr>
        <w:t>，抗合成血液穿透性</w:t>
      </w:r>
      <w:r>
        <w:rPr>
          <w:rFonts w:eastAsia="仿宋_GB2312"/>
          <w:bCs/>
          <w:color w:val="000000"/>
          <w:kern w:val="0"/>
          <w:sz w:val="28"/>
          <w:szCs w:val="28"/>
        </w:rPr>
        <w:t>≥18 kPa</w:t>
      </w:r>
      <w:r>
        <w:rPr>
          <w:rFonts w:eastAsia="仿宋_GB2312"/>
          <w:bCs/>
          <w:color w:val="000000"/>
          <w:kern w:val="0"/>
          <w:sz w:val="28"/>
          <w:szCs w:val="28"/>
        </w:rPr>
        <w:t>；医用透析袋：透气度</w:t>
      </w:r>
      <w:r>
        <w:rPr>
          <w:rFonts w:eastAsia="仿宋_GB2312"/>
          <w:bCs/>
          <w:color w:val="000000"/>
          <w:kern w:val="0"/>
          <w:sz w:val="28"/>
          <w:szCs w:val="28"/>
        </w:rPr>
        <w:t>≥5.0 μm/Pa∙s</w:t>
      </w:r>
      <w:r>
        <w:rPr>
          <w:rFonts w:eastAsia="仿宋_GB2312"/>
          <w:bCs/>
          <w:color w:val="000000"/>
          <w:kern w:val="0"/>
          <w:sz w:val="28"/>
          <w:szCs w:val="28"/>
        </w:rPr>
        <w:t>，阻菌率</w:t>
      </w:r>
      <w:r>
        <w:rPr>
          <w:rFonts w:eastAsia="仿宋_GB2312"/>
          <w:bCs/>
          <w:color w:val="000000"/>
          <w:kern w:val="0"/>
          <w:sz w:val="28"/>
          <w:szCs w:val="28"/>
        </w:rPr>
        <w:t>≥99.9%</w:t>
      </w:r>
      <w:r>
        <w:rPr>
          <w:rFonts w:eastAsia="仿宋_GB2312"/>
          <w:bCs/>
          <w:color w:val="000000"/>
          <w:kern w:val="0"/>
          <w:sz w:val="28"/>
          <w:szCs w:val="28"/>
        </w:rPr>
        <w:t>，耐破指数</w:t>
      </w:r>
      <w:r>
        <w:rPr>
          <w:rFonts w:eastAsia="仿宋_GB2312"/>
          <w:bCs/>
          <w:color w:val="000000"/>
          <w:kern w:val="0"/>
          <w:sz w:val="28"/>
          <w:szCs w:val="28"/>
        </w:rPr>
        <w:t>≥4.8 kPa∙m</w:t>
      </w:r>
      <w:r>
        <w:rPr>
          <w:rFonts w:eastAsia="仿宋_GB2312"/>
          <w:bCs/>
          <w:color w:val="000000"/>
          <w:kern w:val="0"/>
          <w:sz w:val="28"/>
          <w:szCs w:val="28"/>
          <w:vertAlign w:val="superscript"/>
        </w:rPr>
        <w:t>2</w:t>
      </w:r>
      <w:r>
        <w:rPr>
          <w:rFonts w:eastAsia="仿宋_GB2312"/>
          <w:bCs/>
          <w:color w:val="000000"/>
          <w:kern w:val="0"/>
          <w:sz w:val="28"/>
          <w:szCs w:val="28"/>
        </w:rPr>
        <w:t>/g</w:t>
      </w:r>
      <w:r>
        <w:rPr>
          <w:rFonts w:eastAsia="仿宋_GB2312"/>
          <w:bCs/>
          <w:color w:val="000000"/>
          <w:kern w:val="0"/>
          <w:sz w:val="28"/>
          <w:szCs w:val="28"/>
        </w:rPr>
        <w:t>；血管超薄覆膜：厚度＜</w:t>
      </w:r>
      <w:r>
        <w:rPr>
          <w:rFonts w:eastAsia="仿宋_GB2312"/>
          <w:bCs/>
          <w:color w:val="000000"/>
          <w:kern w:val="0"/>
          <w:sz w:val="28"/>
          <w:szCs w:val="28"/>
        </w:rPr>
        <w:t>80 μm</w:t>
      </w:r>
      <w:r>
        <w:rPr>
          <w:rFonts w:eastAsia="仿宋_GB2312"/>
          <w:bCs/>
          <w:color w:val="000000"/>
          <w:kern w:val="0"/>
          <w:sz w:val="28"/>
          <w:szCs w:val="28"/>
        </w:rPr>
        <w:t>，渗漏＞</w:t>
      </w:r>
      <w:r>
        <w:rPr>
          <w:rFonts w:eastAsia="仿宋_GB2312"/>
          <w:bCs/>
          <w:color w:val="000000"/>
          <w:kern w:val="0"/>
          <w:sz w:val="28"/>
          <w:szCs w:val="28"/>
        </w:rPr>
        <w:t>100 mL/min/cm</w:t>
      </w:r>
      <w:r>
        <w:rPr>
          <w:rFonts w:eastAsia="仿宋_GB2312"/>
          <w:bCs/>
          <w:color w:val="000000"/>
          <w:kern w:val="0"/>
          <w:sz w:val="28"/>
          <w:szCs w:val="28"/>
          <w:vertAlign w:val="superscript"/>
        </w:rPr>
        <w:t>2</w:t>
      </w:r>
      <w:r>
        <w:rPr>
          <w:rFonts w:eastAsia="仿宋_GB2312"/>
          <w:bCs/>
          <w:color w:val="000000"/>
          <w:kern w:val="0"/>
          <w:sz w:val="28"/>
          <w:szCs w:val="28"/>
        </w:rPr>
        <w:t>，耐磨＞</w:t>
      </w:r>
      <w:r>
        <w:rPr>
          <w:rFonts w:eastAsia="仿宋_GB2312"/>
          <w:bCs/>
          <w:color w:val="000000"/>
          <w:kern w:val="0"/>
          <w:sz w:val="28"/>
          <w:szCs w:val="28"/>
        </w:rPr>
        <w:t>15</w:t>
      </w:r>
      <w:r>
        <w:rPr>
          <w:rFonts w:eastAsia="仿宋_GB2312"/>
          <w:bCs/>
          <w:color w:val="000000"/>
          <w:kern w:val="0"/>
          <w:sz w:val="28"/>
          <w:szCs w:val="28"/>
        </w:rPr>
        <w:t>万次。实现在医用防护材料、医用透析、血管覆膜等领域的示范应用。</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攻关时限要求：</w:t>
      </w:r>
      <w:r>
        <w:rPr>
          <w:rFonts w:ascii="Times New Roman" w:eastAsia="仿宋_GB2312" w:hAnsi="Times New Roman" w:hint="eastAsia"/>
          <w:color w:val="000000"/>
          <w:kern w:val="0"/>
          <w:sz w:val="28"/>
          <w:szCs w:val="28"/>
        </w:rPr>
        <w:t>3</w:t>
      </w:r>
      <w:r>
        <w:rPr>
          <w:rFonts w:ascii="Times New Roman" w:eastAsia="仿宋_GB2312" w:hAnsi="Times New Roman" w:hint="eastAsia"/>
          <w:color w:val="000000"/>
          <w:kern w:val="0"/>
          <w:sz w:val="28"/>
          <w:szCs w:val="28"/>
        </w:rPr>
        <w:t>年</w:t>
      </w:r>
    </w:p>
    <w:p w:rsidR="00C0146D" w:rsidRDefault="00C0146D">
      <w:pPr>
        <w:pStyle w:val="10"/>
        <w:spacing w:line="520" w:lineRule="exact"/>
        <w:ind w:firstLineChars="0" w:firstLine="0"/>
        <w:rPr>
          <w:rFonts w:ascii="黑体" w:eastAsia="黑体" w:hAnsi="黑体"/>
          <w:color w:val="000000"/>
          <w:kern w:val="0"/>
          <w:sz w:val="28"/>
          <w:szCs w:val="28"/>
        </w:rPr>
      </w:pPr>
    </w:p>
    <w:p w:rsidR="00C0146D" w:rsidRDefault="009832D1">
      <w:pPr>
        <w:pStyle w:val="2"/>
        <w:spacing w:before="0" w:after="0" w:line="520" w:lineRule="exact"/>
        <w:ind w:firstLineChars="200" w:firstLine="643"/>
        <w:rPr>
          <w:rFonts w:ascii="楷体_GB2312" w:eastAsia="楷体_GB2312" w:hAnsi="楷体_GB2312" w:cs="楷体_GB2312"/>
          <w:color w:val="000000"/>
        </w:rPr>
      </w:pPr>
      <w:r>
        <w:rPr>
          <w:rFonts w:ascii="楷体_GB2312" w:eastAsia="楷体_GB2312" w:hAnsi="楷体_GB2312" w:cs="楷体_GB2312" w:hint="eastAsia"/>
          <w:color w:val="000000"/>
        </w:rPr>
        <w:t>（三）专题名称：精细化工与复合材料-乙烯</w:t>
      </w:r>
    </w:p>
    <w:p w:rsidR="00C0146D" w:rsidRDefault="009832D1">
      <w:pPr>
        <w:pStyle w:val="3"/>
        <w:spacing w:line="520" w:lineRule="exact"/>
        <w:ind w:firstLine="562"/>
      </w:pPr>
      <w:bookmarkStart w:id="7" w:name="_Toc1178"/>
      <w:bookmarkStart w:id="8" w:name="_Toc26117"/>
      <w:r>
        <w:rPr>
          <w:rFonts w:hint="eastAsia"/>
        </w:rPr>
        <w:t>1</w:t>
      </w:r>
      <w:r>
        <w:t xml:space="preserve">. </w:t>
      </w:r>
      <w:r>
        <w:rPr>
          <w:rFonts w:hint="eastAsia"/>
        </w:rPr>
        <w:t>榜单名称：面向高端聚合物材料规模化制备的高粘聚合与高效脱挥关键技术与装备</w:t>
      </w:r>
      <w:bookmarkEnd w:id="7"/>
      <w:bookmarkEnd w:id="8"/>
      <w:r>
        <w:rPr>
          <w:rFonts w:hint="eastAsia"/>
        </w:rPr>
        <w:t>（</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针对聚偏氟乙烯、乙丙橡胶等高端聚合物材料规模化、高质量制备的关键工程问题，研发高粘、非牛顿、非均相等复杂体系的聚合反应器设计与工程放大方法，突破高端聚合物材料绿色化制备的高粘聚合、高效脱挥的工程化技术瓶颈，包括：基于反应机理的聚合动力学模型化技术；耦合聚合反应动力学与流变特性的流混规律；耦合聚合反应动力学与表面更新的传递规律；流场结构化的搅拌聚合反应器放大设计技术；研发适用于高粘、</w:t>
      </w:r>
      <w:r>
        <w:rPr>
          <w:rFonts w:eastAsia="仿宋_GB2312" w:hint="eastAsia"/>
          <w:bCs/>
          <w:color w:val="000000"/>
          <w:kern w:val="0"/>
          <w:sz w:val="28"/>
          <w:szCs w:val="28"/>
        </w:rPr>
        <w:lastRenderedPageBreak/>
        <w:t>全相物系的卧式双轴自清洁搅拌设备及高效脱挥技术。</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w:t>
      </w:r>
      <w:r>
        <w:rPr>
          <w:rFonts w:eastAsia="仿宋_GB2312" w:hint="eastAsia"/>
          <w:color w:val="000000"/>
          <w:kern w:val="0"/>
          <w:sz w:val="28"/>
          <w:szCs w:val="28"/>
        </w:rPr>
        <w:t>1</w:t>
      </w:r>
      <w:r>
        <w:rPr>
          <w:rFonts w:eastAsia="仿宋_GB2312" w:hint="eastAsia"/>
          <w:color w:val="000000"/>
          <w:kern w:val="0"/>
          <w:sz w:val="28"/>
          <w:szCs w:val="28"/>
        </w:rPr>
        <w:t>）实现高效短流程关键本体聚合搅拌反应器国产化，并在不低于</w:t>
      </w:r>
      <w:r>
        <w:rPr>
          <w:rFonts w:eastAsia="仿宋_GB2312" w:hint="eastAsia"/>
          <w:color w:val="000000"/>
          <w:kern w:val="0"/>
          <w:sz w:val="28"/>
          <w:szCs w:val="28"/>
        </w:rPr>
        <w:t>5</w:t>
      </w:r>
      <w:r>
        <w:rPr>
          <w:rFonts w:eastAsia="仿宋_GB2312" w:hint="eastAsia"/>
          <w:color w:val="000000"/>
          <w:kern w:val="0"/>
          <w:sz w:val="28"/>
          <w:szCs w:val="28"/>
        </w:rPr>
        <w:t>万吨</w:t>
      </w:r>
      <w:r>
        <w:rPr>
          <w:rFonts w:eastAsia="仿宋_GB2312" w:hint="eastAsia"/>
          <w:color w:val="000000"/>
          <w:kern w:val="0"/>
          <w:sz w:val="28"/>
          <w:szCs w:val="28"/>
        </w:rPr>
        <w:t>/</w:t>
      </w:r>
      <w:r>
        <w:rPr>
          <w:rFonts w:eastAsia="仿宋_GB2312" w:hint="eastAsia"/>
          <w:color w:val="000000"/>
          <w:kern w:val="0"/>
          <w:sz w:val="28"/>
          <w:szCs w:val="28"/>
        </w:rPr>
        <w:t>年的聚合装置上实现应用；研发出具有高效传质和传热性能的大容积高压聚合反应器（</w:t>
      </w:r>
      <w:r>
        <w:rPr>
          <w:rFonts w:eastAsia="仿宋_GB2312" w:hint="eastAsia"/>
          <w:color w:val="000000"/>
          <w:kern w:val="0"/>
          <w:sz w:val="28"/>
          <w:szCs w:val="28"/>
        </w:rPr>
        <w:t>12</w:t>
      </w:r>
      <w:r>
        <w:rPr>
          <w:rFonts w:eastAsia="仿宋_GB2312" w:hint="eastAsia"/>
          <w:color w:val="000000"/>
          <w:kern w:val="0"/>
          <w:sz w:val="28"/>
          <w:szCs w:val="28"/>
        </w:rPr>
        <w:t>～</w:t>
      </w:r>
      <w:r>
        <w:rPr>
          <w:rFonts w:eastAsia="仿宋_GB2312" w:hint="eastAsia"/>
          <w:color w:val="000000"/>
          <w:kern w:val="0"/>
          <w:sz w:val="28"/>
          <w:szCs w:val="28"/>
        </w:rPr>
        <w:t>15m</w:t>
      </w:r>
      <w:r>
        <w:rPr>
          <w:rFonts w:eastAsia="仿宋_GB2312"/>
          <w:color w:val="000000"/>
          <w:kern w:val="0"/>
          <w:sz w:val="28"/>
          <w:szCs w:val="28"/>
        </w:rPr>
        <w:t>³</w:t>
      </w:r>
      <w:r>
        <w:rPr>
          <w:rFonts w:eastAsia="仿宋_GB2312" w:hint="eastAsia"/>
          <w:color w:val="000000"/>
          <w:kern w:val="0"/>
          <w:sz w:val="28"/>
          <w:szCs w:val="28"/>
        </w:rPr>
        <w:t>）与应用示范，实现系统综合节能</w:t>
      </w:r>
      <w:r>
        <w:rPr>
          <w:rFonts w:eastAsia="仿宋_GB2312" w:hint="eastAsia"/>
          <w:color w:val="000000"/>
          <w:kern w:val="0"/>
          <w:sz w:val="28"/>
          <w:szCs w:val="28"/>
        </w:rPr>
        <w:t>25%</w:t>
      </w:r>
      <w:r>
        <w:rPr>
          <w:rFonts w:eastAsia="仿宋_GB2312" w:hint="eastAsia"/>
          <w:color w:val="000000"/>
          <w:kern w:val="0"/>
          <w:sz w:val="28"/>
          <w:szCs w:val="28"/>
        </w:rPr>
        <w:t>以上，单釜产能达到</w:t>
      </w:r>
      <w:r>
        <w:rPr>
          <w:rFonts w:eastAsia="仿宋_GB2312" w:hint="eastAsia"/>
          <w:color w:val="000000"/>
          <w:kern w:val="0"/>
          <w:sz w:val="28"/>
          <w:szCs w:val="28"/>
        </w:rPr>
        <w:t>2000</w:t>
      </w:r>
      <w:r>
        <w:rPr>
          <w:rFonts w:eastAsia="仿宋_GB2312" w:hint="eastAsia"/>
          <w:color w:val="000000"/>
          <w:kern w:val="0"/>
          <w:sz w:val="28"/>
          <w:szCs w:val="28"/>
        </w:rPr>
        <w:t>吨</w:t>
      </w:r>
      <w:r>
        <w:rPr>
          <w:rFonts w:eastAsia="仿宋_GB2312" w:hint="eastAsia"/>
          <w:color w:val="000000"/>
          <w:kern w:val="0"/>
          <w:sz w:val="28"/>
          <w:szCs w:val="28"/>
        </w:rPr>
        <w:t>/</w:t>
      </w:r>
      <w:r>
        <w:rPr>
          <w:rFonts w:eastAsia="仿宋_GB2312" w:hint="eastAsia"/>
          <w:color w:val="000000"/>
          <w:kern w:val="0"/>
          <w:sz w:val="28"/>
          <w:szCs w:val="28"/>
        </w:rPr>
        <w:t>年；研发出高效直接脱挥技术在代表性的产业化溶液聚合装置中示范应用，实现系统节能</w:t>
      </w:r>
      <w:r>
        <w:rPr>
          <w:rFonts w:eastAsia="仿宋_GB2312" w:hint="eastAsia"/>
          <w:color w:val="000000"/>
          <w:kern w:val="0"/>
          <w:sz w:val="28"/>
          <w:szCs w:val="28"/>
        </w:rPr>
        <w:t>50%</w:t>
      </w:r>
      <w:r>
        <w:rPr>
          <w:rFonts w:eastAsia="仿宋_GB2312" w:hint="eastAsia"/>
          <w:color w:val="000000"/>
          <w:kern w:val="0"/>
          <w:sz w:val="28"/>
          <w:szCs w:val="28"/>
        </w:rPr>
        <w:t>以上，废水排放减少</w:t>
      </w:r>
      <w:r>
        <w:rPr>
          <w:rFonts w:eastAsia="仿宋_GB2312" w:hint="eastAsia"/>
          <w:color w:val="000000"/>
          <w:kern w:val="0"/>
          <w:sz w:val="28"/>
          <w:szCs w:val="28"/>
        </w:rPr>
        <w:t>90%</w:t>
      </w:r>
      <w:r>
        <w:rPr>
          <w:rFonts w:eastAsia="仿宋_GB2312" w:hint="eastAsia"/>
          <w:color w:val="000000"/>
          <w:kern w:val="0"/>
          <w:sz w:val="28"/>
          <w:szCs w:val="28"/>
        </w:rPr>
        <w:t>以上。（</w:t>
      </w:r>
      <w:r>
        <w:rPr>
          <w:rFonts w:eastAsia="仿宋_GB2312" w:hint="eastAsia"/>
          <w:color w:val="000000"/>
          <w:kern w:val="0"/>
          <w:sz w:val="28"/>
          <w:szCs w:val="28"/>
        </w:rPr>
        <w:t>2</w:t>
      </w:r>
      <w:r>
        <w:rPr>
          <w:rFonts w:eastAsia="仿宋_GB2312" w:hint="eastAsia"/>
          <w:color w:val="000000"/>
          <w:kern w:val="0"/>
          <w:sz w:val="28"/>
          <w:szCs w:val="28"/>
        </w:rPr>
        <w:t>）所生产代表性牌号聚合物产品质量不低于国际同类产品，装置能耗物耗指标国内领先。</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700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要求绩效目标（</w:t>
      </w:r>
      <w:r>
        <w:rPr>
          <w:rFonts w:eastAsia="楷体_GB2312" w:hint="eastAsia"/>
          <w:color w:val="000000"/>
          <w:kern w:val="0"/>
          <w:sz w:val="28"/>
          <w:szCs w:val="28"/>
        </w:rPr>
        <w:t>1</w:t>
      </w:r>
      <w:r>
        <w:rPr>
          <w:rFonts w:eastAsia="楷体_GB2312" w:hint="eastAsia"/>
          <w:color w:val="000000"/>
          <w:kern w:val="0"/>
          <w:sz w:val="28"/>
          <w:szCs w:val="28"/>
        </w:rPr>
        <w:t>）中按照项目所开发的高粘体系聚合反应器、大容积高压聚合反应器或</w:t>
      </w:r>
      <w:r>
        <w:rPr>
          <w:rFonts w:eastAsia="楷体_GB2312" w:hint="eastAsia"/>
          <w:bCs/>
          <w:color w:val="000000"/>
          <w:kern w:val="0"/>
          <w:sz w:val="28"/>
          <w:szCs w:val="28"/>
        </w:rPr>
        <w:t>高效直接脱挥装备等，</w:t>
      </w:r>
      <w:r>
        <w:rPr>
          <w:rFonts w:eastAsia="楷体_GB2312" w:hint="eastAsia"/>
          <w:color w:val="000000"/>
          <w:kern w:val="0"/>
          <w:sz w:val="28"/>
          <w:szCs w:val="28"/>
        </w:rPr>
        <w:t>绩效目标对应覆盖；绩效目标（</w:t>
      </w:r>
      <w:r>
        <w:rPr>
          <w:rFonts w:eastAsia="楷体_GB2312" w:hint="eastAsia"/>
          <w:color w:val="000000"/>
          <w:kern w:val="0"/>
          <w:sz w:val="28"/>
          <w:szCs w:val="28"/>
        </w:rPr>
        <w:t>2</w:t>
      </w:r>
      <w:r>
        <w:rPr>
          <w:rFonts w:eastAsia="楷体_GB2312" w:hint="eastAsia"/>
          <w:color w:val="000000"/>
          <w:kern w:val="0"/>
          <w:sz w:val="28"/>
          <w:szCs w:val="28"/>
        </w:rPr>
        <w:t>）需全覆盖。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2</w:t>
      </w:r>
      <w:r>
        <w:t xml:space="preserve">. </w:t>
      </w:r>
      <w:r>
        <w:rPr>
          <w:rFonts w:hint="eastAsia"/>
        </w:rPr>
        <w:t>榜单名称：机理模型和大数据</w:t>
      </w:r>
      <w:r>
        <w:rPr>
          <w:rFonts w:hint="eastAsia"/>
        </w:rPr>
        <w:t>AI</w:t>
      </w:r>
      <w:r>
        <w:rPr>
          <w:rFonts w:hint="eastAsia"/>
        </w:rPr>
        <w:t>技术双驱动的高端聚烯烃智能优化系统开发（</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针对</w:t>
      </w:r>
      <w:r>
        <w:rPr>
          <w:rFonts w:eastAsia="仿宋_GB2312" w:hint="eastAsia"/>
          <w:bCs/>
          <w:color w:val="000000"/>
          <w:kern w:val="0"/>
          <w:sz w:val="28"/>
          <w:szCs w:val="28"/>
        </w:rPr>
        <w:t>高端聚烯烃智能优化系统的开发，研究影响聚烯烃装置生产稳定性的机理因素，建立高端</w:t>
      </w:r>
      <w:r>
        <w:rPr>
          <w:rFonts w:eastAsia="仿宋_GB2312" w:hint="eastAsia"/>
          <w:bCs/>
          <w:color w:val="000000"/>
          <w:kern w:val="0"/>
          <w:sz w:val="28"/>
          <w:szCs w:val="28"/>
        </w:rPr>
        <w:lastRenderedPageBreak/>
        <w:t>聚烯烃装置的机理模型；研究影响聚烯烃装置生产稳定性的机理和非机理因素，采用大数据</w:t>
      </w:r>
      <w:r>
        <w:rPr>
          <w:rFonts w:eastAsia="仿宋_GB2312" w:hint="eastAsia"/>
          <w:bCs/>
          <w:color w:val="000000"/>
          <w:kern w:val="0"/>
          <w:sz w:val="28"/>
          <w:szCs w:val="28"/>
        </w:rPr>
        <w:t>AI</w:t>
      </w:r>
      <w:r>
        <w:rPr>
          <w:rFonts w:eastAsia="仿宋_GB2312" w:hint="eastAsia"/>
          <w:bCs/>
          <w:color w:val="000000"/>
          <w:kern w:val="0"/>
          <w:sz w:val="28"/>
          <w:szCs w:val="28"/>
        </w:rPr>
        <w:t>技术对关键因素进行识别，获取关键操作变量的最佳操作条件；研究基于“机理模型”</w:t>
      </w:r>
      <w:r>
        <w:rPr>
          <w:rFonts w:eastAsia="仿宋_GB2312" w:hint="eastAsia"/>
          <w:bCs/>
          <w:color w:val="000000"/>
          <w:kern w:val="0"/>
          <w:sz w:val="28"/>
          <w:szCs w:val="28"/>
        </w:rPr>
        <w:t>+</w:t>
      </w:r>
      <w:r>
        <w:rPr>
          <w:rFonts w:eastAsia="仿宋_GB2312" w:hint="eastAsia"/>
          <w:bCs/>
          <w:color w:val="000000"/>
          <w:kern w:val="0"/>
          <w:sz w:val="28"/>
          <w:szCs w:val="28"/>
        </w:rPr>
        <w:t>“大数据</w:t>
      </w:r>
      <w:r>
        <w:rPr>
          <w:rFonts w:eastAsia="仿宋_GB2312" w:hint="eastAsia"/>
          <w:bCs/>
          <w:color w:val="000000"/>
          <w:kern w:val="0"/>
          <w:sz w:val="28"/>
          <w:szCs w:val="28"/>
        </w:rPr>
        <w:t>AI</w:t>
      </w:r>
      <w:r>
        <w:rPr>
          <w:rFonts w:eastAsia="仿宋_GB2312" w:hint="eastAsia"/>
          <w:bCs/>
          <w:color w:val="000000"/>
          <w:kern w:val="0"/>
          <w:sz w:val="28"/>
          <w:szCs w:val="28"/>
        </w:rPr>
        <w:t>”技术的智能优化技术，实现对关键操作变量的实时优化精准控制；研究聚烯烃在线分析技术与大数据</w:t>
      </w:r>
      <w:r>
        <w:rPr>
          <w:rFonts w:eastAsia="仿宋_GB2312" w:hint="eastAsia"/>
          <w:bCs/>
          <w:color w:val="000000"/>
          <w:kern w:val="0"/>
          <w:sz w:val="28"/>
          <w:szCs w:val="28"/>
        </w:rPr>
        <w:t>AI</w:t>
      </w:r>
      <w:r>
        <w:rPr>
          <w:rFonts w:eastAsia="仿宋_GB2312" w:hint="eastAsia"/>
          <w:bCs/>
          <w:color w:val="000000"/>
          <w:kern w:val="0"/>
          <w:sz w:val="28"/>
          <w:szCs w:val="28"/>
        </w:rPr>
        <w:t>分析技术相结合的方法，开发聚烯烃产品性质的在线快评技术；在万吨级工业聚合装置上实现工业示范。</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开发出</w:t>
      </w:r>
      <w:r>
        <w:rPr>
          <w:rFonts w:eastAsia="仿宋_GB2312" w:hint="eastAsia"/>
          <w:bCs/>
          <w:color w:val="000000"/>
          <w:kern w:val="0"/>
          <w:sz w:val="28"/>
          <w:szCs w:val="28"/>
        </w:rPr>
        <w:t>双模型联合驱动的高端聚烯烃智能优化系统，实现对聚烯烃装置生产的不少于</w:t>
      </w:r>
      <w:r>
        <w:rPr>
          <w:rFonts w:eastAsia="仿宋_GB2312" w:hint="eastAsia"/>
          <w:bCs/>
          <w:color w:val="000000"/>
          <w:kern w:val="0"/>
          <w:sz w:val="28"/>
          <w:szCs w:val="28"/>
        </w:rPr>
        <w:t>20</w:t>
      </w:r>
      <w:r>
        <w:rPr>
          <w:rFonts w:eastAsia="仿宋_GB2312" w:hint="eastAsia"/>
          <w:bCs/>
          <w:color w:val="000000"/>
          <w:kern w:val="0"/>
          <w:sz w:val="28"/>
          <w:szCs w:val="28"/>
        </w:rPr>
        <w:t>个关键机理和非机理因素的优化，优化时间小于</w:t>
      </w:r>
      <w:r>
        <w:rPr>
          <w:rFonts w:eastAsia="仿宋_GB2312" w:hint="eastAsia"/>
          <w:bCs/>
          <w:color w:val="000000"/>
          <w:kern w:val="0"/>
          <w:sz w:val="28"/>
          <w:szCs w:val="28"/>
        </w:rPr>
        <w:t>6min/</w:t>
      </w:r>
      <w:r>
        <w:rPr>
          <w:rFonts w:eastAsia="仿宋_GB2312" w:hint="eastAsia"/>
          <w:bCs/>
          <w:color w:val="000000"/>
          <w:kern w:val="0"/>
          <w:sz w:val="28"/>
          <w:szCs w:val="28"/>
        </w:rPr>
        <w:t>次；聚烯烃产品同一批次的关键性能指标波动在</w:t>
      </w:r>
      <w:r>
        <w:rPr>
          <w:rFonts w:eastAsia="仿宋_GB2312" w:hint="eastAsia"/>
          <w:bCs/>
          <w:color w:val="000000"/>
          <w:kern w:val="0"/>
          <w:sz w:val="28"/>
          <w:szCs w:val="28"/>
        </w:rPr>
        <w:t>5%</w:t>
      </w:r>
      <w:r>
        <w:rPr>
          <w:rFonts w:eastAsia="仿宋_GB2312" w:hint="eastAsia"/>
          <w:bCs/>
          <w:color w:val="000000"/>
          <w:kern w:val="0"/>
          <w:sz w:val="28"/>
          <w:szCs w:val="28"/>
        </w:rPr>
        <w:t>以内，批次重复稳定性高于</w:t>
      </w:r>
      <w:r>
        <w:rPr>
          <w:rFonts w:eastAsia="仿宋_GB2312" w:hint="eastAsia"/>
          <w:bCs/>
          <w:color w:val="000000"/>
          <w:kern w:val="0"/>
          <w:sz w:val="28"/>
          <w:szCs w:val="28"/>
        </w:rPr>
        <w:t>98%</w:t>
      </w:r>
      <w:r>
        <w:rPr>
          <w:rFonts w:eastAsia="仿宋_GB2312" w:hint="eastAsia"/>
          <w:bCs/>
          <w:color w:val="000000"/>
          <w:kern w:val="0"/>
          <w:sz w:val="28"/>
          <w:szCs w:val="28"/>
        </w:rPr>
        <w:t>，实现产业化应用。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700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overflowPunct w:val="0"/>
        <w:autoSpaceDE w:val="0"/>
        <w:autoSpaceDN w:val="0"/>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3</w:t>
      </w:r>
      <w:r>
        <w:t xml:space="preserve">. </w:t>
      </w:r>
      <w:r>
        <w:rPr>
          <w:rFonts w:hint="eastAsia"/>
        </w:rPr>
        <w:t>榜单名称：百万吨级乙烯工程超大口径轴流止回阀开发（</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针对百万吨级乙烯工程用超大口径轴流止回阀的开发，研究基于自适应调节的止回阀内部流体</w:t>
      </w:r>
      <w:r>
        <w:rPr>
          <w:rFonts w:eastAsia="仿宋_GB2312" w:hint="eastAsia"/>
          <w:bCs/>
          <w:color w:val="000000"/>
          <w:kern w:val="0"/>
          <w:sz w:val="28"/>
          <w:szCs w:val="28"/>
        </w:rPr>
        <w:lastRenderedPageBreak/>
        <w:t>调控技术；研究基于流体动力学特性的流固耦合的超大口径轴流止回阀高可靠性结构设计方法；研究针对止回阀阀芯、阀座等零部件结构的机加工工艺、加工精度同步测试、热处理工艺等制造成型技术；制备出超大口径轴流止回阀产品并实现其在百万吨级乙烯装置中的应用示范。</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开发出最大口径不小于</w:t>
      </w:r>
      <w:r>
        <w:rPr>
          <w:rFonts w:eastAsia="仿宋_GB2312" w:hint="eastAsia"/>
          <w:bCs/>
          <w:color w:val="000000"/>
          <w:kern w:val="0"/>
          <w:sz w:val="28"/>
          <w:szCs w:val="28"/>
        </w:rPr>
        <w:t>72</w:t>
      </w:r>
      <w:r>
        <w:rPr>
          <w:rFonts w:eastAsia="仿宋_GB2312" w:hint="eastAsia"/>
          <w:bCs/>
          <w:color w:val="000000"/>
          <w:kern w:val="0"/>
          <w:sz w:val="28"/>
          <w:szCs w:val="28"/>
        </w:rPr>
        <w:t>寸的超大口径轴流止回阀产品，相关指标达到：公称压力≥</w:t>
      </w:r>
      <w:r>
        <w:rPr>
          <w:rFonts w:eastAsia="仿宋_GB2312" w:hint="eastAsia"/>
          <w:bCs/>
          <w:color w:val="000000"/>
          <w:kern w:val="0"/>
          <w:sz w:val="28"/>
          <w:szCs w:val="28"/>
        </w:rPr>
        <w:t>300LB</w:t>
      </w:r>
      <w:r>
        <w:rPr>
          <w:rFonts w:eastAsia="仿宋_GB2312" w:hint="eastAsia"/>
          <w:bCs/>
          <w:color w:val="000000"/>
          <w:kern w:val="0"/>
          <w:sz w:val="28"/>
          <w:szCs w:val="28"/>
        </w:rPr>
        <w:t>、最高使用温度可达</w:t>
      </w:r>
      <w:r>
        <w:rPr>
          <w:rFonts w:eastAsia="仿宋_GB2312" w:hint="eastAsia"/>
          <w:bCs/>
          <w:color w:val="000000"/>
          <w:kern w:val="0"/>
          <w:sz w:val="28"/>
          <w:szCs w:val="28"/>
        </w:rPr>
        <w:t>150</w:t>
      </w:r>
      <w:r>
        <w:rPr>
          <w:rFonts w:eastAsia="仿宋_GB2312" w:hint="eastAsia"/>
          <w:bCs/>
          <w:color w:val="000000"/>
          <w:kern w:val="0"/>
          <w:sz w:val="28"/>
          <w:szCs w:val="28"/>
        </w:rPr>
        <w:t>℃、振动噪声＜</w:t>
      </w:r>
      <w:r>
        <w:rPr>
          <w:rFonts w:eastAsia="仿宋_GB2312" w:hint="eastAsia"/>
          <w:bCs/>
          <w:color w:val="000000"/>
          <w:kern w:val="0"/>
          <w:sz w:val="28"/>
          <w:szCs w:val="28"/>
        </w:rPr>
        <w:t>50</w:t>
      </w:r>
      <w:r>
        <w:rPr>
          <w:rFonts w:eastAsia="仿宋_GB2312" w:hint="eastAsia"/>
          <w:bCs/>
          <w:color w:val="000000"/>
          <w:kern w:val="0"/>
          <w:sz w:val="28"/>
          <w:szCs w:val="28"/>
        </w:rPr>
        <w:t>分贝，并在百万吨级乙烯装置中进行示范应用。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bCs/>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700</w:t>
      </w:r>
      <w:r>
        <w:rPr>
          <w:rFonts w:eastAsia="仿宋_GB2312"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4</w:t>
      </w:r>
      <w:r>
        <w:t xml:space="preserve">. </w:t>
      </w:r>
      <w:r>
        <w:rPr>
          <w:rFonts w:hint="eastAsia"/>
        </w:rPr>
        <w:t>榜单名称：超高分子量聚乙烯</w:t>
      </w:r>
      <w:bookmarkStart w:id="9" w:name="_Hlk106967456"/>
      <w:r>
        <w:rPr>
          <w:rFonts w:hint="eastAsia"/>
        </w:rPr>
        <w:t>注塑成型关键技术</w:t>
      </w:r>
      <w:bookmarkEnd w:id="9"/>
      <w:r>
        <w:rPr>
          <w:rFonts w:hint="eastAsia"/>
        </w:rPr>
        <w:t>及其装备（</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研发</w:t>
      </w:r>
      <w:bookmarkStart w:id="10" w:name="_Hlk106964161"/>
      <w:r>
        <w:rPr>
          <w:rFonts w:eastAsia="仿宋_GB2312" w:hint="eastAsia"/>
          <w:bCs/>
          <w:color w:val="000000"/>
          <w:kern w:val="0"/>
          <w:sz w:val="28"/>
          <w:szCs w:val="28"/>
        </w:rPr>
        <w:t>高流动性的超高分子量聚乙烯（</w:t>
      </w:r>
      <w:r>
        <w:rPr>
          <w:rFonts w:eastAsia="仿宋_GB2312" w:hint="eastAsia"/>
          <w:bCs/>
          <w:color w:val="000000"/>
          <w:kern w:val="0"/>
          <w:sz w:val="28"/>
          <w:szCs w:val="28"/>
        </w:rPr>
        <w:t>UHMWPE</w:t>
      </w:r>
      <w:r>
        <w:rPr>
          <w:rFonts w:eastAsia="仿宋_GB2312" w:hint="eastAsia"/>
          <w:bCs/>
          <w:color w:val="000000"/>
          <w:kern w:val="0"/>
          <w:sz w:val="28"/>
          <w:szCs w:val="28"/>
        </w:rPr>
        <w:t>）注塑专用料</w:t>
      </w:r>
      <w:bookmarkEnd w:id="10"/>
      <w:r>
        <w:rPr>
          <w:rFonts w:eastAsia="仿宋_GB2312" w:hint="eastAsia"/>
          <w:bCs/>
          <w:color w:val="000000"/>
          <w:kern w:val="0"/>
          <w:sz w:val="28"/>
          <w:szCs w:val="28"/>
        </w:rPr>
        <w:t>，并探究适用于注塑加工的熔融工艺；根据树脂在注塑机中的输送与塑化规律，开展专用注塑机螺杆机筒、喷嘴、模具流道等的设计与改造，液压、加热与冷却等辅助系统和控制软件的配套开发；分析注塑工艺对制品结构以及性能的影响，结合改造的注塑机，形</w:t>
      </w:r>
      <w:r>
        <w:rPr>
          <w:rFonts w:eastAsia="仿宋_GB2312" w:hint="eastAsia"/>
          <w:bCs/>
          <w:color w:val="000000"/>
          <w:kern w:val="0"/>
          <w:sz w:val="28"/>
          <w:szCs w:val="28"/>
        </w:rPr>
        <w:lastRenderedPageBreak/>
        <w:t>成</w:t>
      </w:r>
      <w:r>
        <w:rPr>
          <w:rFonts w:eastAsia="仿宋_GB2312" w:hint="eastAsia"/>
          <w:bCs/>
          <w:color w:val="000000"/>
          <w:kern w:val="0"/>
          <w:sz w:val="28"/>
          <w:szCs w:val="28"/>
        </w:rPr>
        <w:t>UHMWPE</w:t>
      </w:r>
      <w:r>
        <w:rPr>
          <w:rFonts w:eastAsia="仿宋_GB2312" w:hint="eastAsia"/>
          <w:bCs/>
          <w:color w:val="000000"/>
          <w:kern w:val="0"/>
          <w:sz w:val="28"/>
          <w:szCs w:val="28"/>
        </w:rPr>
        <w:t>专用的新型高效注塑工艺和注塑装备。</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w:t>
      </w:r>
      <w:r>
        <w:rPr>
          <w:rFonts w:eastAsia="仿宋_GB2312" w:hint="eastAsia"/>
          <w:bCs/>
          <w:color w:val="000000"/>
          <w:kern w:val="0"/>
          <w:sz w:val="28"/>
          <w:szCs w:val="28"/>
        </w:rPr>
        <w:t>UHMWPE</w:t>
      </w:r>
      <w:r>
        <w:rPr>
          <w:rFonts w:eastAsia="仿宋_GB2312" w:hint="eastAsia"/>
          <w:bCs/>
          <w:color w:val="000000"/>
          <w:kern w:val="0"/>
          <w:sz w:val="28"/>
          <w:szCs w:val="28"/>
        </w:rPr>
        <w:t>专用注塑机，并达到如下技术指标：锁模力≥</w:t>
      </w:r>
      <w:r>
        <w:rPr>
          <w:rFonts w:eastAsia="仿宋_GB2312" w:hint="eastAsia"/>
          <w:bCs/>
          <w:color w:val="000000"/>
          <w:kern w:val="0"/>
          <w:sz w:val="28"/>
          <w:szCs w:val="28"/>
        </w:rPr>
        <w:t>500T</w:t>
      </w:r>
      <w:r>
        <w:rPr>
          <w:rFonts w:eastAsia="仿宋_GB2312" w:hint="eastAsia"/>
          <w:bCs/>
          <w:color w:val="000000"/>
          <w:kern w:val="0"/>
          <w:sz w:val="28"/>
          <w:szCs w:val="28"/>
        </w:rPr>
        <w:t>，射出量≥</w:t>
      </w:r>
      <w:r>
        <w:rPr>
          <w:rFonts w:eastAsia="仿宋_GB2312" w:hint="eastAsia"/>
          <w:bCs/>
          <w:color w:val="000000"/>
          <w:kern w:val="0"/>
          <w:sz w:val="28"/>
          <w:szCs w:val="28"/>
        </w:rPr>
        <w:t>2.5kg</w:t>
      </w:r>
      <w:r>
        <w:rPr>
          <w:rFonts w:eastAsia="仿宋_GB2312" w:hint="eastAsia"/>
          <w:bCs/>
          <w:color w:val="000000"/>
          <w:kern w:val="0"/>
          <w:sz w:val="28"/>
          <w:szCs w:val="28"/>
        </w:rPr>
        <w:t>，注塑周期比模压成型周期缩短</w:t>
      </w:r>
      <w:r>
        <w:rPr>
          <w:rFonts w:eastAsia="仿宋_GB2312" w:hint="eastAsia"/>
          <w:bCs/>
          <w:color w:val="000000"/>
          <w:kern w:val="0"/>
          <w:sz w:val="28"/>
          <w:szCs w:val="28"/>
        </w:rPr>
        <w:t>70%</w:t>
      </w:r>
      <w:r>
        <w:rPr>
          <w:rFonts w:eastAsia="仿宋_GB2312" w:hint="eastAsia"/>
          <w:bCs/>
          <w:color w:val="000000"/>
          <w:kern w:val="0"/>
          <w:sz w:val="28"/>
          <w:szCs w:val="28"/>
        </w:rPr>
        <w:t>以上，成型能耗比模压成型减少</w:t>
      </w:r>
      <w:r>
        <w:rPr>
          <w:rFonts w:eastAsia="仿宋_GB2312" w:hint="eastAsia"/>
          <w:bCs/>
          <w:color w:val="000000"/>
          <w:kern w:val="0"/>
          <w:sz w:val="28"/>
          <w:szCs w:val="28"/>
        </w:rPr>
        <w:t>50%</w:t>
      </w:r>
      <w:r>
        <w:rPr>
          <w:rFonts w:eastAsia="仿宋_GB2312" w:hint="eastAsia"/>
          <w:bCs/>
          <w:color w:val="000000"/>
          <w:kern w:val="0"/>
          <w:sz w:val="28"/>
          <w:szCs w:val="28"/>
        </w:rPr>
        <w:t>以上；通过该专用注塑工艺制备的</w:t>
      </w:r>
      <w:r>
        <w:rPr>
          <w:rFonts w:eastAsia="仿宋_GB2312" w:hint="eastAsia"/>
          <w:bCs/>
          <w:color w:val="000000"/>
          <w:kern w:val="0"/>
          <w:sz w:val="28"/>
          <w:szCs w:val="28"/>
        </w:rPr>
        <w:t>UHMWPE</w:t>
      </w:r>
      <w:r>
        <w:rPr>
          <w:rFonts w:eastAsia="仿宋_GB2312" w:hint="eastAsia"/>
          <w:bCs/>
          <w:color w:val="000000"/>
          <w:kern w:val="0"/>
          <w:sz w:val="28"/>
          <w:szCs w:val="28"/>
        </w:rPr>
        <w:t>制品达到如下技术指标：拉伸断裂强度≥</w:t>
      </w:r>
      <w:r>
        <w:rPr>
          <w:rFonts w:eastAsia="仿宋_GB2312" w:hint="eastAsia"/>
          <w:bCs/>
          <w:color w:val="000000"/>
          <w:kern w:val="0"/>
          <w:sz w:val="28"/>
          <w:szCs w:val="28"/>
        </w:rPr>
        <w:t>35MPa</w:t>
      </w:r>
      <w:r>
        <w:rPr>
          <w:rFonts w:eastAsia="仿宋_GB2312" w:hint="eastAsia"/>
          <w:bCs/>
          <w:color w:val="000000"/>
          <w:kern w:val="0"/>
          <w:sz w:val="28"/>
          <w:szCs w:val="28"/>
        </w:rPr>
        <w:t>、断裂伸长率≥</w:t>
      </w:r>
      <w:r>
        <w:rPr>
          <w:rFonts w:eastAsia="仿宋_GB2312" w:hint="eastAsia"/>
          <w:bCs/>
          <w:color w:val="000000"/>
          <w:kern w:val="0"/>
          <w:sz w:val="28"/>
          <w:szCs w:val="28"/>
        </w:rPr>
        <w:t>300</w:t>
      </w:r>
      <w:r>
        <w:rPr>
          <w:rFonts w:eastAsia="仿宋_GB2312" w:hint="eastAsia"/>
          <w:bCs/>
          <w:color w:val="000000"/>
          <w:kern w:val="0"/>
          <w:sz w:val="28"/>
          <w:szCs w:val="28"/>
        </w:rPr>
        <w:t>％、冲击强度≥</w:t>
      </w:r>
      <w:r>
        <w:rPr>
          <w:rFonts w:eastAsia="仿宋_GB2312" w:hint="eastAsia"/>
          <w:bCs/>
          <w:color w:val="000000"/>
          <w:kern w:val="0"/>
          <w:sz w:val="28"/>
          <w:szCs w:val="28"/>
        </w:rPr>
        <w:t>110kJ/m2</w:t>
      </w:r>
      <w:r>
        <w:rPr>
          <w:rFonts w:eastAsia="仿宋_GB2312" w:hint="eastAsia"/>
          <w:bCs/>
          <w:color w:val="000000"/>
          <w:kern w:val="0"/>
          <w:sz w:val="28"/>
          <w:szCs w:val="28"/>
        </w:rPr>
        <w:t>、摩擦系数≤</w:t>
      </w:r>
      <w:r>
        <w:rPr>
          <w:rFonts w:eastAsia="仿宋_GB2312" w:hint="eastAsia"/>
          <w:bCs/>
          <w:color w:val="000000"/>
          <w:kern w:val="0"/>
          <w:sz w:val="28"/>
          <w:szCs w:val="28"/>
        </w:rPr>
        <w:t>0.10</w:t>
      </w:r>
      <w:r>
        <w:rPr>
          <w:rFonts w:eastAsia="仿宋_GB2312" w:hint="eastAsia"/>
          <w:bCs/>
          <w:color w:val="000000"/>
          <w:kern w:val="0"/>
          <w:sz w:val="28"/>
          <w:szCs w:val="28"/>
        </w:rPr>
        <w:t>。实现规模化生产和应用示范。</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牵头申报单位不限主体，鼓励产学研合作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5</w:t>
      </w:r>
      <w:r>
        <w:t xml:space="preserve">. </w:t>
      </w:r>
      <w:r>
        <w:rPr>
          <w:rFonts w:hint="eastAsia"/>
        </w:rPr>
        <w:t>榜单名称：乙烯产业关键单体用高性能催化剂的研发与应用（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color w:val="000000"/>
          <w:kern w:val="0"/>
          <w:sz w:val="28"/>
          <w:szCs w:val="28"/>
        </w:rPr>
        <w:t>针对</w:t>
      </w:r>
      <w:r>
        <w:rPr>
          <w:rFonts w:eastAsia="仿宋_GB2312" w:hint="eastAsia"/>
          <w:bCs/>
          <w:color w:val="000000"/>
          <w:kern w:val="0"/>
          <w:sz w:val="28"/>
          <w:szCs w:val="28"/>
        </w:rPr>
        <w:t>乙炔选择加氢催化剂开发，开展新型催化剂体系的研究，攻克活性中心总体密度增加、催化剂总体活性和选择性提升、乙烯脱附和氢气解离促进等难题，实现乙炔选择加氢催化剂稳定化生产与应用示范。</w:t>
      </w:r>
      <w:r>
        <w:rPr>
          <w:rFonts w:eastAsia="仿宋_GB2312" w:hint="eastAsia"/>
          <w:color w:val="000000"/>
          <w:kern w:val="0"/>
          <w:sz w:val="28"/>
          <w:szCs w:val="28"/>
        </w:rPr>
        <w:t>针对降冰片烯（</w:t>
      </w:r>
      <w:r>
        <w:rPr>
          <w:rFonts w:eastAsia="仿宋_GB2312" w:hint="eastAsia"/>
          <w:bCs/>
          <w:color w:val="000000"/>
          <w:kern w:val="0"/>
          <w:sz w:val="28"/>
          <w:szCs w:val="28"/>
        </w:rPr>
        <w:t>ENB</w:t>
      </w:r>
      <w:r>
        <w:rPr>
          <w:rFonts w:eastAsia="仿宋_GB2312" w:hint="eastAsia"/>
          <w:color w:val="000000"/>
          <w:kern w:val="0"/>
          <w:sz w:val="28"/>
          <w:szCs w:val="28"/>
        </w:rPr>
        <w:t>）</w:t>
      </w:r>
      <w:r>
        <w:rPr>
          <w:rFonts w:eastAsia="仿宋_GB2312" w:hint="eastAsia"/>
          <w:bCs/>
          <w:color w:val="000000"/>
          <w:kern w:val="0"/>
          <w:sz w:val="28"/>
          <w:szCs w:val="28"/>
        </w:rPr>
        <w:t>关键催化剂的开发，研发超强碱催化剂组合物，在相对较低反应温度和反应压力条件下，实</w:t>
      </w:r>
      <w:r>
        <w:rPr>
          <w:rFonts w:eastAsia="仿宋_GB2312" w:hint="eastAsia"/>
          <w:bCs/>
          <w:color w:val="000000"/>
          <w:kern w:val="0"/>
          <w:sz w:val="28"/>
          <w:szCs w:val="28"/>
        </w:rPr>
        <w:lastRenderedPageBreak/>
        <w:t>现</w:t>
      </w:r>
      <w:r>
        <w:rPr>
          <w:rFonts w:eastAsia="仿宋_GB2312" w:hint="eastAsia"/>
          <w:bCs/>
          <w:color w:val="000000"/>
          <w:kern w:val="0"/>
          <w:sz w:val="28"/>
          <w:szCs w:val="28"/>
        </w:rPr>
        <w:t>1,3-</w:t>
      </w:r>
      <w:r>
        <w:rPr>
          <w:rFonts w:eastAsia="仿宋_GB2312" w:hint="eastAsia"/>
          <w:bCs/>
          <w:color w:val="000000"/>
          <w:kern w:val="0"/>
          <w:sz w:val="28"/>
          <w:szCs w:val="28"/>
        </w:rPr>
        <w:t>丁二烯与环戊二烯高效高选择性反应合成乙叉降冰片烯，同时研究微反应器技术，实现</w:t>
      </w:r>
      <w:r>
        <w:rPr>
          <w:rFonts w:eastAsia="仿宋_GB2312" w:hint="eastAsia"/>
          <w:bCs/>
          <w:color w:val="000000"/>
          <w:kern w:val="0"/>
          <w:sz w:val="28"/>
          <w:szCs w:val="28"/>
        </w:rPr>
        <w:t>ENB</w:t>
      </w:r>
      <w:r>
        <w:rPr>
          <w:rFonts w:eastAsia="仿宋_GB2312" w:hint="eastAsia"/>
          <w:bCs/>
          <w:color w:val="000000"/>
          <w:kern w:val="0"/>
          <w:sz w:val="28"/>
          <w:szCs w:val="28"/>
        </w:rPr>
        <w:t>的绿色、安全生产新技术与应用示范。</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color w:val="000000"/>
          <w:kern w:val="0"/>
          <w:sz w:val="28"/>
          <w:szCs w:val="28"/>
        </w:rPr>
        <w:t>开发出高性能</w:t>
      </w:r>
      <w:r>
        <w:rPr>
          <w:rFonts w:eastAsia="仿宋_GB2312" w:hint="eastAsia"/>
          <w:bCs/>
          <w:color w:val="000000"/>
          <w:kern w:val="0"/>
          <w:sz w:val="28"/>
          <w:szCs w:val="28"/>
        </w:rPr>
        <w:t>乙炔选择加氢催化剂</w:t>
      </w:r>
      <w:r>
        <w:rPr>
          <w:rFonts w:eastAsia="仿宋_GB2312" w:hint="eastAsia"/>
          <w:color w:val="000000"/>
          <w:kern w:val="0"/>
          <w:sz w:val="28"/>
          <w:szCs w:val="28"/>
        </w:rPr>
        <w:t>或</w:t>
      </w:r>
      <w:r>
        <w:rPr>
          <w:rFonts w:eastAsia="仿宋_GB2312" w:hint="eastAsia"/>
          <w:bCs/>
          <w:color w:val="000000"/>
          <w:kern w:val="0"/>
          <w:sz w:val="28"/>
          <w:szCs w:val="28"/>
        </w:rPr>
        <w:t>ENB</w:t>
      </w:r>
      <w:r>
        <w:rPr>
          <w:rFonts w:eastAsia="仿宋_GB2312" w:hint="eastAsia"/>
          <w:bCs/>
          <w:color w:val="000000"/>
          <w:kern w:val="0"/>
          <w:sz w:val="28"/>
          <w:szCs w:val="28"/>
        </w:rPr>
        <w:t>关键催化剂，实现催化剂的生产及其产业化应用。</w:t>
      </w:r>
    </w:p>
    <w:p w:rsidR="00C0146D" w:rsidRDefault="009832D1">
      <w:pPr>
        <w:overflowPunct w:val="0"/>
        <w:autoSpaceDE w:val="0"/>
        <w:autoSpaceDN w:val="0"/>
        <w:spacing w:line="520" w:lineRule="exact"/>
        <w:ind w:firstLineChars="200" w:firstLine="560"/>
        <w:rPr>
          <w:rFonts w:eastAsia="仿宋_GB2312"/>
          <w:bCs/>
          <w:color w:val="000000"/>
          <w:kern w:val="0"/>
          <w:sz w:val="28"/>
          <w:szCs w:val="28"/>
        </w:rPr>
      </w:pPr>
      <w:r>
        <w:rPr>
          <w:rFonts w:eastAsia="仿宋_GB2312" w:hint="eastAsia"/>
          <w:bCs/>
          <w:color w:val="000000"/>
          <w:kern w:val="0"/>
          <w:sz w:val="28"/>
          <w:szCs w:val="28"/>
        </w:rPr>
        <w:t>ENB</w:t>
      </w:r>
      <w:r>
        <w:rPr>
          <w:rFonts w:eastAsia="仿宋_GB2312" w:hint="eastAsia"/>
          <w:bCs/>
          <w:color w:val="000000"/>
          <w:kern w:val="0"/>
          <w:sz w:val="28"/>
          <w:szCs w:val="28"/>
        </w:rPr>
        <w:t>关键催化剂：反应温度≤</w:t>
      </w:r>
      <w:r>
        <w:rPr>
          <w:rFonts w:eastAsia="仿宋_GB2312" w:hint="eastAsia"/>
          <w:bCs/>
          <w:color w:val="000000"/>
          <w:kern w:val="0"/>
          <w:sz w:val="28"/>
          <w:szCs w:val="28"/>
        </w:rPr>
        <w:t>220</w:t>
      </w:r>
      <w:r>
        <w:rPr>
          <w:rFonts w:eastAsia="仿宋_GB2312" w:hint="eastAsia"/>
          <w:bCs/>
          <w:color w:val="000000"/>
          <w:kern w:val="0"/>
          <w:sz w:val="28"/>
          <w:szCs w:val="28"/>
        </w:rPr>
        <w:t>℃、压力≤</w:t>
      </w:r>
      <w:r>
        <w:rPr>
          <w:rFonts w:eastAsia="仿宋_GB2312" w:hint="eastAsia"/>
          <w:bCs/>
          <w:color w:val="000000"/>
          <w:kern w:val="0"/>
          <w:sz w:val="28"/>
          <w:szCs w:val="28"/>
        </w:rPr>
        <w:t>20MPa</w:t>
      </w:r>
      <w:r>
        <w:rPr>
          <w:rFonts w:eastAsia="仿宋_GB2312" w:hint="eastAsia"/>
          <w:bCs/>
          <w:color w:val="000000"/>
          <w:kern w:val="0"/>
          <w:sz w:val="28"/>
          <w:szCs w:val="28"/>
        </w:rPr>
        <w:t>、选择性＞</w:t>
      </w:r>
      <w:r>
        <w:rPr>
          <w:rFonts w:eastAsia="仿宋_GB2312" w:hint="eastAsia"/>
          <w:bCs/>
          <w:color w:val="000000"/>
          <w:kern w:val="0"/>
          <w:sz w:val="28"/>
          <w:szCs w:val="28"/>
        </w:rPr>
        <w:t>90%</w:t>
      </w:r>
      <w:r>
        <w:rPr>
          <w:rFonts w:eastAsia="仿宋_GB2312" w:hint="eastAsia"/>
          <w:bCs/>
          <w:color w:val="000000"/>
          <w:kern w:val="0"/>
          <w:sz w:val="28"/>
          <w:szCs w:val="28"/>
        </w:rPr>
        <w:t>、单程收率＞</w:t>
      </w:r>
      <w:r>
        <w:rPr>
          <w:rFonts w:eastAsia="仿宋_GB2312" w:hint="eastAsia"/>
          <w:bCs/>
          <w:color w:val="000000"/>
          <w:kern w:val="0"/>
          <w:sz w:val="28"/>
          <w:szCs w:val="28"/>
        </w:rPr>
        <w:t>40%</w:t>
      </w:r>
      <w:r>
        <w:rPr>
          <w:rFonts w:eastAsia="仿宋_GB2312" w:hint="eastAsia"/>
          <w:bCs/>
          <w:color w:val="000000"/>
          <w:kern w:val="0"/>
          <w:sz w:val="28"/>
          <w:szCs w:val="28"/>
        </w:rPr>
        <w:t>，催化剂制备工艺绿色、废弃催化剂无污染且易回收。</w:t>
      </w:r>
    </w:p>
    <w:p w:rsidR="00C0146D" w:rsidRDefault="009832D1">
      <w:pPr>
        <w:overflowPunct w:val="0"/>
        <w:autoSpaceDE w:val="0"/>
        <w:autoSpaceDN w:val="0"/>
        <w:spacing w:line="520" w:lineRule="exact"/>
        <w:ind w:firstLineChars="200" w:firstLine="560"/>
        <w:rPr>
          <w:rFonts w:eastAsia="仿宋_GB2312"/>
          <w:bCs/>
          <w:color w:val="000000"/>
          <w:kern w:val="0"/>
          <w:sz w:val="28"/>
          <w:szCs w:val="28"/>
        </w:rPr>
      </w:pPr>
      <w:r>
        <w:rPr>
          <w:rFonts w:eastAsia="仿宋_GB2312" w:hint="eastAsia"/>
          <w:bCs/>
          <w:color w:val="000000"/>
          <w:kern w:val="0"/>
          <w:sz w:val="28"/>
          <w:szCs w:val="28"/>
        </w:rPr>
        <w:t>乙炔选择加氢催化剂：在空速不低于</w:t>
      </w:r>
      <w:r>
        <w:rPr>
          <w:rFonts w:eastAsia="仿宋_GB2312" w:hint="eastAsia"/>
          <w:bCs/>
          <w:color w:val="000000"/>
          <w:kern w:val="0"/>
          <w:sz w:val="28"/>
          <w:szCs w:val="28"/>
        </w:rPr>
        <w:t>6000 h</w:t>
      </w:r>
      <w:r>
        <w:rPr>
          <w:rFonts w:eastAsia="仿宋_GB2312" w:hint="eastAsia"/>
          <w:bCs/>
          <w:color w:val="000000"/>
          <w:kern w:val="0"/>
          <w:sz w:val="28"/>
          <w:szCs w:val="28"/>
          <w:vertAlign w:val="superscript"/>
        </w:rPr>
        <w:t>-1</w:t>
      </w:r>
      <w:r>
        <w:rPr>
          <w:rFonts w:eastAsia="仿宋_GB2312" w:hint="eastAsia"/>
          <w:bCs/>
          <w:color w:val="000000"/>
          <w:kern w:val="0"/>
          <w:sz w:val="28"/>
          <w:szCs w:val="28"/>
        </w:rPr>
        <w:t>工况下，乙烯选择性＞</w:t>
      </w:r>
      <w:r>
        <w:rPr>
          <w:rFonts w:eastAsia="仿宋_GB2312" w:hint="eastAsia"/>
          <w:bCs/>
          <w:color w:val="000000"/>
          <w:kern w:val="0"/>
          <w:sz w:val="28"/>
          <w:szCs w:val="28"/>
        </w:rPr>
        <w:t>90%</w:t>
      </w:r>
      <w:r>
        <w:rPr>
          <w:rFonts w:eastAsia="仿宋_GB2312" w:hint="eastAsia"/>
          <w:bCs/>
          <w:color w:val="000000"/>
          <w:kern w:val="0"/>
          <w:sz w:val="28"/>
          <w:szCs w:val="28"/>
        </w:rPr>
        <w:t>、转化率＞</w:t>
      </w:r>
      <w:r>
        <w:rPr>
          <w:rFonts w:eastAsia="仿宋_GB2312" w:hint="eastAsia"/>
          <w:bCs/>
          <w:color w:val="000000"/>
          <w:kern w:val="0"/>
          <w:sz w:val="28"/>
          <w:szCs w:val="28"/>
        </w:rPr>
        <w:t>95%</w:t>
      </w:r>
      <w:r>
        <w:rPr>
          <w:rFonts w:eastAsia="仿宋_GB2312" w:hint="eastAsia"/>
          <w:bCs/>
          <w:color w:val="000000"/>
          <w:kern w:val="0"/>
          <w:sz w:val="28"/>
          <w:szCs w:val="28"/>
        </w:rPr>
        <w:t>、反应温度＜</w:t>
      </w:r>
      <w:r>
        <w:rPr>
          <w:rFonts w:eastAsia="仿宋_GB2312" w:hint="eastAsia"/>
          <w:bCs/>
          <w:color w:val="000000"/>
          <w:kern w:val="0"/>
          <w:sz w:val="28"/>
          <w:szCs w:val="28"/>
        </w:rPr>
        <w:t>200</w:t>
      </w:r>
      <w:r>
        <w:rPr>
          <w:rFonts w:eastAsia="仿宋_GB2312" w:hint="eastAsia"/>
          <w:bCs/>
          <w:color w:val="000000"/>
          <w:kern w:val="0"/>
          <w:sz w:val="28"/>
          <w:szCs w:val="28"/>
        </w:rPr>
        <w:t>℃，一次装填使用寿命＞</w:t>
      </w:r>
      <w:r>
        <w:rPr>
          <w:rFonts w:eastAsia="仿宋_GB2312" w:hint="eastAsia"/>
          <w:bCs/>
          <w:color w:val="000000"/>
          <w:kern w:val="0"/>
          <w:sz w:val="28"/>
          <w:szCs w:val="28"/>
        </w:rPr>
        <w:t>5</w:t>
      </w:r>
      <w:r>
        <w:rPr>
          <w:rFonts w:eastAsia="仿宋_GB2312" w:hint="eastAsia"/>
          <w:bCs/>
          <w:color w:val="000000"/>
          <w:kern w:val="0"/>
          <w:sz w:val="28"/>
          <w:szCs w:val="28"/>
        </w:rPr>
        <w:t>年。</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bCs/>
          <w:color w:val="000000"/>
          <w:kern w:val="0"/>
          <w:sz w:val="28"/>
          <w:szCs w:val="28"/>
        </w:rPr>
        <w:t xml:space="preserve"> </w:t>
      </w:r>
      <w:r>
        <w:rPr>
          <w:rFonts w:eastAsia="楷体_GB2312" w:hint="eastAsia"/>
          <w:color w:val="000000"/>
          <w:kern w:val="0"/>
          <w:sz w:val="28"/>
          <w:szCs w:val="28"/>
        </w:rPr>
        <w:t>按照项目所开发的</w:t>
      </w:r>
      <w:r>
        <w:rPr>
          <w:rFonts w:eastAsia="楷体_GB2312" w:hint="eastAsia"/>
          <w:bCs/>
          <w:color w:val="000000"/>
          <w:kern w:val="0"/>
          <w:sz w:val="28"/>
          <w:szCs w:val="28"/>
        </w:rPr>
        <w:t>ENB</w:t>
      </w:r>
      <w:r>
        <w:rPr>
          <w:rFonts w:eastAsia="楷体_GB2312" w:hint="eastAsia"/>
          <w:bCs/>
          <w:color w:val="000000"/>
          <w:kern w:val="0"/>
          <w:sz w:val="28"/>
          <w:szCs w:val="28"/>
        </w:rPr>
        <w:t>关键催化剂或乙炔选择加氢催化剂，需分别全覆盖相应绩效目标，均需实现产业化生产与应用。</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6</w:t>
      </w:r>
      <w:r>
        <w:t xml:space="preserve">. </w:t>
      </w:r>
      <w:r>
        <w:rPr>
          <w:rFonts w:hint="eastAsia"/>
        </w:rPr>
        <w:t>榜单名称：高性能聚烯烃新型茂金属催化剂的研发与应用（</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lastRenderedPageBreak/>
        <w:t>主要研究内容：</w:t>
      </w:r>
      <w:r>
        <w:rPr>
          <w:rFonts w:eastAsia="仿宋_GB2312" w:hint="eastAsia"/>
          <w:bCs/>
          <w:color w:val="000000"/>
          <w:kern w:val="0"/>
          <w:sz w:val="28"/>
          <w:szCs w:val="28"/>
        </w:rPr>
        <w:t>设计合成全新结构的高催化活性茂金属化合物，研究从单峰窄分布到易加工型茂金属聚烯烃的分子组成设计及其催化剂负载方式的综合技术，建立茂金属聚烯烃催化剂生产优化技术平台；研究环烯聚合催化剂及其聚合生产过程中的工程问题，在聚合反应工程层面探究杂质影响因素；研究不同分子量调控组份的茂金属催化剂双</w:t>
      </w:r>
      <w:r>
        <w:rPr>
          <w:rFonts w:eastAsia="仿宋_GB2312" w:hint="eastAsia"/>
          <w:bCs/>
          <w:color w:val="000000"/>
          <w:kern w:val="0"/>
          <w:sz w:val="28"/>
          <w:szCs w:val="28"/>
        </w:rPr>
        <w:t>/</w:t>
      </w:r>
      <w:r>
        <w:rPr>
          <w:rFonts w:eastAsia="仿宋_GB2312" w:hint="eastAsia"/>
          <w:bCs/>
          <w:color w:val="000000"/>
          <w:kern w:val="0"/>
          <w:sz w:val="28"/>
          <w:szCs w:val="28"/>
        </w:rPr>
        <w:t>多负载技术，实现聚合物双峰</w:t>
      </w:r>
      <w:r>
        <w:rPr>
          <w:rFonts w:eastAsia="仿宋_GB2312" w:hint="eastAsia"/>
          <w:bCs/>
          <w:color w:val="000000"/>
          <w:kern w:val="0"/>
          <w:sz w:val="28"/>
          <w:szCs w:val="28"/>
        </w:rPr>
        <w:t>/</w:t>
      </w:r>
      <w:r>
        <w:rPr>
          <w:rFonts w:eastAsia="仿宋_GB2312" w:hint="eastAsia"/>
          <w:bCs/>
          <w:color w:val="000000"/>
          <w:kern w:val="0"/>
          <w:sz w:val="28"/>
          <w:szCs w:val="28"/>
        </w:rPr>
        <w:t>多峰易加工效果。</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实现</w:t>
      </w:r>
      <w:r>
        <w:rPr>
          <w:rFonts w:eastAsia="仿宋_GB2312" w:hint="eastAsia"/>
          <w:bCs/>
          <w:color w:val="000000"/>
          <w:kern w:val="0"/>
          <w:sz w:val="28"/>
          <w:szCs w:val="28"/>
        </w:rPr>
        <w:t>5</w:t>
      </w:r>
      <w:r>
        <w:rPr>
          <w:rFonts w:eastAsia="仿宋_GB2312" w:hint="eastAsia"/>
          <w:bCs/>
          <w:color w:val="000000"/>
          <w:kern w:val="0"/>
          <w:sz w:val="28"/>
          <w:szCs w:val="28"/>
        </w:rPr>
        <w:t>种以上茂金属化合物分子结构设计、合成，相比传统第一代茂金属催化剂，聚合物加工电流降低</w:t>
      </w:r>
      <w:r>
        <w:rPr>
          <w:rFonts w:eastAsia="仿宋_GB2312" w:hint="eastAsia"/>
          <w:bCs/>
          <w:color w:val="000000"/>
          <w:kern w:val="0"/>
          <w:sz w:val="28"/>
          <w:szCs w:val="28"/>
        </w:rPr>
        <w:t>20%</w:t>
      </w:r>
      <w:r>
        <w:rPr>
          <w:rFonts w:eastAsia="仿宋_GB2312" w:hint="eastAsia"/>
          <w:bCs/>
          <w:color w:val="000000"/>
          <w:kern w:val="0"/>
          <w:sz w:val="28"/>
          <w:szCs w:val="28"/>
        </w:rPr>
        <w:t>以上，催化剂活性＞</w:t>
      </w:r>
      <w:r>
        <w:rPr>
          <w:rFonts w:eastAsia="仿宋_GB2312" w:hint="eastAsia"/>
          <w:bCs/>
          <w:color w:val="000000"/>
          <w:kern w:val="0"/>
          <w:sz w:val="28"/>
          <w:szCs w:val="28"/>
        </w:rPr>
        <w:t>3000g</w:t>
      </w:r>
      <w:r>
        <w:rPr>
          <w:rFonts w:eastAsia="仿宋_GB2312" w:hint="eastAsia"/>
          <w:bCs/>
          <w:color w:val="000000"/>
          <w:kern w:val="0"/>
          <w:sz w:val="28"/>
          <w:szCs w:val="28"/>
        </w:rPr>
        <w:t>树脂</w:t>
      </w:r>
      <w:r>
        <w:rPr>
          <w:rFonts w:eastAsia="仿宋_GB2312" w:hint="eastAsia"/>
          <w:bCs/>
          <w:color w:val="000000"/>
          <w:kern w:val="0"/>
          <w:sz w:val="28"/>
          <w:szCs w:val="28"/>
        </w:rPr>
        <w:t>/g</w:t>
      </w:r>
      <w:r>
        <w:rPr>
          <w:rFonts w:eastAsia="仿宋_GB2312" w:hint="eastAsia"/>
          <w:bCs/>
          <w:color w:val="000000"/>
          <w:kern w:val="0"/>
          <w:sz w:val="28"/>
          <w:szCs w:val="28"/>
        </w:rPr>
        <w:t>催化剂，实现催化剂的工业化生产及其产业化应用。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700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overflowPunct w:val="0"/>
        <w:autoSpaceDE w:val="0"/>
        <w:autoSpaceDN w:val="0"/>
        <w:spacing w:line="520" w:lineRule="exact"/>
        <w:rPr>
          <w:rFonts w:eastAsia="仿宋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7</w:t>
      </w:r>
      <w:r>
        <w:t xml:space="preserve">. </w:t>
      </w:r>
      <w:r>
        <w:rPr>
          <w:rFonts w:hint="eastAsia"/>
        </w:rPr>
        <w:t>榜单名称：高碳</w:t>
      </w:r>
      <w:r>
        <w:rPr>
          <w:rFonts w:hint="eastAsia"/>
        </w:rPr>
        <w:t>a-</w:t>
      </w:r>
      <w:r>
        <w:rPr>
          <w:rFonts w:hint="eastAsia"/>
        </w:rPr>
        <w:t>烯烃及乙烯</w:t>
      </w:r>
      <w:r>
        <w:rPr>
          <w:rFonts w:hint="eastAsia"/>
        </w:rPr>
        <w:t>-</w:t>
      </w:r>
      <w:r>
        <w:rPr>
          <w:rFonts w:hint="eastAsia"/>
        </w:rPr>
        <w:t>高碳</w:t>
      </w:r>
      <w:r>
        <w:rPr>
          <w:rFonts w:hint="eastAsia"/>
        </w:rPr>
        <w:t>a-</w:t>
      </w:r>
      <w:r>
        <w:rPr>
          <w:rFonts w:hint="eastAsia"/>
        </w:rPr>
        <w:t>烯烃共聚物（</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开发乙烯齐聚法高碳α</w:t>
      </w:r>
      <w:r>
        <w:rPr>
          <w:rFonts w:eastAsia="仿宋_GB2312" w:hint="eastAsia"/>
          <w:bCs/>
          <w:color w:val="000000"/>
          <w:kern w:val="0"/>
          <w:sz w:val="28"/>
          <w:szCs w:val="28"/>
        </w:rPr>
        <w:t>-</w:t>
      </w:r>
      <w:r>
        <w:rPr>
          <w:rFonts w:eastAsia="仿宋_GB2312" w:hint="eastAsia"/>
          <w:bCs/>
          <w:color w:val="000000"/>
          <w:kern w:val="0"/>
          <w:sz w:val="28"/>
          <w:szCs w:val="28"/>
        </w:rPr>
        <w:t>烯烃（</w:t>
      </w:r>
      <w:r>
        <w:rPr>
          <w:rFonts w:eastAsia="仿宋_GB2312" w:hint="eastAsia"/>
          <w:bCs/>
          <w:color w:val="000000"/>
          <w:kern w:val="0"/>
          <w:sz w:val="28"/>
          <w:szCs w:val="28"/>
        </w:rPr>
        <w:t>1-</w:t>
      </w:r>
      <w:r>
        <w:rPr>
          <w:rFonts w:eastAsia="仿宋_GB2312" w:hint="eastAsia"/>
          <w:bCs/>
          <w:color w:val="000000"/>
          <w:kern w:val="0"/>
          <w:sz w:val="28"/>
          <w:szCs w:val="28"/>
        </w:rPr>
        <w:t>己烯、</w:t>
      </w:r>
      <w:r>
        <w:rPr>
          <w:rFonts w:eastAsia="仿宋_GB2312" w:hint="eastAsia"/>
          <w:bCs/>
          <w:color w:val="000000"/>
          <w:kern w:val="0"/>
          <w:sz w:val="28"/>
          <w:szCs w:val="28"/>
        </w:rPr>
        <w:t>1-</w:t>
      </w:r>
      <w:r>
        <w:rPr>
          <w:rFonts w:eastAsia="仿宋_GB2312" w:hint="eastAsia"/>
          <w:bCs/>
          <w:color w:val="000000"/>
          <w:kern w:val="0"/>
          <w:sz w:val="28"/>
          <w:szCs w:val="28"/>
        </w:rPr>
        <w:t>辛烯）的生产工艺、催化剂及催化剂体系，解决目前生产中产物与催化剂分离困难及管道易堵塞、废液难处理的问题。在成功开发高碳α</w:t>
      </w:r>
      <w:r>
        <w:rPr>
          <w:rFonts w:eastAsia="仿宋_GB2312" w:hint="eastAsia"/>
          <w:bCs/>
          <w:color w:val="000000"/>
          <w:kern w:val="0"/>
          <w:sz w:val="28"/>
          <w:szCs w:val="28"/>
        </w:rPr>
        <w:t>-</w:t>
      </w:r>
      <w:r>
        <w:rPr>
          <w:rFonts w:eastAsia="仿宋_GB2312" w:hint="eastAsia"/>
          <w:bCs/>
          <w:color w:val="000000"/>
          <w:kern w:val="0"/>
          <w:sz w:val="28"/>
          <w:szCs w:val="28"/>
        </w:rPr>
        <w:t>烯烃基础上，开发乙烯</w:t>
      </w:r>
      <w:r>
        <w:rPr>
          <w:rFonts w:eastAsia="仿宋_GB2312" w:hint="eastAsia"/>
          <w:bCs/>
          <w:color w:val="000000"/>
          <w:kern w:val="0"/>
          <w:sz w:val="28"/>
          <w:szCs w:val="28"/>
        </w:rPr>
        <w:t>-</w:t>
      </w:r>
      <w:r>
        <w:rPr>
          <w:rFonts w:eastAsia="仿宋_GB2312" w:hint="eastAsia"/>
          <w:bCs/>
          <w:color w:val="000000"/>
          <w:kern w:val="0"/>
          <w:sz w:val="28"/>
          <w:szCs w:val="28"/>
        </w:rPr>
        <w:t>高碳</w:t>
      </w:r>
      <w:r>
        <w:rPr>
          <w:rFonts w:eastAsia="仿宋_GB2312" w:hint="eastAsia"/>
          <w:bCs/>
          <w:color w:val="000000"/>
          <w:kern w:val="0"/>
          <w:sz w:val="28"/>
          <w:szCs w:val="28"/>
        </w:rPr>
        <w:lastRenderedPageBreak/>
        <w:t>a-</w:t>
      </w:r>
      <w:r>
        <w:rPr>
          <w:rFonts w:eastAsia="仿宋_GB2312" w:hint="eastAsia"/>
          <w:bCs/>
          <w:color w:val="000000"/>
          <w:kern w:val="0"/>
          <w:sz w:val="28"/>
          <w:szCs w:val="28"/>
        </w:rPr>
        <w:t>烯烃共聚弹性体（</w:t>
      </w:r>
      <w:r>
        <w:rPr>
          <w:rFonts w:eastAsia="仿宋_GB2312" w:hint="eastAsia"/>
          <w:bCs/>
          <w:color w:val="000000"/>
          <w:kern w:val="0"/>
          <w:sz w:val="28"/>
          <w:szCs w:val="28"/>
        </w:rPr>
        <w:t>POE</w:t>
      </w:r>
      <w:r>
        <w:rPr>
          <w:rFonts w:eastAsia="仿宋_GB2312" w:hint="eastAsia"/>
          <w:bCs/>
          <w:color w:val="000000"/>
          <w:kern w:val="0"/>
          <w:sz w:val="28"/>
          <w:szCs w:val="28"/>
        </w:rPr>
        <w:t>）成套生产技术，研制具有催化活性高、聚合物分子量分布窄等特点的新型茂金属催化剂，实现</w:t>
      </w:r>
      <w:r>
        <w:rPr>
          <w:rFonts w:eastAsia="仿宋_GB2312" w:hint="eastAsia"/>
          <w:bCs/>
          <w:color w:val="000000"/>
          <w:kern w:val="0"/>
          <w:sz w:val="28"/>
          <w:szCs w:val="28"/>
        </w:rPr>
        <w:t>POE</w:t>
      </w:r>
      <w:r>
        <w:rPr>
          <w:rFonts w:eastAsia="仿宋_GB2312" w:hint="eastAsia"/>
          <w:bCs/>
          <w:color w:val="000000"/>
          <w:kern w:val="0"/>
          <w:sz w:val="28"/>
          <w:szCs w:val="28"/>
        </w:rPr>
        <w:t>的工业化生产。</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乙烯齐聚法生产的</w:t>
      </w:r>
      <w:r>
        <w:rPr>
          <w:rFonts w:eastAsia="仿宋_GB2312" w:hint="eastAsia"/>
          <w:bCs/>
          <w:color w:val="000000"/>
          <w:kern w:val="0"/>
          <w:sz w:val="28"/>
          <w:szCs w:val="28"/>
        </w:rPr>
        <w:t>1-</w:t>
      </w:r>
      <w:r>
        <w:rPr>
          <w:rFonts w:eastAsia="仿宋_GB2312" w:hint="eastAsia"/>
          <w:bCs/>
          <w:color w:val="000000"/>
          <w:kern w:val="0"/>
          <w:sz w:val="28"/>
          <w:szCs w:val="28"/>
        </w:rPr>
        <w:t>己烯、</w:t>
      </w:r>
      <w:r>
        <w:rPr>
          <w:rFonts w:eastAsia="仿宋_GB2312" w:hint="eastAsia"/>
          <w:bCs/>
          <w:color w:val="000000"/>
          <w:kern w:val="0"/>
          <w:sz w:val="28"/>
          <w:szCs w:val="28"/>
        </w:rPr>
        <w:t>1-</w:t>
      </w:r>
      <w:r>
        <w:rPr>
          <w:rFonts w:eastAsia="仿宋_GB2312" w:hint="eastAsia"/>
          <w:bCs/>
          <w:color w:val="000000"/>
          <w:kern w:val="0"/>
          <w:sz w:val="28"/>
          <w:szCs w:val="28"/>
        </w:rPr>
        <w:t>辛烯纯度≥</w:t>
      </w:r>
      <w:r>
        <w:rPr>
          <w:rFonts w:eastAsia="仿宋_GB2312" w:hint="eastAsia"/>
          <w:bCs/>
          <w:color w:val="000000"/>
          <w:kern w:val="0"/>
          <w:sz w:val="28"/>
          <w:szCs w:val="28"/>
        </w:rPr>
        <w:t>99%</w:t>
      </w:r>
      <w:r>
        <w:rPr>
          <w:rFonts w:eastAsia="仿宋_GB2312" w:hint="eastAsia"/>
          <w:bCs/>
          <w:color w:val="000000"/>
          <w:kern w:val="0"/>
          <w:sz w:val="28"/>
          <w:szCs w:val="28"/>
        </w:rPr>
        <w:t>，催化体系的选择性≥</w:t>
      </w:r>
      <w:r>
        <w:rPr>
          <w:rFonts w:eastAsia="仿宋_GB2312" w:hint="eastAsia"/>
          <w:bCs/>
          <w:color w:val="000000"/>
          <w:kern w:val="0"/>
          <w:sz w:val="28"/>
          <w:szCs w:val="28"/>
        </w:rPr>
        <w:t>85%</w:t>
      </w:r>
      <w:r>
        <w:rPr>
          <w:rFonts w:eastAsia="仿宋_GB2312" w:hint="eastAsia"/>
          <w:bCs/>
          <w:color w:val="000000"/>
          <w:kern w:val="0"/>
          <w:sz w:val="28"/>
          <w:szCs w:val="28"/>
        </w:rPr>
        <w:t>，副产物</w:t>
      </w:r>
      <w:r>
        <w:rPr>
          <w:rFonts w:eastAsia="仿宋_GB2312" w:hint="eastAsia"/>
          <w:bCs/>
          <w:color w:val="000000"/>
          <w:kern w:val="0"/>
          <w:sz w:val="28"/>
          <w:szCs w:val="28"/>
        </w:rPr>
        <w:t>PE</w:t>
      </w:r>
      <w:r>
        <w:rPr>
          <w:rFonts w:eastAsia="仿宋_GB2312" w:hint="eastAsia"/>
          <w:bCs/>
          <w:color w:val="000000"/>
          <w:kern w:val="0"/>
          <w:sz w:val="28"/>
          <w:szCs w:val="28"/>
        </w:rPr>
        <w:t>含量≤</w:t>
      </w:r>
      <w:r>
        <w:rPr>
          <w:rFonts w:eastAsia="仿宋_GB2312" w:hint="eastAsia"/>
          <w:bCs/>
          <w:color w:val="000000"/>
          <w:kern w:val="0"/>
          <w:sz w:val="28"/>
          <w:szCs w:val="28"/>
        </w:rPr>
        <w:t>0.1%</w:t>
      </w:r>
      <w:r>
        <w:rPr>
          <w:rFonts w:eastAsia="仿宋_GB2312" w:hint="eastAsia"/>
          <w:bCs/>
          <w:color w:val="000000"/>
          <w:kern w:val="0"/>
          <w:sz w:val="28"/>
          <w:szCs w:val="28"/>
        </w:rPr>
        <w:t>；生产过程中的碳数分布窄，生产灵活性大，操作条件温和，形成年产万吨级生产工艺包。开发出具有自主知识产权的</w:t>
      </w:r>
      <w:r>
        <w:rPr>
          <w:rFonts w:eastAsia="仿宋_GB2312" w:hint="eastAsia"/>
          <w:bCs/>
          <w:color w:val="000000"/>
          <w:kern w:val="0"/>
          <w:sz w:val="28"/>
          <w:szCs w:val="28"/>
        </w:rPr>
        <w:t>POE</w:t>
      </w:r>
      <w:r>
        <w:rPr>
          <w:rFonts w:eastAsia="仿宋_GB2312" w:hint="eastAsia"/>
          <w:bCs/>
          <w:color w:val="000000"/>
          <w:kern w:val="0"/>
          <w:sz w:val="28"/>
          <w:szCs w:val="28"/>
        </w:rPr>
        <w:t>茂金属催化剂，完成年产万吨级</w:t>
      </w:r>
      <w:r>
        <w:rPr>
          <w:rFonts w:eastAsia="仿宋_GB2312" w:hint="eastAsia"/>
          <w:bCs/>
          <w:color w:val="000000"/>
          <w:kern w:val="0"/>
          <w:sz w:val="28"/>
          <w:szCs w:val="28"/>
        </w:rPr>
        <w:t>POE</w:t>
      </w:r>
      <w:r>
        <w:rPr>
          <w:rFonts w:eastAsia="仿宋_GB2312" w:hint="eastAsia"/>
          <w:bCs/>
          <w:color w:val="000000"/>
          <w:kern w:val="0"/>
          <w:sz w:val="28"/>
          <w:szCs w:val="28"/>
        </w:rPr>
        <w:t>中试技术开发，产品指标达到国际同类水平，并完成</w:t>
      </w:r>
      <w:r>
        <w:rPr>
          <w:rFonts w:eastAsia="仿宋_GB2312" w:hint="eastAsia"/>
          <w:bCs/>
          <w:color w:val="000000"/>
          <w:kern w:val="0"/>
          <w:sz w:val="28"/>
          <w:szCs w:val="28"/>
        </w:rPr>
        <w:t>10</w:t>
      </w:r>
      <w:r>
        <w:rPr>
          <w:rFonts w:eastAsia="仿宋_GB2312" w:hint="eastAsia"/>
          <w:bCs/>
          <w:color w:val="000000"/>
          <w:kern w:val="0"/>
          <w:sz w:val="28"/>
          <w:szCs w:val="28"/>
        </w:rPr>
        <w:t>万吨</w:t>
      </w:r>
      <w:r>
        <w:rPr>
          <w:rFonts w:eastAsia="仿宋_GB2312" w:hint="eastAsia"/>
          <w:bCs/>
          <w:color w:val="000000"/>
          <w:kern w:val="0"/>
          <w:sz w:val="28"/>
          <w:szCs w:val="28"/>
        </w:rPr>
        <w:t>/</w:t>
      </w:r>
      <w:r>
        <w:rPr>
          <w:rFonts w:eastAsia="仿宋_GB2312" w:hint="eastAsia"/>
          <w:bCs/>
          <w:color w:val="000000"/>
          <w:kern w:val="0"/>
          <w:sz w:val="28"/>
          <w:szCs w:val="28"/>
        </w:rPr>
        <w:t>年工艺包开发。</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1000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overflowPunct w:val="0"/>
        <w:autoSpaceDE w:val="0"/>
        <w:autoSpaceDN w:val="0"/>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8</w:t>
      </w:r>
      <w:r>
        <w:t xml:space="preserve">. </w:t>
      </w:r>
      <w:r>
        <w:rPr>
          <w:rFonts w:hint="eastAsia"/>
        </w:rPr>
        <w:t>榜单名称：乙烯法合成</w:t>
      </w:r>
      <w:r>
        <w:rPr>
          <w:rFonts w:hint="eastAsia"/>
        </w:rPr>
        <w:t>MMA</w:t>
      </w:r>
      <w:r>
        <w:rPr>
          <w:rFonts w:hint="eastAsia"/>
        </w:rPr>
        <w:t>关键技术及在高端</w:t>
      </w:r>
      <w:r>
        <w:rPr>
          <w:rFonts w:hint="eastAsia"/>
        </w:rPr>
        <w:t>PMMA</w:t>
      </w:r>
      <w:r>
        <w:rPr>
          <w:rFonts w:hint="eastAsia"/>
        </w:rPr>
        <w:t>树脂中的应用示范（</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针对乙烯法合成甲基丙烯酸甲酯（</w:t>
      </w:r>
      <w:r>
        <w:rPr>
          <w:rFonts w:eastAsia="仿宋_GB2312" w:hint="eastAsia"/>
          <w:bCs/>
          <w:color w:val="000000"/>
          <w:kern w:val="0"/>
          <w:sz w:val="28"/>
          <w:szCs w:val="28"/>
        </w:rPr>
        <w:t>MMA</w:t>
      </w:r>
      <w:r>
        <w:rPr>
          <w:rFonts w:eastAsia="仿宋_GB2312" w:hint="eastAsia"/>
          <w:bCs/>
          <w:color w:val="000000"/>
          <w:kern w:val="0"/>
          <w:sz w:val="28"/>
          <w:szCs w:val="28"/>
        </w:rPr>
        <w:t>）技术需求，研究氢酯化催化剂与丙酸甲酯制备、缩合催化剂制备与</w:t>
      </w:r>
      <w:r>
        <w:rPr>
          <w:rFonts w:eastAsia="仿宋_GB2312" w:hint="eastAsia"/>
          <w:bCs/>
          <w:color w:val="000000"/>
          <w:kern w:val="0"/>
          <w:sz w:val="28"/>
          <w:szCs w:val="28"/>
        </w:rPr>
        <w:t>MMA</w:t>
      </w:r>
      <w:r>
        <w:rPr>
          <w:rFonts w:eastAsia="仿宋_GB2312" w:hint="eastAsia"/>
          <w:bCs/>
          <w:color w:val="000000"/>
          <w:kern w:val="0"/>
          <w:sz w:val="28"/>
          <w:szCs w:val="28"/>
        </w:rPr>
        <w:t>固定床缩合工艺，并进一步开展工艺放大研究和优化，完成万吨级工艺包的设计、建立与技</w:t>
      </w:r>
      <w:r>
        <w:rPr>
          <w:rFonts w:eastAsia="仿宋_GB2312" w:hint="eastAsia"/>
          <w:bCs/>
          <w:color w:val="000000"/>
          <w:kern w:val="0"/>
          <w:sz w:val="28"/>
          <w:szCs w:val="28"/>
        </w:rPr>
        <w:lastRenderedPageBreak/>
        <w:t>术验证。研究</w:t>
      </w:r>
      <w:r>
        <w:rPr>
          <w:rFonts w:eastAsia="仿宋_GB2312" w:hint="eastAsia"/>
          <w:bCs/>
          <w:color w:val="000000"/>
          <w:kern w:val="0"/>
          <w:sz w:val="28"/>
          <w:szCs w:val="28"/>
        </w:rPr>
        <w:t>MMA</w:t>
      </w:r>
      <w:r>
        <w:rPr>
          <w:rFonts w:eastAsia="仿宋_GB2312" w:hint="eastAsia"/>
          <w:bCs/>
          <w:color w:val="000000"/>
          <w:kern w:val="0"/>
          <w:sz w:val="28"/>
          <w:szCs w:val="28"/>
        </w:rPr>
        <w:t>与共聚单体的微量杂质分析方法、原料精制与单体回收工艺；研究链结构（分子量分布、共聚物类型、共聚物组成）与产品性能间的关系；研究功能化高端聚甲基丙烯酸甲酯（</w:t>
      </w:r>
      <w:r>
        <w:rPr>
          <w:rFonts w:eastAsia="仿宋_GB2312" w:hint="eastAsia"/>
          <w:bCs/>
          <w:color w:val="000000"/>
          <w:kern w:val="0"/>
          <w:sz w:val="28"/>
          <w:szCs w:val="28"/>
        </w:rPr>
        <w:t>PMMA</w:t>
      </w:r>
      <w:r>
        <w:rPr>
          <w:rFonts w:eastAsia="仿宋_GB2312" w:hint="eastAsia"/>
          <w:bCs/>
          <w:color w:val="000000"/>
          <w:kern w:val="0"/>
          <w:sz w:val="28"/>
          <w:szCs w:val="28"/>
        </w:rPr>
        <w:t>）材料的配方设计及构效关系；研究高温本体聚合过程反应动力学与流变动力学，耦合高粘流体流动混合</w:t>
      </w:r>
      <w:r>
        <w:rPr>
          <w:rFonts w:eastAsia="仿宋_GB2312" w:hint="eastAsia"/>
          <w:bCs/>
          <w:color w:val="000000"/>
          <w:kern w:val="0"/>
          <w:sz w:val="28"/>
          <w:szCs w:val="28"/>
        </w:rPr>
        <w:t>/</w:t>
      </w:r>
      <w:r>
        <w:rPr>
          <w:rFonts w:eastAsia="仿宋_GB2312" w:hint="eastAsia"/>
          <w:bCs/>
          <w:color w:val="000000"/>
          <w:kern w:val="0"/>
          <w:sz w:val="28"/>
          <w:szCs w:val="28"/>
        </w:rPr>
        <w:t>传热特性、开发新结构聚合反应器；研究面向聚合物链结构的高温本体聚合工艺模型化与产品质量智能化控制方法，实现全工艺流程的优化。</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开发出乙烯法合成</w:t>
      </w:r>
      <w:r>
        <w:rPr>
          <w:rFonts w:eastAsia="仿宋_GB2312" w:hint="eastAsia"/>
          <w:bCs/>
          <w:color w:val="000000"/>
          <w:kern w:val="0"/>
          <w:sz w:val="28"/>
          <w:szCs w:val="28"/>
        </w:rPr>
        <w:t>MMA</w:t>
      </w:r>
      <w:r>
        <w:rPr>
          <w:rFonts w:eastAsia="仿宋_GB2312" w:hint="eastAsia"/>
          <w:bCs/>
          <w:color w:val="000000"/>
          <w:kern w:val="0"/>
          <w:sz w:val="28"/>
          <w:szCs w:val="28"/>
        </w:rPr>
        <w:t>技术，其主要指标达成：甲基丙烯酸甲酯，纯度≥</w:t>
      </w:r>
      <w:r>
        <w:rPr>
          <w:rFonts w:eastAsia="仿宋_GB2312" w:hint="eastAsia"/>
          <w:bCs/>
          <w:color w:val="000000"/>
          <w:kern w:val="0"/>
          <w:sz w:val="28"/>
          <w:szCs w:val="28"/>
        </w:rPr>
        <w:t>99.90%</w:t>
      </w:r>
      <w:r>
        <w:rPr>
          <w:rFonts w:eastAsia="仿宋_GB2312" w:hint="eastAsia"/>
          <w:bCs/>
          <w:color w:val="000000"/>
          <w:kern w:val="0"/>
          <w:sz w:val="28"/>
          <w:szCs w:val="28"/>
        </w:rPr>
        <w:t>，酸度≤</w:t>
      </w:r>
      <w:r>
        <w:rPr>
          <w:rFonts w:eastAsia="仿宋_GB2312" w:hint="eastAsia"/>
          <w:bCs/>
          <w:color w:val="000000"/>
          <w:kern w:val="0"/>
          <w:sz w:val="28"/>
          <w:szCs w:val="28"/>
        </w:rPr>
        <w:t>0.0005%</w:t>
      </w:r>
      <w:r>
        <w:rPr>
          <w:rFonts w:eastAsia="仿宋_GB2312" w:hint="eastAsia"/>
          <w:bCs/>
          <w:color w:val="000000"/>
          <w:kern w:val="0"/>
          <w:sz w:val="28"/>
          <w:szCs w:val="28"/>
        </w:rPr>
        <w:t>，水分≤</w:t>
      </w:r>
      <w:r>
        <w:rPr>
          <w:rFonts w:eastAsia="仿宋_GB2312" w:hint="eastAsia"/>
          <w:bCs/>
          <w:color w:val="000000"/>
          <w:kern w:val="0"/>
          <w:sz w:val="28"/>
          <w:szCs w:val="28"/>
        </w:rPr>
        <w:t>0.002%</w:t>
      </w:r>
      <w:r>
        <w:rPr>
          <w:rFonts w:eastAsia="仿宋_GB2312" w:hint="eastAsia"/>
          <w:bCs/>
          <w:color w:val="000000"/>
          <w:kern w:val="0"/>
          <w:sz w:val="28"/>
          <w:szCs w:val="28"/>
        </w:rPr>
        <w:t>，色度≤</w:t>
      </w:r>
      <w:r>
        <w:rPr>
          <w:rFonts w:eastAsia="仿宋_GB2312" w:hint="eastAsia"/>
          <w:bCs/>
          <w:color w:val="000000"/>
          <w:kern w:val="0"/>
          <w:sz w:val="28"/>
          <w:szCs w:val="28"/>
        </w:rPr>
        <w:t>3</w:t>
      </w:r>
      <w:r>
        <w:rPr>
          <w:rFonts w:eastAsia="仿宋_GB2312" w:hint="eastAsia"/>
          <w:bCs/>
          <w:color w:val="000000"/>
          <w:kern w:val="0"/>
          <w:sz w:val="28"/>
          <w:szCs w:val="28"/>
        </w:rPr>
        <w:t>，阻聚剂（</w:t>
      </w:r>
      <w:r>
        <w:rPr>
          <w:rFonts w:eastAsia="仿宋_GB2312" w:hint="eastAsia"/>
          <w:bCs/>
          <w:color w:val="000000"/>
          <w:kern w:val="0"/>
          <w:sz w:val="28"/>
          <w:szCs w:val="28"/>
        </w:rPr>
        <w:t>DMBP</w:t>
      </w:r>
      <w:r>
        <w:rPr>
          <w:rFonts w:eastAsia="仿宋_GB2312" w:hint="eastAsia"/>
          <w:bCs/>
          <w:color w:val="000000"/>
          <w:kern w:val="0"/>
          <w:sz w:val="28"/>
          <w:szCs w:val="28"/>
        </w:rPr>
        <w:t>）含量</w:t>
      </w:r>
      <w:r>
        <w:rPr>
          <w:rFonts w:eastAsia="仿宋_GB2312" w:hint="eastAsia"/>
          <w:bCs/>
          <w:color w:val="000000"/>
          <w:kern w:val="0"/>
          <w:sz w:val="28"/>
          <w:szCs w:val="28"/>
        </w:rPr>
        <w:t xml:space="preserve"> 8-10ppm</w:t>
      </w:r>
      <w:r>
        <w:rPr>
          <w:rFonts w:eastAsia="仿宋_GB2312" w:hint="eastAsia"/>
          <w:bCs/>
          <w:color w:val="000000"/>
          <w:kern w:val="0"/>
          <w:sz w:val="28"/>
          <w:szCs w:val="28"/>
        </w:rPr>
        <w:t>。建成</w:t>
      </w:r>
      <w:r>
        <w:rPr>
          <w:rFonts w:eastAsia="仿宋_GB2312" w:hint="eastAsia"/>
          <w:bCs/>
          <w:color w:val="000000"/>
          <w:kern w:val="0"/>
          <w:sz w:val="28"/>
          <w:szCs w:val="28"/>
        </w:rPr>
        <w:t>50</w:t>
      </w:r>
      <w:r>
        <w:rPr>
          <w:rFonts w:eastAsia="仿宋_GB2312" w:hint="eastAsia"/>
          <w:bCs/>
          <w:color w:val="000000"/>
          <w:kern w:val="0"/>
          <w:sz w:val="28"/>
          <w:szCs w:val="28"/>
        </w:rPr>
        <w:t>万吨</w:t>
      </w:r>
      <w:r>
        <w:rPr>
          <w:rFonts w:eastAsia="仿宋_GB2312" w:hint="eastAsia"/>
          <w:bCs/>
          <w:color w:val="000000"/>
          <w:kern w:val="0"/>
          <w:sz w:val="28"/>
          <w:szCs w:val="28"/>
        </w:rPr>
        <w:t>/</w:t>
      </w:r>
      <w:r>
        <w:rPr>
          <w:rFonts w:eastAsia="仿宋_GB2312" w:hint="eastAsia"/>
          <w:bCs/>
          <w:color w:val="000000"/>
          <w:kern w:val="0"/>
          <w:sz w:val="28"/>
          <w:szCs w:val="28"/>
        </w:rPr>
        <w:t>年及其以上的</w:t>
      </w:r>
      <w:r>
        <w:rPr>
          <w:rFonts w:eastAsia="仿宋_GB2312" w:hint="eastAsia"/>
          <w:bCs/>
          <w:color w:val="000000"/>
          <w:kern w:val="0"/>
          <w:sz w:val="28"/>
          <w:szCs w:val="28"/>
        </w:rPr>
        <w:t>MMA</w:t>
      </w:r>
      <w:r>
        <w:rPr>
          <w:rFonts w:eastAsia="仿宋_GB2312" w:hint="eastAsia"/>
          <w:bCs/>
          <w:color w:val="000000"/>
          <w:kern w:val="0"/>
          <w:sz w:val="28"/>
          <w:szCs w:val="28"/>
        </w:rPr>
        <w:t>合成工业化生产线。形成高温本体聚合工艺、高粘聚合反应器、高效脱挥的短流程与模型化先进控制集成的高透明光学级</w:t>
      </w:r>
      <w:r>
        <w:rPr>
          <w:rFonts w:eastAsia="仿宋_GB2312" w:hint="eastAsia"/>
          <w:bCs/>
          <w:color w:val="000000"/>
          <w:kern w:val="0"/>
          <w:sz w:val="28"/>
          <w:szCs w:val="28"/>
        </w:rPr>
        <w:t>PMMA</w:t>
      </w:r>
      <w:r>
        <w:rPr>
          <w:rFonts w:eastAsia="仿宋_GB2312" w:hint="eastAsia"/>
          <w:bCs/>
          <w:color w:val="000000"/>
          <w:kern w:val="0"/>
          <w:sz w:val="28"/>
          <w:szCs w:val="28"/>
        </w:rPr>
        <w:t>制备关键技术；开发光学级、阻燃、抗静电或高强度等功能化</w:t>
      </w:r>
      <w:r>
        <w:rPr>
          <w:rFonts w:eastAsia="仿宋_GB2312" w:hint="eastAsia"/>
          <w:bCs/>
          <w:color w:val="000000"/>
          <w:kern w:val="0"/>
          <w:sz w:val="28"/>
          <w:szCs w:val="28"/>
        </w:rPr>
        <w:t>PMMA</w:t>
      </w:r>
      <w:r>
        <w:rPr>
          <w:rFonts w:eastAsia="仿宋_GB2312" w:hint="eastAsia"/>
          <w:bCs/>
          <w:color w:val="000000"/>
          <w:kern w:val="0"/>
          <w:sz w:val="28"/>
          <w:szCs w:val="28"/>
        </w:rPr>
        <w:t>新产品</w:t>
      </w:r>
      <w:r>
        <w:rPr>
          <w:rFonts w:eastAsia="仿宋_GB2312" w:hint="eastAsia"/>
          <w:bCs/>
          <w:color w:val="000000"/>
          <w:kern w:val="0"/>
          <w:sz w:val="28"/>
          <w:szCs w:val="28"/>
        </w:rPr>
        <w:t>2</w:t>
      </w:r>
      <w:r>
        <w:rPr>
          <w:rFonts w:eastAsia="仿宋_GB2312" w:hint="eastAsia"/>
          <w:bCs/>
          <w:color w:val="000000"/>
          <w:kern w:val="0"/>
          <w:sz w:val="28"/>
          <w:szCs w:val="28"/>
        </w:rPr>
        <w:t>个以上，形成规模化生产与应用示范。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仅限于重点企业研究院牵头申报，鼓励产学研合作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1000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9</w:t>
      </w:r>
      <w:r>
        <w:t xml:space="preserve">. </w:t>
      </w:r>
      <w:r>
        <w:rPr>
          <w:rFonts w:hint="eastAsia"/>
        </w:rPr>
        <w:t>榜单名称：</w:t>
      </w:r>
      <w:r>
        <w:rPr>
          <w:rFonts w:hint="eastAsia"/>
        </w:rPr>
        <w:t>PEM</w:t>
      </w:r>
      <w:r>
        <w:rPr>
          <w:rFonts w:hint="eastAsia"/>
        </w:rPr>
        <w:t>水电解制氢用全氟磺酸树脂的开发与应用（</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lastRenderedPageBreak/>
        <w:t>主要研究内容：</w:t>
      </w:r>
      <w:r>
        <w:rPr>
          <w:rFonts w:eastAsia="仿宋_GB2312" w:hint="eastAsia"/>
          <w:bCs/>
          <w:color w:val="000000"/>
          <w:kern w:val="0"/>
          <w:sz w:val="28"/>
          <w:szCs w:val="28"/>
        </w:rPr>
        <w:t>围绕质子交换膜（</w:t>
      </w:r>
      <w:r>
        <w:rPr>
          <w:rFonts w:eastAsia="仿宋_GB2312" w:hint="eastAsia"/>
          <w:bCs/>
          <w:color w:val="000000"/>
          <w:kern w:val="0"/>
          <w:sz w:val="28"/>
          <w:szCs w:val="28"/>
        </w:rPr>
        <w:t>PEM</w:t>
      </w:r>
      <w:r>
        <w:rPr>
          <w:rFonts w:eastAsia="仿宋_GB2312" w:hint="eastAsia"/>
          <w:bCs/>
          <w:color w:val="000000"/>
          <w:kern w:val="0"/>
          <w:sz w:val="28"/>
          <w:szCs w:val="28"/>
        </w:rPr>
        <w:t>）水电解制氢用全氟磺酸质子交换膜材料的开发，研究全氟磺酸共聚树脂的链结构精准调控和共聚合技术；研究共聚单体和助剂回收利用和节能减排高效水解酸化转型后处理工艺及装备；研究端基氟化的稳定化处理、废水处理等技术，研究基于低剪切高效气液传质的全氟磺酸共聚树脂聚合反应器的放大技术。</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w:t>
      </w:r>
      <w:r>
        <w:rPr>
          <w:rFonts w:eastAsia="仿宋_GB2312" w:hint="eastAsia"/>
          <w:bCs/>
          <w:color w:val="000000"/>
          <w:kern w:val="0"/>
          <w:sz w:val="28"/>
          <w:szCs w:val="28"/>
        </w:rPr>
        <w:t>PEM</w:t>
      </w:r>
      <w:r>
        <w:rPr>
          <w:rFonts w:eastAsia="仿宋_GB2312" w:hint="eastAsia"/>
          <w:bCs/>
          <w:color w:val="000000"/>
          <w:kern w:val="0"/>
          <w:sz w:val="28"/>
          <w:szCs w:val="28"/>
        </w:rPr>
        <w:t>水电解制氢用全氟磺酸树脂，并达成以下技术指标。氟型树脂：熔体流动速率≤</w:t>
      </w:r>
      <w:r>
        <w:rPr>
          <w:rFonts w:eastAsia="仿宋_GB2312" w:hint="eastAsia"/>
          <w:bCs/>
          <w:color w:val="000000"/>
          <w:kern w:val="0"/>
          <w:sz w:val="28"/>
          <w:szCs w:val="28"/>
        </w:rPr>
        <w:t>8 g/min(270</w:t>
      </w:r>
      <w:r>
        <w:rPr>
          <w:rFonts w:eastAsia="仿宋_GB2312" w:hint="eastAsia"/>
          <w:bCs/>
          <w:color w:val="000000"/>
          <w:kern w:val="0"/>
          <w:sz w:val="28"/>
          <w:szCs w:val="28"/>
        </w:rPr>
        <w:t>℃，</w:t>
      </w:r>
      <w:r>
        <w:rPr>
          <w:rFonts w:eastAsia="仿宋_GB2312" w:hint="eastAsia"/>
          <w:bCs/>
          <w:color w:val="000000"/>
          <w:kern w:val="0"/>
          <w:sz w:val="28"/>
          <w:szCs w:val="28"/>
        </w:rPr>
        <w:t>1.2kg)</w:t>
      </w:r>
      <w:r>
        <w:rPr>
          <w:rFonts w:eastAsia="仿宋_GB2312" w:hint="eastAsia"/>
          <w:bCs/>
          <w:color w:val="000000"/>
          <w:kern w:val="0"/>
          <w:sz w:val="28"/>
          <w:szCs w:val="28"/>
        </w:rPr>
        <w:t>，氢型树脂：密度</w:t>
      </w:r>
      <w:r>
        <w:rPr>
          <w:rFonts w:eastAsia="仿宋_GB2312" w:hint="eastAsia"/>
          <w:bCs/>
          <w:color w:val="000000"/>
          <w:kern w:val="0"/>
          <w:sz w:val="28"/>
          <w:szCs w:val="28"/>
        </w:rPr>
        <w:t>2.0</w:t>
      </w:r>
      <w:r>
        <w:rPr>
          <w:rFonts w:eastAsia="仿宋_GB2312" w:hint="eastAsia"/>
          <w:bCs/>
          <w:color w:val="000000"/>
          <w:kern w:val="0"/>
          <w:sz w:val="28"/>
          <w:szCs w:val="28"/>
        </w:rPr>
        <w:t>±</w:t>
      </w:r>
      <w:r>
        <w:rPr>
          <w:rFonts w:eastAsia="仿宋_GB2312" w:hint="eastAsia"/>
          <w:bCs/>
          <w:color w:val="000000"/>
          <w:kern w:val="0"/>
          <w:sz w:val="28"/>
          <w:szCs w:val="28"/>
        </w:rPr>
        <w:t>0.1g/cm</w:t>
      </w:r>
      <w:r>
        <w:rPr>
          <w:rFonts w:eastAsia="仿宋_GB2312" w:hint="eastAsia"/>
          <w:bCs/>
          <w:color w:val="000000"/>
          <w:kern w:val="0"/>
          <w:sz w:val="28"/>
          <w:szCs w:val="28"/>
          <w:vertAlign w:val="superscript"/>
        </w:rPr>
        <w:t>3</w:t>
      </w:r>
      <w:r>
        <w:rPr>
          <w:rFonts w:eastAsia="仿宋_GB2312" w:hint="eastAsia"/>
          <w:bCs/>
          <w:color w:val="000000"/>
          <w:kern w:val="0"/>
          <w:sz w:val="28"/>
          <w:szCs w:val="28"/>
        </w:rPr>
        <w:t>，热分解温度≥</w:t>
      </w:r>
      <w:r>
        <w:rPr>
          <w:rFonts w:eastAsia="仿宋_GB2312" w:hint="eastAsia"/>
          <w:bCs/>
          <w:color w:val="000000"/>
          <w:kern w:val="0"/>
          <w:sz w:val="28"/>
          <w:szCs w:val="28"/>
        </w:rPr>
        <w:t>350</w:t>
      </w:r>
      <w:r>
        <w:rPr>
          <w:rFonts w:eastAsia="仿宋_GB2312" w:hint="eastAsia"/>
          <w:bCs/>
          <w:color w:val="000000"/>
          <w:kern w:val="0"/>
          <w:sz w:val="28"/>
          <w:szCs w:val="28"/>
        </w:rPr>
        <w:t>℃，玻璃化转变温度≥</w:t>
      </w:r>
      <w:r>
        <w:rPr>
          <w:rFonts w:eastAsia="仿宋_GB2312" w:hint="eastAsia"/>
          <w:bCs/>
          <w:color w:val="000000"/>
          <w:kern w:val="0"/>
          <w:sz w:val="28"/>
          <w:szCs w:val="28"/>
        </w:rPr>
        <w:t>110</w:t>
      </w:r>
      <w:r>
        <w:rPr>
          <w:rFonts w:eastAsia="仿宋_GB2312" w:hint="eastAsia"/>
          <w:bCs/>
          <w:color w:val="000000"/>
          <w:kern w:val="0"/>
          <w:sz w:val="28"/>
          <w:szCs w:val="28"/>
        </w:rPr>
        <w:t>℃，离子交换容量≥</w:t>
      </w:r>
      <w:r>
        <w:rPr>
          <w:rFonts w:eastAsia="仿宋_GB2312" w:hint="eastAsia"/>
          <w:bCs/>
          <w:color w:val="000000"/>
          <w:kern w:val="0"/>
          <w:sz w:val="28"/>
          <w:szCs w:val="28"/>
        </w:rPr>
        <w:t>0.92mmol/g</w:t>
      </w:r>
      <w:r>
        <w:rPr>
          <w:rFonts w:eastAsia="仿宋_GB2312" w:hint="eastAsia"/>
          <w:bCs/>
          <w:color w:val="000000"/>
          <w:kern w:val="0"/>
          <w:sz w:val="28"/>
          <w:szCs w:val="28"/>
        </w:rPr>
        <w:t>；建立共聚树脂链结构精准调控的共聚合、共聚单体回收再利用、节能减排高效水解酸化转型后处理、端基氟气氟化的稳定化处理等全套生产工艺技术和装备，形成</w:t>
      </w:r>
      <w:r>
        <w:rPr>
          <w:rFonts w:eastAsia="仿宋_GB2312" w:hint="eastAsia"/>
          <w:bCs/>
          <w:color w:val="000000"/>
          <w:kern w:val="0"/>
          <w:sz w:val="28"/>
          <w:szCs w:val="28"/>
        </w:rPr>
        <w:t>100</w:t>
      </w:r>
      <w:r>
        <w:rPr>
          <w:rFonts w:eastAsia="仿宋_GB2312" w:hint="eastAsia"/>
          <w:bCs/>
          <w:color w:val="000000"/>
          <w:kern w:val="0"/>
          <w:sz w:val="28"/>
          <w:szCs w:val="28"/>
        </w:rPr>
        <w:t>吨</w:t>
      </w:r>
      <w:r>
        <w:rPr>
          <w:rFonts w:eastAsia="仿宋_GB2312" w:hint="eastAsia"/>
          <w:bCs/>
          <w:color w:val="000000"/>
          <w:kern w:val="0"/>
          <w:sz w:val="28"/>
          <w:szCs w:val="28"/>
        </w:rPr>
        <w:t>/</w:t>
      </w:r>
      <w:r>
        <w:rPr>
          <w:rFonts w:eastAsia="仿宋_GB2312" w:hint="eastAsia"/>
          <w:bCs/>
          <w:color w:val="000000"/>
          <w:kern w:val="0"/>
          <w:sz w:val="28"/>
          <w:szCs w:val="28"/>
        </w:rPr>
        <w:t>年产能的全氟磺酸树脂产业化示范装置，实现在</w:t>
      </w:r>
      <w:r>
        <w:rPr>
          <w:rFonts w:eastAsia="仿宋_GB2312" w:hint="eastAsia"/>
          <w:bCs/>
          <w:color w:val="000000"/>
          <w:kern w:val="0"/>
          <w:sz w:val="28"/>
          <w:szCs w:val="28"/>
        </w:rPr>
        <w:t>PEM</w:t>
      </w:r>
      <w:r>
        <w:rPr>
          <w:rFonts w:eastAsia="仿宋_GB2312" w:hint="eastAsia"/>
          <w:bCs/>
          <w:color w:val="000000"/>
          <w:kern w:val="0"/>
          <w:sz w:val="28"/>
          <w:szCs w:val="28"/>
        </w:rPr>
        <w:t>水电解制氢用全氟磺酸质子交换膜的产业化应用。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申报主体：</w:t>
      </w:r>
      <w:r>
        <w:rPr>
          <w:rFonts w:eastAsia="仿宋_GB2312" w:hint="eastAsia"/>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建议财政补助经费：</w:t>
      </w:r>
      <w:r>
        <w:rPr>
          <w:rFonts w:eastAsia="仿宋_GB2312" w:hint="eastAsia"/>
          <w:color w:val="000000"/>
          <w:kern w:val="0"/>
          <w:sz w:val="28"/>
          <w:szCs w:val="28"/>
        </w:rPr>
        <w:t>700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t>*</w:t>
      </w:r>
      <w:r>
        <w:rPr>
          <w:rFonts w:eastAsia="楷体_GB2312" w:hint="eastAsia"/>
          <w:color w:val="000000"/>
          <w:kern w:val="0"/>
          <w:sz w:val="28"/>
          <w:szCs w:val="28"/>
        </w:rPr>
        <w:t>要求揭榜项目绩效目标全覆盖</w:t>
      </w:r>
    </w:p>
    <w:p w:rsidR="00C0146D" w:rsidRDefault="00C0146D">
      <w:pPr>
        <w:pStyle w:val="3"/>
        <w:spacing w:line="520" w:lineRule="exact"/>
        <w:ind w:firstLine="562"/>
      </w:pPr>
      <w:bookmarkStart w:id="11" w:name="_Hlk107213764"/>
    </w:p>
    <w:p w:rsidR="00C0146D" w:rsidRDefault="009832D1">
      <w:pPr>
        <w:pStyle w:val="3"/>
        <w:spacing w:line="520" w:lineRule="exact"/>
        <w:ind w:firstLine="562"/>
      </w:pPr>
      <w:r>
        <w:rPr>
          <w:rFonts w:hint="eastAsia"/>
        </w:rPr>
        <w:lastRenderedPageBreak/>
        <w:t>1</w:t>
      </w:r>
      <w:r>
        <w:t xml:space="preserve">0. </w:t>
      </w:r>
      <w:r>
        <w:rPr>
          <w:rFonts w:hint="eastAsia"/>
        </w:rPr>
        <w:t>榜单名称：功能化聚烯烃及其应用（</w:t>
      </w:r>
      <w:r>
        <w:rPr>
          <w:rFonts w:hint="eastAsia"/>
          <w:szCs w:val="28"/>
        </w:rPr>
        <w:t>领雁</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围绕航空航天、电子信息、新能源、汽车、轨道交通、节能、环保、医疗健康以及国防军工等行业对功能性烯烃材料的需求，开发聚烯烃的功能化改性方法与应用技术，研究聚烯烃的可控接枝与纯化技术，研究改性助剂、接枝单体、链结构调控等及相关反应器，研究聚烯烃在高强高韧、阻燃、抗静电、导热、电磁屏蔽等材料中的应用及其多相体系的表、界面性能和形态—性能关系，研究添加剂的表面修饰、混杂改性、形态调控和造粒工艺等关键技术。</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开发出接枝率在</w:t>
      </w:r>
      <w:r>
        <w:rPr>
          <w:rFonts w:eastAsia="仿宋_GB2312" w:hint="eastAsia"/>
          <w:bCs/>
          <w:color w:val="000000"/>
          <w:kern w:val="0"/>
          <w:sz w:val="28"/>
          <w:szCs w:val="28"/>
        </w:rPr>
        <w:t>0.8%</w:t>
      </w:r>
      <w:r>
        <w:rPr>
          <w:rFonts w:eastAsia="仿宋_GB2312" w:hint="eastAsia"/>
          <w:bCs/>
          <w:color w:val="000000"/>
          <w:kern w:val="0"/>
          <w:sz w:val="28"/>
          <w:szCs w:val="28"/>
        </w:rPr>
        <w:t>—</w:t>
      </w:r>
      <w:r>
        <w:rPr>
          <w:rFonts w:eastAsia="仿宋_GB2312" w:hint="eastAsia"/>
          <w:bCs/>
          <w:color w:val="000000"/>
          <w:kern w:val="0"/>
          <w:sz w:val="28"/>
          <w:szCs w:val="28"/>
        </w:rPr>
        <w:t>1.2%</w:t>
      </w:r>
      <w:r>
        <w:rPr>
          <w:rFonts w:eastAsia="仿宋_GB2312" w:hint="eastAsia"/>
          <w:bCs/>
          <w:color w:val="000000"/>
          <w:kern w:val="0"/>
          <w:sz w:val="28"/>
          <w:szCs w:val="28"/>
        </w:rPr>
        <w:t>间可控的、挥发物≤</w:t>
      </w:r>
      <w:r>
        <w:rPr>
          <w:rFonts w:eastAsia="仿宋_GB2312" w:hint="eastAsia"/>
          <w:bCs/>
          <w:color w:val="000000"/>
          <w:kern w:val="0"/>
          <w:sz w:val="28"/>
          <w:szCs w:val="28"/>
        </w:rPr>
        <w:t>0.1%</w:t>
      </w:r>
      <w:r>
        <w:rPr>
          <w:rFonts w:eastAsia="仿宋_GB2312" w:hint="eastAsia"/>
          <w:bCs/>
          <w:color w:val="000000"/>
          <w:kern w:val="0"/>
          <w:sz w:val="28"/>
          <w:szCs w:val="28"/>
        </w:rPr>
        <w:t>的功能化接枝聚烯烃，并实现其在耐热、抗静电、高强等高性能材料中的应用，其中：高强耐热改性尼龙，拉伸强度≥</w:t>
      </w:r>
      <w:r>
        <w:rPr>
          <w:rFonts w:eastAsia="仿宋_GB2312" w:hint="eastAsia"/>
          <w:bCs/>
          <w:color w:val="000000"/>
          <w:kern w:val="0"/>
          <w:sz w:val="28"/>
          <w:szCs w:val="28"/>
        </w:rPr>
        <w:t>170MPa</w:t>
      </w:r>
      <w:r>
        <w:rPr>
          <w:rFonts w:eastAsia="仿宋_GB2312" w:hint="eastAsia"/>
          <w:bCs/>
          <w:color w:val="000000"/>
          <w:kern w:val="0"/>
          <w:sz w:val="28"/>
          <w:szCs w:val="28"/>
        </w:rPr>
        <w:t>，弯曲强度≥</w:t>
      </w:r>
      <w:r>
        <w:rPr>
          <w:rFonts w:eastAsia="仿宋_GB2312" w:hint="eastAsia"/>
          <w:bCs/>
          <w:color w:val="000000"/>
          <w:kern w:val="0"/>
          <w:sz w:val="28"/>
          <w:szCs w:val="28"/>
        </w:rPr>
        <w:t>300MPa</w:t>
      </w:r>
      <w:r>
        <w:rPr>
          <w:rFonts w:eastAsia="仿宋_GB2312" w:hint="eastAsia"/>
          <w:bCs/>
          <w:color w:val="000000"/>
          <w:kern w:val="0"/>
          <w:sz w:val="28"/>
          <w:szCs w:val="28"/>
        </w:rPr>
        <w:t>，热变形温度≥</w:t>
      </w:r>
      <w:r>
        <w:rPr>
          <w:rFonts w:eastAsia="仿宋_GB2312" w:hint="eastAsia"/>
          <w:bCs/>
          <w:color w:val="000000"/>
          <w:kern w:val="0"/>
          <w:sz w:val="28"/>
          <w:szCs w:val="28"/>
        </w:rPr>
        <w:t>270</w:t>
      </w:r>
      <w:r>
        <w:rPr>
          <w:rFonts w:eastAsia="仿宋_GB2312" w:hint="eastAsia"/>
          <w:bCs/>
          <w:color w:val="000000"/>
          <w:kern w:val="0"/>
          <w:sz w:val="28"/>
          <w:szCs w:val="28"/>
        </w:rPr>
        <w:t>℃；抗静电耐热氧老化改性尼龙，表面电阻率为≤</w:t>
      </w:r>
      <w:r>
        <w:rPr>
          <w:rFonts w:eastAsia="仿宋_GB2312" w:hint="eastAsia"/>
          <w:bCs/>
          <w:color w:val="000000"/>
          <w:kern w:val="0"/>
          <w:sz w:val="28"/>
          <w:szCs w:val="28"/>
        </w:rPr>
        <w:t>1010</w:t>
      </w:r>
      <w:r>
        <w:rPr>
          <w:rFonts w:eastAsia="仿宋_GB2312" w:hint="eastAsia"/>
          <w:bCs/>
          <w:color w:val="000000"/>
          <w:kern w:val="0"/>
          <w:sz w:val="28"/>
          <w:szCs w:val="28"/>
        </w:rPr>
        <w:t>Ω，无缺口冲击强度≥</w:t>
      </w:r>
      <w:r>
        <w:rPr>
          <w:rFonts w:eastAsia="仿宋_GB2312" w:hint="eastAsia"/>
          <w:bCs/>
          <w:color w:val="000000"/>
          <w:kern w:val="0"/>
          <w:sz w:val="28"/>
          <w:szCs w:val="28"/>
        </w:rPr>
        <w:t>70kJ/m2</w:t>
      </w:r>
      <w:r>
        <w:rPr>
          <w:rFonts w:eastAsia="仿宋_GB2312" w:hint="eastAsia"/>
          <w:bCs/>
          <w:color w:val="000000"/>
          <w:kern w:val="0"/>
          <w:sz w:val="28"/>
          <w:szCs w:val="28"/>
        </w:rPr>
        <w:t>，拉伸强度≥</w:t>
      </w:r>
      <w:r>
        <w:rPr>
          <w:rFonts w:eastAsia="仿宋_GB2312" w:hint="eastAsia"/>
          <w:bCs/>
          <w:color w:val="000000"/>
          <w:kern w:val="0"/>
          <w:sz w:val="28"/>
          <w:szCs w:val="28"/>
        </w:rPr>
        <w:t>180MPa</w:t>
      </w:r>
      <w:r>
        <w:rPr>
          <w:rFonts w:eastAsia="仿宋_GB2312" w:hint="eastAsia"/>
          <w:bCs/>
          <w:color w:val="000000"/>
          <w:kern w:val="0"/>
          <w:sz w:val="28"/>
          <w:szCs w:val="28"/>
        </w:rPr>
        <w:t>，</w:t>
      </w:r>
      <w:r>
        <w:rPr>
          <w:rFonts w:eastAsia="仿宋_GB2312" w:hint="eastAsia"/>
          <w:bCs/>
          <w:color w:val="000000"/>
          <w:kern w:val="0"/>
          <w:sz w:val="28"/>
          <w:szCs w:val="28"/>
        </w:rPr>
        <w:t>150</w:t>
      </w:r>
      <w:r>
        <w:rPr>
          <w:rFonts w:eastAsia="仿宋_GB2312" w:hint="eastAsia"/>
          <w:bCs/>
          <w:color w:val="000000"/>
          <w:kern w:val="0"/>
          <w:sz w:val="28"/>
          <w:szCs w:val="28"/>
        </w:rPr>
        <w:t>℃老化</w:t>
      </w:r>
      <w:r>
        <w:rPr>
          <w:rFonts w:eastAsia="仿宋_GB2312" w:hint="eastAsia"/>
          <w:bCs/>
          <w:color w:val="000000"/>
          <w:kern w:val="0"/>
          <w:sz w:val="28"/>
          <w:szCs w:val="28"/>
        </w:rPr>
        <w:t>1000h</w:t>
      </w:r>
      <w:r>
        <w:rPr>
          <w:rFonts w:eastAsia="仿宋_GB2312" w:hint="eastAsia"/>
          <w:bCs/>
          <w:color w:val="000000"/>
          <w:kern w:val="0"/>
          <w:sz w:val="28"/>
          <w:szCs w:val="28"/>
        </w:rPr>
        <w:t>后拉伸强度保持率≥</w:t>
      </w:r>
      <w:r>
        <w:rPr>
          <w:rFonts w:eastAsia="仿宋_GB2312" w:hint="eastAsia"/>
          <w:bCs/>
          <w:color w:val="000000"/>
          <w:kern w:val="0"/>
          <w:sz w:val="28"/>
          <w:szCs w:val="28"/>
        </w:rPr>
        <w:t>75%</w:t>
      </w:r>
      <w:r>
        <w:rPr>
          <w:rFonts w:eastAsia="仿宋_GB2312" w:hint="eastAsia"/>
          <w:bCs/>
          <w:color w:val="000000"/>
          <w:kern w:val="0"/>
          <w:sz w:val="28"/>
          <w:szCs w:val="28"/>
        </w:rPr>
        <w:t>；连续纤维增强复合材料及其管道，在</w:t>
      </w:r>
      <w:r>
        <w:rPr>
          <w:rFonts w:eastAsia="仿宋_GB2312" w:hint="eastAsia"/>
          <w:bCs/>
          <w:color w:val="000000"/>
          <w:kern w:val="0"/>
          <w:sz w:val="28"/>
          <w:szCs w:val="28"/>
        </w:rPr>
        <w:t>1.1</w:t>
      </w:r>
      <w:r>
        <w:rPr>
          <w:rFonts w:eastAsia="仿宋_GB2312" w:hint="eastAsia"/>
          <w:bCs/>
          <w:color w:val="000000"/>
          <w:kern w:val="0"/>
          <w:sz w:val="28"/>
          <w:szCs w:val="28"/>
        </w:rPr>
        <w:t>倍公称压力的静液压强度（</w:t>
      </w:r>
      <w:r>
        <w:rPr>
          <w:rFonts w:eastAsia="仿宋_GB2312" w:hint="eastAsia"/>
          <w:bCs/>
          <w:color w:val="000000"/>
          <w:kern w:val="0"/>
          <w:sz w:val="28"/>
          <w:szCs w:val="28"/>
        </w:rPr>
        <w:t>60oC</w:t>
      </w:r>
      <w:r>
        <w:rPr>
          <w:rFonts w:eastAsia="仿宋_GB2312" w:hint="eastAsia"/>
          <w:bCs/>
          <w:color w:val="000000"/>
          <w:kern w:val="0"/>
          <w:sz w:val="28"/>
          <w:szCs w:val="28"/>
        </w:rPr>
        <w:t>，</w:t>
      </w:r>
      <w:r>
        <w:rPr>
          <w:rFonts w:eastAsia="仿宋_GB2312" w:hint="eastAsia"/>
          <w:bCs/>
          <w:color w:val="000000"/>
          <w:kern w:val="0"/>
          <w:sz w:val="28"/>
          <w:szCs w:val="28"/>
        </w:rPr>
        <w:t>1000h</w:t>
      </w:r>
      <w:r>
        <w:rPr>
          <w:rFonts w:eastAsia="仿宋_GB2312" w:hint="eastAsia"/>
          <w:bCs/>
          <w:color w:val="000000"/>
          <w:kern w:val="0"/>
          <w:sz w:val="28"/>
          <w:szCs w:val="28"/>
        </w:rPr>
        <w:t>）试验下无破裂、无渗漏，实现规模化生产和应用示范。</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600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bookmarkEnd w:id="11"/>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lastRenderedPageBreak/>
        <w:t>*</w:t>
      </w:r>
      <w:r>
        <w:rPr>
          <w:rFonts w:eastAsia="楷体_GB2312" w:hint="eastAsia"/>
          <w:color w:val="000000"/>
          <w:kern w:val="0"/>
          <w:sz w:val="28"/>
          <w:szCs w:val="28"/>
        </w:rPr>
        <w:t>功能化接枝聚烯烃绩效目标全覆盖，功能化接枝聚烯烃的应用按项目所涉及的材料绩效目标相应全覆盖。</w:t>
      </w:r>
    </w:p>
    <w:p w:rsidR="00C0146D" w:rsidRDefault="00C0146D">
      <w:pPr>
        <w:pStyle w:val="3"/>
        <w:spacing w:line="520" w:lineRule="exact"/>
        <w:ind w:firstLine="562"/>
      </w:pPr>
    </w:p>
    <w:p w:rsidR="00C0146D" w:rsidRDefault="009832D1">
      <w:pPr>
        <w:pStyle w:val="3"/>
        <w:spacing w:line="520" w:lineRule="exact"/>
        <w:ind w:firstLine="562"/>
      </w:pPr>
      <w:r>
        <w:rPr>
          <w:rFonts w:hint="eastAsia"/>
        </w:rPr>
        <w:t>1</w:t>
      </w:r>
      <w:r>
        <w:t xml:space="preserve">1. </w:t>
      </w:r>
      <w:r>
        <w:rPr>
          <w:rFonts w:hint="eastAsia"/>
        </w:rPr>
        <w:t>榜单名称：</w:t>
      </w:r>
      <w:r>
        <w:rPr>
          <w:rFonts w:hint="eastAsia"/>
        </w:rPr>
        <w:t>500kV</w:t>
      </w:r>
      <w:r>
        <w:rPr>
          <w:rFonts w:hint="eastAsia"/>
        </w:rPr>
        <w:t>超高压电缆用可交联聚乙烯绝缘料产业化（</w:t>
      </w:r>
      <w:r>
        <w:rPr>
          <w:rFonts w:hint="eastAsia"/>
          <w:szCs w:val="28"/>
        </w:rPr>
        <w:t>尖兵</w:t>
      </w:r>
      <w:r>
        <w:rPr>
          <w:rFonts w:hint="eastAsia"/>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主要研究内容：</w:t>
      </w:r>
      <w:r>
        <w:rPr>
          <w:rFonts w:eastAsia="仿宋_GB2312" w:hint="eastAsia"/>
          <w:bCs/>
          <w:color w:val="000000"/>
          <w:kern w:val="0"/>
          <w:sz w:val="28"/>
          <w:szCs w:val="28"/>
        </w:rPr>
        <w:t>针对</w:t>
      </w:r>
      <w:r>
        <w:rPr>
          <w:rFonts w:eastAsia="仿宋_GB2312" w:hint="eastAsia"/>
          <w:bCs/>
          <w:color w:val="000000"/>
          <w:kern w:val="0"/>
          <w:sz w:val="28"/>
          <w:szCs w:val="28"/>
        </w:rPr>
        <w:t>500kV</w:t>
      </w:r>
      <w:r>
        <w:rPr>
          <w:rFonts w:eastAsia="仿宋_GB2312" w:hint="eastAsia"/>
          <w:bCs/>
          <w:color w:val="000000"/>
          <w:kern w:val="0"/>
          <w:sz w:val="28"/>
          <w:szCs w:val="28"/>
        </w:rPr>
        <w:t>超高压交流电缆用可交联聚乙烯绝缘料的开发，开展基础树脂结构对绝缘性能和机械性能的影响、绝缘料配方设计与生产工艺等研究，构建绝缘料关键性能的综合评价体系；并针对</w:t>
      </w:r>
      <w:r>
        <w:rPr>
          <w:rFonts w:eastAsia="仿宋_GB2312" w:hint="eastAsia"/>
          <w:bCs/>
          <w:color w:val="000000"/>
          <w:kern w:val="0"/>
          <w:sz w:val="28"/>
          <w:szCs w:val="28"/>
        </w:rPr>
        <w:t>500kV</w:t>
      </w:r>
      <w:r>
        <w:rPr>
          <w:rFonts w:eastAsia="仿宋_GB2312" w:hint="eastAsia"/>
          <w:bCs/>
          <w:color w:val="000000"/>
          <w:kern w:val="0"/>
          <w:sz w:val="28"/>
          <w:szCs w:val="28"/>
        </w:rPr>
        <w:t>超高压电缆的制备技术，开展缺陷控制、工艺适应性等关键技术研究，解决超高压电缆用超洁净绝缘料国产化研究技术难题。</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hint="eastAsia"/>
          <w:b/>
          <w:bCs/>
          <w:color w:val="000000"/>
          <w:kern w:val="0"/>
          <w:sz w:val="28"/>
          <w:szCs w:val="28"/>
        </w:rPr>
        <w:t>绩效目标：</w:t>
      </w:r>
      <w:r>
        <w:rPr>
          <w:rFonts w:eastAsia="仿宋_GB2312" w:hint="eastAsia"/>
          <w:bCs/>
          <w:color w:val="000000"/>
          <w:kern w:val="0"/>
          <w:sz w:val="28"/>
          <w:szCs w:val="28"/>
        </w:rPr>
        <w:t>开发出</w:t>
      </w:r>
      <w:r>
        <w:rPr>
          <w:rFonts w:eastAsia="仿宋_GB2312" w:hint="eastAsia"/>
          <w:bCs/>
          <w:color w:val="000000"/>
          <w:kern w:val="0"/>
          <w:sz w:val="28"/>
          <w:szCs w:val="28"/>
        </w:rPr>
        <w:t>500kV</w:t>
      </w:r>
      <w:r>
        <w:rPr>
          <w:rFonts w:eastAsia="仿宋_GB2312" w:hint="eastAsia"/>
          <w:bCs/>
          <w:color w:val="000000"/>
          <w:kern w:val="0"/>
          <w:sz w:val="28"/>
          <w:szCs w:val="28"/>
        </w:rPr>
        <w:t>超高压电缆用可交联聚乙烯绝缘料，其主要性能达到以下指标，力学性能：拉伸强度≥</w:t>
      </w:r>
      <w:r>
        <w:rPr>
          <w:rFonts w:eastAsia="仿宋_GB2312" w:hint="eastAsia"/>
          <w:bCs/>
          <w:color w:val="000000"/>
          <w:kern w:val="0"/>
          <w:sz w:val="28"/>
          <w:szCs w:val="28"/>
        </w:rPr>
        <w:t>20MPa</w:t>
      </w:r>
      <w:r>
        <w:rPr>
          <w:rFonts w:eastAsia="仿宋_GB2312" w:hint="eastAsia"/>
          <w:bCs/>
          <w:color w:val="000000"/>
          <w:kern w:val="0"/>
          <w:sz w:val="28"/>
          <w:szCs w:val="28"/>
        </w:rPr>
        <w:t>，断裂伸长率≥</w:t>
      </w:r>
      <w:r>
        <w:rPr>
          <w:rFonts w:eastAsia="仿宋_GB2312" w:hint="eastAsia"/>
          <w:bCs/>
          <w:color w:val="000000"/>
          <w:kern w:val="0"/>
          <w:sz w:val="28"/>
          <w:szCs w:val="28"/>
        </w:rPr>
        <w:t>450%</w:t>
      </w:r>
      <w:r>
        <w:rPr>
          <w:rFonts w:eastAsia="仿宋_GB2312" w:hint="eastAsia"/>
          <w:bCs/>
          <w:color w:val="000000"/>
          <w:kern w:val="0"/>
          <w:sz w:val="28"/>
          <w:szCs w:val="28"/>
        </w:rPr>
        <w:t>；电性能：电气强度≥</w:t>
      </w:r>
      <w:r>
        <w:rPr>
          <w:rFonts w:eastAsia="仿宋_GB2312" w:hint="eastAsia"/>
          <w:bCs/>
          <w:color w:val="000000"/>
          <w:kern w:val="0"/>
          <w:sz w:val="28"/>
          <w:szCs w:val="28"/>
        </w:rPr>
        <w:t>35kV/mm</w:t>
      </w:r>
      <w:r>
        <w:rPr>
          <w:rFonts w:eastAsia="仿宋_GB2312" w:hint="eastAsia"/>
          <w:bCs/>
          <w:color w:val="000000"/>
          <w:kern w:val="0"/>
          <w:sz w:val="28"/>
          <w:szCs w:val="28"/>
        </w:rPr>
        <w:t>；耐低温性能：</w:t>
      </w:r>
      <w:r>
        <w:rPr>
          <w:rFonts w:eastAsia="仿宋_GB2312" w:hint="eastAsia"/>
          <w:bCs/>
          <w:color w:val="000000"/>
          <w:kern w:val="0"/>
          <w:sz w:val="28"/>
          <w:szCs w:val="28"/>
        </w:rPr>
        <w:t>-76</w:t>
      </w:r>
      <w:r>
        <w:rPr>
          <w:rFonts w:eastAsia="仿宋_GB2312" w:hint="eastAsia"/>
          <w:bCs/>
          <w:color w:val="000000"/>
          <w:kern w:val="0"/>
          <w:sz w:val="28"/>
          <w:szCs w:val="28"/>
        </w:rPr>
        <w:t>℃，低温脆化≤</w:t>
      </w:r>
      <w:r>
        <w:rPr>
          <w:rFonts w:eastAsia="仿宋_GB2312" w:hint="eastAsia"/>
          <w:bCs/>
          <w:color w:val="000000"/>
          <w:kern w:val="0"/>
          <w:sz w:val="28"/>
          <w:szCs w:val="28"/>
        </w:rPr>
        <w:t>15/30</w:t>
      </w:r>
      <w:r>
        <w:rPr>
          <w:rFonts w:eastAsia="仿宋_GB2312" w:hint="eastAsia"/>
          <w:bCs/>
          <w:color w:val="000000"/>
          <w:kern w:val="0"/>
          <w:sz w:val="28"/>
          <w:szCs w:val="28"/>
        </w:rPr>
        <w:t>；耐高温性能：</w:t>
      </w:r>
      <w:r>
        <w:rPr>
          <w:rFonts w:eastAsia="仿宋_GB2312" w:hint="eastAsia"/>
          <w:bCs/>
          <w:color w:val="000000"/>
          <w:kern w:val="0"/>
          <w:sz w:val="28"/>
          <w:szCs w:val="28"/>
        </w:rPr>
        <w:t>200</w:t>
      </w:r>
      <w:r>
        <w:rPr>
          <w:rFonts w:eastAsia="仿宋_GB2312" w:hint="eastAsia"/>
          <w:bCs/>
          <w:color w:val="000000"/>
          <w:kern w:val="0"/>
          <w:sz w:val="28"/>
          <w:szCs w:val="28"/>
        </w:rPr>
        <w:t>℃，热延伸≤</w:t>
      </w:r>
      <w:r>
        <w:rPr>
          <w:rFonts w:eastAsia="仿宋_GB2312" w:hint="eastAsia"/>
          <w:bCs/>
          <w:color w:val="000000"/>
          <w:kern w:val="0"/>
          <w:sz w:val="28"/>
          <w:szCs w:val="28"/>
        </w:rPr>
        <w:t>80%</w:t>
      </w:r>
      <w:r>
        <w:rPr>
          <w:rFonts w:eastAsia="仿宋_GB2312" w:hint="eastAsia"/>
          <w:bCs/>
          <w:color w:val="000000"/>
          <w:kern w:val="0"/>
          <w:sz w:val="28"/>
          <w:szCs w:val="28"/>
        </w:rPr>
        <w:t>；耐老化性能：</w:t>
      </w:r>
      <w:r>
        <w:rPr>
          <w:rFonts w:eastAsia="仿宋_GB2312" w:hint="eastAsia"/>
          <w:bCs/>
          <w:color w:val="000000"/>
          <w:kern w:val="0"/>
          <w:sz w:val="28"/>
          <w:szCs w:val="28"/>
        </w:rPr>
        <w:t>135</w:t>
      </w:r>
      <w:r>
        <w:rPr>
          <w:rFonts w:eastAsia="仿宋_GB2312" w:hint="eastAsia"/>
          <w:bCs/>
          <w:color w:val="000000"/>
          <w:kern w:val="0"/>
          <w:sz w:val="28"/>
          <w:szCs w:val="28"/>
        </w:rPr>
        <w:t>℃</w:t>
      </w:r>
      <w:r>
        <w:rPr>
          <w:rFonts w:eastAsia="仿宋_GB2312" w:hint="eastAsia"/>
          <w:bCs/>
          <w:color w:val="000000"/>
          <w:kern w:val="0"/>
          <w:sz w:val="28"/>
          <w:szCs w:val="28"/>
        </w:rPr>
        <w:t>7d</w:t>
      </w:r>
      <w:r>
        <w:rPr>
          <w:rFonts w:eastAsia="仿宋_GB2312" w:hint="eastAsia"/>
          <w:bCs/>
          <w:color w:val="000000"/>
          <w:kern w:val="0"/>
          <w:sz w:val="28"/>
          <w:szCs w:val="28"/>
        </w:rPr>
        <w:t>，老化后强度变化率≤±</w:t>
      </w:r>
      <w:r>
        <w:rPr>
          <w:rFonts w:eastAsia="仿宋_GB2312" w:hint="eastAsia"/>
          <w:bCs/>
          <w:color w:val="000000"/>
          <w:kern w:val="0"/>
          <w:sz w:val="28"/>
          <w:szCs w:val="28"/>
        </w:rPr>
        <w:t>25%</w:t>
      </w:r>
      <w:r>
        <w:rPr>
          <w:rFonts w:eastAsia="仿宋_GB2312" w:hint="eastAsia"/>
          <w:bCs/>
          <w:color w:val="000000"/>
          <w:kern w:val="0"/>
          <w:sz w:val="28"/>
          <w:szCs w:val="28"/>
        </w:rPr>
        <w:t>、断裂伸长率变化率≤±</w:t>
      </w:r>
      <w:r>
        <w:rPr>
          <w:rFonts w:eastAsia="仿宋_GB2312" w:hint="eastAsia"/>
          <w:bCs/>
          <w:color w:val="000000"/>
          <w:kern w:val="0"/>
          <w:sz w:val="28"/>
          <w:szCs w:val="28"/>
        </w:rPr>
        <w:t>25%</w:t>
      </w:r>
      <w:r>
        <w:rPr>
          <w:rFonts w:eastAsia="仿宋_GB2312" w:hint="eastAsia"/>
          <w:bCs/>
          <w:color w:val="000000"/>
          <w:kern w:val="0"/>
          <w:sz w:val="28"/>
          <w:szCs w:val="28"/>
        </w:rPr>
        <w:t>；杂质尺寸及含量：</w:t>
      </w:r>
      <w:r>
        <w:rPr>
          <w:rFonts w:eastAsia="仿宋_GB2312" w:hint="eastAsia"/>
          <w:bCs/>
          <w:color w:val="000000"/>
          <w:kern w:val="0"/>
          <w:sz w:val="28"/>
          <w:szCs w:val="28"/>
        </w:rPr>
        <w:t>0</w:t>
      </w:r>
      <w:r>
        <w:rPr>
          <w:rFonts w:eastAsia="仿宋_GB2312" w:hint="eastAsia"/>
          <w:bCs/>
          <w:color w:val="000000"/>
          <w:kern w:val="0"/>
          <w:sz w:val="28"/>
          <w:szCs w:val="28"/>
        </w:rPr>
        <w:t>≤</w:t>
      </w:r>
      <w:r>
        <w:rPr>
          <w:rFonts w:eastAsia="仿宋_GB2312" w:hint="eastAsia"/>
          <w:bCs/>
          <w:color w:val="000000"/>
          <w:kern w:val="0"/>
          <w:sz w:val="28"/>
          <w:szCs w:val="28"/>
        </w:rPr>
        <w:t>d</w:t>
      </w:r>
      <w:r>
        <w:rPr>
          <w:rFonts w:eastAsia="仿宋_GB2312" w:hint="eastAsia"/>
          <w:bCs/>
          <w:color w:val="000000"/>
          <w:kern w:val="0"/>
          <w:sz w:val="28"/>
          <w:szCs w:val="28"/>
        </w:rPr>
        <w:t>≤</w:t>
      </w:r>
      <w:r>
        <w:rPr>
          <w:rFonts w:eastAsia="仿宋_GB2312" w:hint="eastAsia"/>
          <w:bCs/>
          <w:color w:val="000000"/>
          <w:kern w:val="0"/>
          <w:sz w:val="28"/>
          <w:szCs w:val="28"/>
        </w:rPr>
        <w:t>70m</w:t>
      </w:r>
      <w:r>
        <w:rPr>
          <w:rFonts w:eastAsia="仿宋_GB2312" w:hint="eastAsia"/>
          <w:bCs/>
          <w:color w:val="000000"/>
          <w:kern w:val="0"/>
          <w:sz w:val="28"/>
          <w:szCs w:val="28"/>
        </w:rPr>
        <w:t>，含量≤</w:t>
      </w:r>
      <w:r>
        <w:rPr>
          <w:rFonts w:eastAsia="仿宋_GB2312" w:hint="eastAsia"/>
          <w:bCs/>
          <w:color w:val="000000"/>
          <w:kern w:val="0"/>
          <w:sz w:val="28"/>
          <w:szCs w:val="28"/>
        </w:rPr>
        <w:t>10</w:t>
      </w:r>
      <w:r>
        <w:rPr>
          <w:rFonts w:eastAsia="仿宋_GB2312" w:hint="eastAsia"/>
          <w:bCs/>
          <w:color w:val="000000"/>
          <w:kern w:val="0"/>
          <w:sz w:val="28"/>
          <w:szCs w:val="28"/>
        </w:rPr>
        <w:t>个</w:t>
      </w:r>
      <w:r>
        <w:rPr>
          <w:rFonts w:eastAsia="仿宋_GB2312" w:hint="eastAsia"/>
          <w:bCs/>
          <w:color w:val="000000"/>
          <w:kern w:val="0"/>
          <w:sz w:val="28"/>
          <w:szCs w:val="28"/>
        </w:rPr>
        <w:t>/kg</w:t>
      </w:r>
      <w:r>
        <w:rPr>
          <w:rFonts w:eastAsia="仿宋_GB2312" w:hint="eastAsia"/>
          <w:bCs/>
          <w:color w:val="000000"/>
          <w:kern w:val="0"/>
          <w:sz w:val="28"/>
          <w:szCs w:val="28"/>
        </w:rPr>
        <w:t>；</w:t>
      </w:r>
      <w:r>
        <w:rPr>
          <w:rFonts w:eastAsia="仿宋_GB2312" w:hint="eastAsia"/>
          <w:bCs/>
          <w:color w:val="000000"/>
          <w:kern w:val="0"/>
          <w:sz w:val="28"/>
          <w:szCs w:val="28"/>
        </w:rPr>
        <w:t>d</w:t>
      </w:r>
      <w:r>
        <w:rPr>
          <w:rFonts w:eastAsia="仿宋_GB2312" w:hint="eastAsia"/>
          <w:bCs/>
          <w:color w:val="000000"/>
          <w:kern w:val="0"/>
          <w:sz w:val="28"/>
          <w:szCs w:val="28"/>
        </w:rPr>
        <w:t>＞</w:t>
      </w:r>
      <w:r>
        <w:rPr>
          <w:rFonts w:eastAsia="仿宋_GB2312" w:hint="eastAsia"/>
          <w:bCs/>
          <w:color w:val="000000"/>
          <w:kern w:val="0"/>
          <w:sz w:val="28"/>
          <w:szCs w:val="28"/>
        </w:rPr>
        <w:t>70um</w:t>
      </w:r>
      <w:r>
        <w:rPr>
          <w:rFonts w:eastAsia="仿宋_GB2312" w:hint="eastAsia"/>
          <w:bCs/>
          <w:color w:val="000000"/>
          <w:kern w:val="0"/>
          <w:sz w:val="28"/>
          <w:szCs w:val="28"/>
        </w:rPr>
        <w:t>，含量为</w:t>
      </w:r>
      <w:r>
        <w:rPr>
          <w:rFonts w:eastAsia="仿宋_GB2312" w:hint="eastAsia"/>
          <w:bCs/>
          <w:color w:val="000000"/>
          <w:kern w:val="0"/>
          <w:sz w:val="28"/>
          <w:szCs w:val="28"/>
        </w:rPr>
        <w:t>0</w:t>
      </w:r>
      <w:r>
        <w:rPr>
          <w:rFonts w:eastAsia="仿宋_GB2312" w:hint="eastAsia"/>
          <w:bCs/>
          <w:color w:val="000000"/>
          <w:kern w:val="0"/>
          <w:sz w:val="28"/>
          <w:szCs w:val="28"/>
        </w:rPr>
        <w:t>个</w:t>
      </w:r>
      <w:r>
        <w:rPr>
          <w:rFonts w:eastAsia="仿宋_GB2312" w:hint="eastAsia"/>
          <w:bCs/>
          <w:color w:val="000000"/>
          <w:kern w:val="0"/>
          <w:sz w:val="28"/>
          <w:szCs w:val="28"/>
        </w:rPr>
        <w:t>/kg</w:t>
      </w:r>
      <w:r>
        <w:rPr>
          <w:rFonts w:eastAsia="仿宋_GB2312" w:hint="eastAsia"/>
          <w:bCs/>
          <w:color w:val="000000"/>
          <w:kern w:val="0"/>
          <w:sz w:val="28"/>
          <w:szCs w:val="28"/>
        </w:rPr>
        <w:t>。建立</w:t>
      </w:r>
      <w:r>
        <w:rPr>
          <w:rFonts w:eastAsia="仿宋_GB2312" w:hint="eastAsia"/>
          <w:bCs/>
          <w:color w:val="000000"/>
          <w:kern w:val="0"/>
          <w:sz w:val="28"/>
          <w:szCs w:val="28"/>
        </w:rPr>
        <w:t>500kV</w:t>
      </w:r>
      <w:r>
        <w:rPr>
          <w:rFonts w:eastAsia="仿宋_GB2312" w:hint="eastAsia"/>
          <w:bCs/>
          <w:color w:val="000000"/>
          <w:kern w:val="0"/>
          <w:sz w:val="28"/>
          <w:szCs w:val="28"/>
        </w:rPr>
        <w:t>超高压电缆用可交联聚乙烯绝缘料规模化生产线，替代进口，在</w:t>
      </w:r>
      <w:r>
        <w:rPr>
          <w:rFonts w:eastAsia="仿宋_GB2312" w:hint="eastAsia"/>
          <w:bCs/>
          <w:color w:val="000000"/>
          <w:kern w:val="0"/>
          <w:sz w:val="28"/>
          <w:szCs w:val="28"/>
        </w:rPr>
        <w:t>500kV</w:t>
      </w:r>
      <w:r>
        <w:rPr>
          <w:rFonts w:eastAsia="仿宋_GB2312" w:hint="eastAsia"/>
          <w:bCs/>
          <w:color w:val="000000"/>
          <w:kern w:val="0"/>
          <w:sz w:val="28"/>
          <w:szCs w:val="28"/>
        </w:rPr>
        <w:t>超高压电缆中实现应用示范。</w:t>
      </w:r>
    </w:p>
    <w:p w:rsidR="00C0146D" w:rsidRDefault="009832D1">
      <w:pPr>
        <w:pStyle w:val="10"/>
        <w:spacing w:line="520" w:lineRule="exact"/>
        <w:ind w:firstLine="562"/>
        <w:rPr>
          <w:rFonts w:ascii="Times New Roman" w:eastAsia="仿宋_GB2312" w:hAnsi="Times New Roman"/>
          <w:color w:val="000000"/>
          <w:kern w:val="0"/>
          <w:sz w:val="28"/>
          <w:szCs w:val="28"/>
        </w:rPr>
      </w:pPr>
      <w:r>
        <w:rPr>
          <w:rFonts w:ascii="Times New Roman" w:eastAsia="仿宋_GB2312" w:hAnsi="Times New Roman" w:hint="eastAsia"/>
          <w:b/>
          <w:bCs/>
          <w:color w:val="000000"/>
          <w:kern w:val="0"/>
          <w:sz w:val="28"/>
          <w:szCs w:val="28"/>
        </w:rPr>
        <w:t>申报主体：</w:t>
      </w:r>
      <w:r>
        <w:rPr>
          <w:rFonts w:ascii="Times New Roman" w:eastAsia="仿宋_GB2312" w:hAnsi="Times New Roman" w:hint="eastAsia"/>
          <w:color w:val="000000"/>
          <w:kern w:val="0"/>
          <w:sz w:val="28"/>
          <w:szCs w:val="28"/>
        </w:rPr>
        <w:t>原则上由企业牵头申报，鼓励产学研合作</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组织方式：</w:t>
      </w:r>
      <w:r>
        <w:rPr>
          <w:rFonts w:ascii="Times New Roman" w:eastAsia="仿宋_GB2312" w:hAnsi="Times New Roman" w:hint="eastAsia"/>
          <w:bCs/>
          <w:color w:val="000000"/>
          <w:kern w:val="0"/>
          <w:sz w:val="28"/>
          <w:szCs w:val="28"/>
        </w:rPr>
        <w:t>竞争性分配</w:t>
      </w:r>
    </w:p>
    <w:p w:rsidR="00C0146D" w:rsidRDefault="009832D1">
      <w:pPr>
        <w:pStyle w:val="10"/>
        <w:spacing w:line="520" w:lineRule="exact"/>
        <w:ind w:firstLine="562"/>
        <w:rPr>
          <w:rFonts w:ascii="Times New Roman" w:eastAsia="仿宋_GB2312" w:hAnsi="Times New Roman"/>
          <w:b/>
          <w:bCs/>
          <w:color w:val="000000"/>
          <w:kern w:val="0"/>
          <w:sz w:val="28"/>
          <w:szCs w:val="28"/>
        </w:rPr>
      </w:pPr>
      <w:r>
        <w:rPr>
          <w:rFonts w:ascii="Times New Roman" w:eastAsia="仿宋_GB2312" w:hAnsi="Times New Roman" w:hint="eastAsia"/>
          <w:b/>
          <w:bCs/>
          <w:color w:val="000000"/>
          <w:kern w:val="0"/>
          <w:sz w:val="28"/>
          <w:szCs w:val="28"/>
        </w:rPr>
        <w:t>建议财政补助经费：</w:t>
      </w:r>
      <w:r>
        <w:rPr>
          <w:rFonts w:ascii="Times New Roman" w:eastAsia="仿宋_GB2312" w:hAnsi="Times New Roman" w:hint="eastAsia"/>
          <w:color w:val="000000"/>
          <w:kern w:val="0"/>
          <w:sz w:val="28"/>
          <w:szCs w:val="28"/>
        </w:rPr>
        <w:t>700</w:t>
      </w:r>
      <w:r>
        <w:rPr>
          <w:rFonts w:ascii="Times New Roman" w:eastAsia="仿宋_GB2312" w:hAnsi="Times New Roman" w:hint="eastAsia"/>
          <w:bCs/>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w:t>
      </w:r>
    </w:p>
    <w:p w:rsidR="00C0146D" w:rsidRDefault="009832D1">
      <w:pPr>
        <w:spacing w:line="520" w:lineRule="exact"/>
        <w:rPr>
          <w:rFonts w:eastAsia="楷体_GB2312"/>
          <w:color w:val="000000"/>
          <w:kern w:val="0"/>
          <w:sz w:val="28"/>
          <w:szCs w:val="28"/>
        </w:rPr>
      </w:pPr>
      <w:r>
        <w:rPr>
          <w:rFonts w:eastAsia="楷体_GB2312" w:hint="eastAsia"/>
          <w:color w:val="000000"/>
          <w:kern w:val="0"/>
          <w:sz w:val="28"/>
          <w:szCs w:val="28"/>
        </w:rPr>
        <w:lastRenderedPageBreak/>
        <w:t>*</w:t>
      </w:r>
      <w:r>
        <w:rPr>
          <w:rFonts w:eastAsia="楷体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spacing w:line="520" w:lineRule="exact"/>
        <w:ind w:firstLineChars="200" w:firstLine="640"/>
        <w:jc w:val="center"/>
        <w:outlineLvl w:val="0"/>
        <w:rPr>
          <w:rFonts w:eastAsia="黑体"/>
          <w:color w:val="000000"/>
          <w:sz w:val="32"/>
          <w:szCs w:val="32"/>
        </w:rPr>
      </w:pPr>
      <w:r>
        <w:rPr>
          <w:rFonts w:eastAsia="黑体"/>
          <w:color w:val="000000"/>
          <w:sz w:val="32"/>
          <w:szCs w:val="32"/>
        </w:rPr>
        <w:br w:type="page"/>
      </w:r>
    </w:p>
    <w:p w:rsidR="00C0146D" w:rsidRDefault="009832D1">
      <w:pPr>
        <w:spacing w:line="520" w:lineRule="exact"/>
        <w:jc w:val="center"/>
        <w:rPr>
          <w:rFonts w:eastAsia="黑体"/>
          <w:color w:val="000000"/>
          <w:sz w:val="32"/>
          <w:szCs w:val="32"/>
        </w:rPr>
      </w:pPr>
      <w:r>
        <w:rPr>
          <w:rFonts w:ascii="黑体" w:eastAsia="黑体" w:hAnsi="黑体" w:hint="eastAsia"/>
          <w:color w:val="000000"/>
          <w:sz w:val="32"/>
          <w:szCs w:val="32"/>
        </w:rPr>
        <w:lastRenderedPageBreak/>
        <w:t>农业领域</w:t>
      </w:r>
    </w:p>
    <w:p w:rsidR="00C0146D" w:rsidRDefault="00C0146D">
      <w:pPr>
        <w:spacing w:line="520" w:lineRule="exact"/>
        <w:rPr>
          <w:color w:val="000000"/>
          <w:sz w:val="32"/>
          <w:szCs w:val="32"/>
        </w:rPr>
      </w:pPr>
    </w:p>
    <w:p w:rsidR="00C0146D" w:rsidRDefault="009832D1">
      <w:pPr>
        <w:pStyle w:val="1"/>
        <w:spacing w:line="520" w:lineRule="exact"/>
        <w:ind w:firstLine="640"/>
        <w:rPr>
          <w:color w:val="000000"/>
        </w:rPr>
      </w:pPr>
      <w:r>
        <w:rPr>
          <w:color w:val="000000"/>
        </w:rPr>
        <w:t>一、专项名称：</w:t>
      </w:r>
      <w:r>
        <w:rPr>
          <w:rFonts w:hint="eastAsia"/>
          <w:color w:val="000000"/>
        </w:rPr>
        <w:t>生命健康</w:t>
      </w:r>
    </w:p>
    <w:p w:rsidR="00C0146D" w:rsidRDefault="009832D1">
      <w:pPr>
        <w:overflowPunct w:val="0"/>
        <w:autoSpaceDE w:val="0"/>
        <w:autoSpaceDN w:val="0"/>
        <w:spacing w:line="520" w:lineRule="exact"/>
        <w:ind w:firstLineChars="200" w:firstLine="643"/>
        <w:outlineLvl w:val="0"/>
        <w:rPr>
          <w:rFonts w:eastAsia="楷体_GB2312"/>
          <w:b/>
          <w:bCs/>
          <w:color w:val="000000"/>
          <w:kern w:val="0"/>
          <w:sz w:val="32"/>
          <w:szCs w:val="32"/>
        </w:rPr>
      </w:pPr>
      <w:r>
        <w:rPr>
          <w:rFonts w:eastAsia="楷体_GB2312" w:hint="eastAsia"/>
          <w:b/>
          <w:bCs/>
          <w:color w:val="000000"/>
          <w:kern w:val="0"/>
          <w:sz w:val="32"/>
          <w:szCs w:val="32"/>
        </w:rPr>
        <w:t>（一）专题名称：生物育种与现代农业</w:t>
      </w:r>
      <w:r>
        <w:rPr>
          <w:rFonts w:eastAsia="楷体_GB2312" w:hint="eastAsia"/>
          <w:b/>
          <w:bCs/>
          <w:color w:val="000000"/>
          <w:kern w:val="0"/>
          <w:sz w:val="32"/>
          <w:szCs w:val="32"/>
        </w:rPr>
        <w:t>-</w:t>
      </w:r>
      <w:r>
        <w:rPr>
          <w:rFonts w:eastAsia="楷体_GB2312" w:hint="eastAsia"/>
          <w:b/>
          <w:bCs/>
          <w:color w:val="000000"/>
          <w:kern w:val="0"/>
          <w:sz w:val="32"/>
          <w:szCs w:val="32"/>
        </w:rPr>
        <w:t>“非粮化”整治土壤治理</w:t>
      </w: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b/>
          <w:bCs/>
          <w:color w:val="000000"/>
          <w:kern w:val="0"/>
          <w:sz w:val="28"/>
          <w:szCs w:val="28"/>
        </w:rPr>
        <w:t>1</w:t>
      </w:r>
      <w:r>
        <w:rPr>
          <w:rFonts w:eastAsia="仿宋_GB2312" w:hint="eastAsia"/>
          <w:b/>
          <w:bCs/>
          <w:color w:val="000000"/>
          <w:kern w:val="0"/>
          <w:sz w:val="28"/>
          <w:szCs w:val="28"/>
        </w:rPr>
        <w:t>.</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“非粮化”整治土壤微生物群落健康重塑关键技术研究与开发利用（尖兵）</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非粮化”整治耕地种植的水稻、玉米等作物为对象，开展土壤与作物关联微生物组的标识物、群落结构与重要功能基因的研究。进一步基于宏基因组数据挖掘和单细胞培养技术实现作物根际土壤微生物“暗物质”的挖掘，建立微生物菌种资源库及微生物大数据资源库。基于基因组代谢模型和机器学习算法开展健康土壤合成微生物组功能设计与定向调控。研制适合作物育苗育秧、土壤定向培肥等应用场景的合成微生物组及载体新产品。建立作物关联微生物组驱动的健康作物培育体系和合成微生物组调控产品与土传病害绿色防控技术的组合应用模式，研发适合“非粮化”整治耕地修复与作物抗病促生的合成微生物组新产品，在浙江省示范推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明确水稻、玉米不同发育阶段和不同健康状态下的微生物标识物与群落组成，建立土壤微生物菌种资源库及微生物大数据资源库，发展健康土壤合成微生物组功能设计方法与定向调控途径，明确根际土壤微生物组结构与作物健康的对应关系；建立合成微生物组制剂生产工艺</w:t>
      </w:r>
      <w:r>
        <w:rPr>
          <w:rFonts w:eastAsia="仿宋_GB2312" w:hint="eastAsia"/>
          <w:color w:val="000000"/>
          <w:kern w:val="0"/>
          <w:sz w:val="28"/>
          <w:szCs w:val="28"/>
        </w:rPr>
        <w:t>1</w:t>
      </w:r>
      <w:r>
        <w:rPr>
          <w:rFonts w:eastAsia="仿宋_GB2312" w:hint="eastAsia"/>
          <w:color w:val="000000"/>
          <w:kern w:val="0"/>
          <w:sz w:val="28"/>
          <w:szCs w:val="28"/>
        </w:rPr>
        <w:t>套；研制</w:t>
      </w:r>
      <w:r>
        <w:rPr>
          <w:rFonts w:eastAsia="仿宋_GB2312" w:hint="eastAsia"/>
          <w:color w:val="000000"/>
          <w:kern w:val="0"/>
          <w:sz w:val="28"/>
          <w:szCs w:val="28"/>
        </w:rPr>
        <w:t>5</w:t>
      </w:r>
      <w:r>
        <w:rPr>
          <w:rFonts w:eastAsia="仿宋_GB2312" w:hint="eastAsia"/>
          <w:color w:val="000000"/>
          <w:kern w:val="0"/>
          <w:sz w:val="28"/>
          <w:szCs w:val="28"/>
        </w:rPr>
        <w:t>种以上基于作物关联微生物组的合成微生物制剂；建立</w:t>
      </w:r>
      <w:r>
        <w:rPr>
          <w:rFonts w:eastAsia="仿宋_GB2312" w:hint="eastAsia"/>
          <w:color w:val="000000"/>
          <w:kern w:val="0"/>
          <w:sz w:val="28"/>
          <w:szCs w:val="28"/>
        </w:rPr>
        <w:t>3</w:t>
      </w:r>
      <w:r>
        <w:rPr>
          <w:rFonts w:eastAsia="仿宋_GB2312" w:hint="eastAsia"/>
          <w:color w:val="000000"/>
          <w:kern w:val="0"/>
          <w:sz w:val="28"/>
          <w:szCs w:val="28"/>
        </w:rPr>
        <w:t>套合成微生物组与不同土壤和作物的协同应用场景；建立</w:t>
      </w:r>
      <w:r>
        <w:rPr>
          <w:rFonts w:eastAsia="仿宋_GB2312" w:hint="eastAsia"/>
          <w:color w:val="000000"/>
          <w:kern w:val="0"/>
          <w:sz w:val="28"/>
          <w:szCs w:val="28"/>
        </w:rPr>
        <w:t>500</w:t>
      </w:r>
      <w:r>
        <w:rPr>
          <w:rFonts w:eastAsia="仿宋_GB2312" w:hint="eastAsia"/>
          <w:color w:val="000000"/>
          <w:kern w:val="0"/>
          <w:sz w:val="28"/>
          <w:szCs w:val="28"/>
        </w:rPr>
        <w:t>亩的合成微生物产品使用示范基地</w:t>
      </w:r>
      <w:r>
        <w:rPr>
          <w:rFonts w:eastAsia="仿宋_GB2312" w:hint="eastAsia"/>
          <w:color w:val="000000"/>
          <w:kern w:val="0"/>
          <w:sz w:val="28"/>
          <w:szCs w:val="28"/>
        </w:rPr>
        <w:t>3</w:t>
      </w:r>
      <w:r>
        <w:rPr>
          <w:rFonts w:eastAsia="仿宋_GB2312" w:hint="eastAsia"/>
          <w:color w:val="000000"/>
          <w:kern w:val="0"/>
          <w:sz w:val="28"/>
          <w:szCs w:val="28"/>
        </w:rPr>
        <w:t>个</w:t>
      </w:r>
      <w:r>
        <w:rPr>
          <w:rFonts w:eastAsia="仿宋_GB2312" w:hint="eastAsia"/>
          <w:color w:val="000000"/>
          <w:kern w:val="0"/>
          <w:sz w:val="28"/>
          <w:szCs w:val="28"/>
        </w:rPr>
        <w:lastRenderedPageBreak/>
        <w:t>以上，示范区内化肥农药使用量减少</w:t>
      </w:r>
      <w:r>
        <w:rPr>
          <w:rFonts w:eastAsia="仿宋_GB2312" w:hint="eastAsia"/>
          <w:color w:val="000000"/>
          <w:kern w:val="0"/>
          <w:sz w:val="28"/>
          <w:szCs w:val="28"/>
        </w:rPr>
        <w:t>30%</w:t>
      </w:r>
      <w:r>
        <w:rPr>
          <w:rFonts w:eastAsia="仿宋_GB2312" w:hint="eastAsia"/>
          <w:color w:val="000000"/>
          <w:kern w:val="0"/>
          <w:sz w:val="28"/>
          <w:szCs w:val="28"/>
        </w:rPr>
        <w:t>；核心成果推广应用</w:t>
      </w:r>
      <w:r>
        <w:rPr>
          <w:rFonts w:eastAsia="仿宋_GB2312" w:hint="eastAsia"/>
          <w:color w:val="000000"/>
          <w:kern w:val="0"/>
          <w:sz w:val="28"/>
          <w:szCs w:val="28"/>
        </w:rPr>
        <w:t>20</w:t>
      </w:r>
      <w:r>
        <w:rPr>
          <w:rFonts w:eastAsia="仿宋_GB2312" w:hint="eastAsia"/>
          <w:color w:val="000000"/>
          <w:kern w:val="0"/>
          <w:sz w:val="28"/>
          <w:szCs w:val="28"/>
        </w:rPr>
        <w:t>万亩。</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申报主体：</w:t>
      </w:r>
      <w:r>
        <w:rPr>
          <w:rFonts w:eastAsia="仿宋_GB2312" w:hint="eastAsia"/>
          <w:bCs/>
          <w:color w:val="00000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hint="eastAsia"/>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10</w:t>
      </w:r>
      <w:r>
        <w:rPr>
          <w:rFonts w:eastAsia="仿宋_GB2312"/>
          <w:color w:val="000000"/>
          <w:kern w:val="0"/>
          <w:sz w:val="28"/>
          <w:szCs w:val="28"/>
        </w:rPr>
        <w:t>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kern w:val="0"/>
          <w:sz w:val="28"/>
          <w:szCs w:val="28"/>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2.</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“非粮化”土壤快速熟化与水稻产能提升关键技术研究（尖兵）</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非粮化”整治农田犁底层破坏、养分贫瘠、保水性差、水稻种植适宜性差、种粮效益不高等突出问题，选择典型区域，研发土壤养分水分保蓄能力强和适合水稻生长的土体构型构建技术；研发提升土壤稳定态有机碳与养分供应能力的固碳培肥技术，实现“非粮化”清退农田土壤的快速熟化与肥力的持续提升；研制土壤快速熟化的绿肥、堆肥、秸秆基改良剂产品，并进行相应产品的配套技术开发；筛选适宜“非粮化”清退农田优质高效种植的水稻品种，建立水稻因种因土优质高效种植技术；形成“非粮化”土壤快速培育</w:t>
      </w:r>
      <w:r>
        <w:rPr>
          <w:rFonts w:eastAsia="仿宋_GB2312" w:hint="eastAsia"/>
          <w:color w:val="000000"/>
          <w:kern w:val="0"/>
          <w:sz w:val="28"/>
          <w:szCs w:val="28"/>
        </w:rPr>
        <w:t>-</w:t>
      </w:r>
      <w:r>
        <w:rPr>
          <w:rFonts w:eastAsia="仿宋_GB2312" w:hint="eastAsia"/>
          <w:color w:val="000000"/>
          <w:kern w:val="0"/>
          <w:sz w:val="28"/>
          <w:szCs w:val="28"/>
        </w:rPr>
        <w:t>水稻品种配套</w:t>
      </w:r>
      <w:r>
        <w:rPr>
          <w:rFonts w:eastAsia="仿宋_GB2312" w:hint="eastAsia"/>
          <w:color w:val="000000"/>
          <w:kern w:val="0"/>
          <w:sz w:val="28"/>
          <w:szCs w:val="28"/>
        </w:rPr>
        <w:t>-</w:t>
      </w:r>
      <w:r>
        <w:rPr>
          <w:rFonts w:eastAsia="仿宋_GB2312" w:hint="eastAsia"/>
          <w:color w:val="000000"/>
          <w:kern w:val="0"/>
          <w:sz w:val="28"/>
          <w:szCs w:val="28"/>
        </w:rPr>
        <w:t>耕种机械匹配</w:t>
      </w:r>
      <w:r>
        <w:rPr>
          <w:rFonts w:eastAsia="仿宋_GB2312" w:hint="eastAsia"/>
          <w:color w:val="000000"/>
          <w:kern w:val="0"/>
          <w:sz w:val="28"/>
          <w:szCs w:val="28"/>
        </w:rPr>
        <w:t>-</w:t>
      </w:r>
      <w:r>
        <w:rPr>
          <w:rFonts w:eastAsia="仿宋_GB2312" w:hint="eastAsia"/>
          <w:color w:val="000000"/>
          <w:kern w:val="0"/>
          <w:sz w:val="28"/>
          <w:szCs w:val="28"/>
        </w:rPr>
        <w:t>优质高效种植的水稻产能提升技术体系，并进行技术集成与示范。</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研发适宜于“非粮化”农田耕地土壤快速熟化的关键技术</w:t>
      </w:r>
      <w:r>
        <w:rPr>
          <w:rFonts w:eastAsia="仿宋_GB2312" w:hint="eastAsia"/>
          <w:color w:val="000000"/>
          <w:kern w:val="0"/>
          <w:sz w:val="28"/>
          <w:szCs w:val="28"/>
        </w:rPr>
        <w:t>3-5</w:t>
      </w:r>
      <w:r>
        <w:rPr>
          <w:rFonts w:eastAsia="仿宋_GB2312" w:hint="eastAsia"/>
          <w:color w:val="000000"/>
          <w:kern w:val="0"/>
          <w:sz w:val="28"/>
          <w:szCs w:val="28"/>
        </w:rPr>
        <w:t>个，耕地质量等级提高</w:t>
      </w:r>
      <w:r>
        <w:rPr>
          <w:rFonts w:eastAsia="仿宋_GB2312"/>
          <w:color w:val="000000"/>
          <w:kern w:val="0"/>
          <w:sz w:val="28"/>
          <w:szCs w:val="28"/>
        </w:rPr>
        <w:t>1</w:t>
      </w:r>
      <w:r>
        <w:rPr>
          <w:rFonts w:eastAsia="仿宋_GB2312" w:hint="eastAsia"/>
          <w:color w:val="000000"/>
          <w:kern w:val="0"/>
          <w:sz w:val="28"/>
          <w:szCs w:val="28"/>
        </w:rPr>
        <w:t>个等级以上；</w:t>
      </w:r>
      <w:r>
        <w:rPr>
          <w:rFonts w:eastAsia="仿宋_GB2312" w:hint="eastAsia"/>
          <w:color w:val="000000"/>
          <w:kern w:val="0"/>
          <w:sz w:val="28"/>
          <w:szCs w:val="28"/>
        </w:rPr>
        <w:lastRenderedPageBreak/>
        <w:t>研发“非粮化”土壤快速熟化的专用产品</w:t>
      </w:r>
      <w:r>
        <w:rPr>
          <w:rFonts w:eastAsia="仿宋_GB2312" w:hint="eastAsia"/>
          <w:color w:val="000000"/>
          <w:kern w:val="0"/>
          <w:sz w:val="28"/>
          <w:szCs w:val="28"/>
        </w:rPr>
        <w:t>3-</w:t>
      </w:r>
      <w:r>
        <w:rPr>
          <w:rFonts w:eastAsia="仿宋_GB2312"/>
          <w:color w:val="000000"/>
          <w:kern w:val="0"/>
          <w:sz w:val="28"/>
          <w:szCs w:val="28"/>
        </w:rPr>
        <w:t>5</w:t>
      </w:r>
      <w:r>
        <w:rPr>
          <w:rFonts w:eastAsia="仿宋_GB2312" w:hint="eastAsia"/>
          <w:color w:val="000000"/>
          <w:kern w:val="0"/>
          <w:sz w:val="28"/>
          <w:szCs w:val="28"/>
        </w:rPr>
        <w:t>个及其配套技术；筛选适宜“非粮化”清退耕地种植的优质高效水稻品种</w:t>
      </w:r>
      <w:r>
        <w:rPr>
          <w:rFonts w:eastAsia="仿宋_GB2312" w:hint="eastAsia"/>
          <w:color w:val="000000"/>
          <w:kern w:val="0"/>
          <w:sz w:val="28"/>
          <w:szCs w:val="28"/>
        </w:rPr>
        <w:t>3-5</w:t>
      </w:r>
      <w:r>
        <w:rPr>
          <w:rFonts w:eastAsia="仿宋_GB2312" w:hint="eastAsia"/>
          <w:color w:val="000000"/>
          <w:kern w:val="0"/>
          <w:sz w:val="28"/>
          <w:szCs w:val="28"/>
        </w:rPr>
        <w:t>个；集成“非粮化”农田土壤快速熟化</w:t>
      </w:r>
      <w:r>
        <w:rPr>
          <w:rFonts w:eastAsia="仿宋_GB2312" w:hint="eastAsia"/>
          <w:color w:val="000000"/>
          <w:kern w:val="0"/>
          <w:sz w:val="28"/>
          <w:szCs w:val="28"/>
        </w:rPr>
        <w:t>-</w:t>
      </w:r>
      <w:r>
        <w:rPr>
          <w:rFonts w:eastAsia="仿宋_GB2312" w:hint="eastAsia"/>
          <w:color w:val="000000"/>
          <w:kern w:val="0"/>
          <w:sz w:val="28"/>
          <w:szCs w:val="28"/>
        </w:rPr>
        <w:t>水稻品种配套</w:t>
      </w:r>
      <w:r>
        <w:rPr>
          <w:rFonts w:eastAsia="仿宋_GB2312" w:hint="eastAsia"/>
          <w:color w:val="000000"/>
          <w:kern w:val="0"/>
          <w:sz w:val="28"/>
          <w:szCs w:val="28"/>
        </w:rPr>
        <w:t>-</w:t>
      </w:r>
      <w:r>
        <w:rPr>
          <w:rFonts w:eastAsia="仿宋_GB2312" w:hint="eastAsia"/>
          <w:color w:val="000000"/>
          <w:kern w:val="0"/>
          <w:sz w:val="28"/>
          <w:szCs w:val="28"/>
        </w:rPr>
        <w:t>耕种机械匹配</w:t>
      </w:r>
      <w:r>
        <w:rPr>
          <w:rFonts w:eastAsia="仿宋_GB2312" w:hint="eastAsia"/>
          <w:color w:val="000000"/>
          <w:kern w:val="0"/>
          <w:sz w:val="28"/>
          <w:szCs w:val="28"/>
        </w:rPr>
        <w:t>-</w:t>
      </w:r>
      <w:r>
        <w:rPr>
          <w:rFonts w:eastAsia="仿宋_GB2312" w:hint="eastAsia"/>
          <w:color w:val="000000"/>
          <w:kern w:val="0"/>
          <w:sz w:val="28"/>
          <w:szCs w:val="28"/>
        </w:rPr>
        <w:t>水稻产能提升的优质高效种植模式</w:t>
      </w:r>
      <w:r>
        <w:rPr>
          <w:rFonts w:eastAsia="仿宋_GB2312"/>
          <w:color w:val="000000"/>
          <w:kern w:val="0"/>
          <w:sz w:val="28"/>
          <w:szCs w:val="28"/>
        </w:rPr>
        <w:t>3</w:t>
      </w:r>
      <w:r>
        <w:rPr>
          <w:rFonts w:eastAsia="仿宋_GB2312" w:hint="eastAsia"/>
          <w:color w:val="000000"/>
          <w:kern w:val="0"/>
          <w:sz w:val="28"/>
          <w:szCs w:val="28"/>
        </w:rPr>
        <w:t>-</w:t>
      </w:r>
      <w:r>
        <w:rPr>
          <w:rFonts w:eastAsia="仿宋_GB2312"/>
          <w:color w:val="000000"/>
          <w:kern w:val="0"/>
          <w:sz w:val="28"/>
          <w:szCs w:val="28"/>
        </w:rPr>
        <w:t>5</w:t>
      </w:r>
      <w:r>
        <w:rPr>
          <w:rFonts w:eastAsia="仿宋_GB2312" w:hint="eastAsia"/>
          <w:color w:val="000000"/>
          <w:kern w:val="0"/>
          <w:sz w:val="28"/>
          <w:szCs w:val="28"/>
        </w:rPr>
        <w:t>套；建立百亩核心技术示范基地</w:t>
      </w:r>
      <w:r>
        <w:rPr>
          <w:rFonts w:eastAsia="仿宋_GB2312" w:hint="eastAsia"/>
          <w:color w:val="000000"/>
          <w:kern w:val="0"/>
          <w:sz w:val="28"/>
          <w:szCs w:val="28"/>
        </w:rPr>
        <w:t>5-8</w:t>
      </w:r>
      <w:r>
        <w:rPr>
          <w:rFonts w:eastAsia="仿宋_GB2312" w:hint="eastAsia"/>
          <w:color w:val="000000"/>
          <w:kern w:val="0"/>
          <w:sz w:val="28"/>
          <w:szCs w:val="28"/>
        </w:rPr>
        <w:t>个，千亩示范片</w:t>
      </w:r>
      <w:r>
        <w:rPr>
          <w:rFonts w:eastAsia="仿宋_GB2312"/>
          <w:color w:val="000000"/>
          <w:kern w:val="0"/>
          <w:sz w:val="28"/>
          <w:szCs w:val="28"/>
        </w:rPr>
        <w:t>2</w:t>
      </w:r>
      <w:r>
        <w:rPr>
          <w:rFonts w:eastAsia="仿宋_GB2312" w:hint="eastAsia"/>
          <w:color w:val="000000"/>
          <w:kern w:val="0"/>
          <w:sz w:val="28"/>
          <w:szCs w:val="28"/>
        </w:rPr>
        <w:t>-</w:t>
      </w:r>
      <w:r>
        <w:rPr>
          <w:rFonts w:eastAsia="仿宋_GB2312"/>
          <w:color w:val="000000"/>
          <w:kern w:val="0"/>
          <w:sz w:val="28"/>
          <w:szCs w:val="28"/>
        </w:rPr>
        <w:t>3</w:t>
      </w:r>
      <w:r>
        <w:rPr>
          <w:rFonts w:eastAsia="仿宋_GB2312" w:hint="eastAsia"/>
          <w:color w:val="000000"/>
          <w:kern w:val="0"/>
          <w:sz w:val="28"/>
          <w:szCs w:val="28"/>
        </w:rPr>
        <w:t>个，示范推广面积</w:t>
      </w:r>
      <w:r>
        <w:rPr>
          <w:rFonts w:eastAsia="仿宋_GB2312" w:hint="eastAsia"/>
          <w:color w:val="000000"/>
          <w:kern w:val="0"/>
          <w:sz w:val="28"/>
          <w:szCs w:val="28"/>
        </w:rPr>
        <w:t>50</w:t>
      </w:r>
      <w:r>
        <w:rPr>
          <w:rFonts w:eastAsia="仿宋_GB2312" w:hint="eastAsia"/>
          <w:color w:val="000000"/>
          <w:kern w:val="0"/>
          <w:sz w:val="28"/>
          <w:szCs w:val="28"/>
        </w:rPr>
        <w:t>万亩以上，粮食综合产能提升</w:t>
      </w:r>
      <w:r>
        <w:rPr>
          <w:rFonts w:eastAsia="仿宋_GB2312" w:hint="eastAsia"/>
          <w:color w:val="000000"/>
          <w:kern w:val="0"/>
          <w:sz w:val="28"/>
          <w:szCs w:val="28"/>
        </w:rPr>
        <w:t>10%</w:t>
      </w:r>
      <w:r>
        <w:rPr>
          <w:rFonts w:eastAsia="仿宋_GB2312" w:hint="eastAsia"/>
          <w:color w:val="000000"/>
          <w:kern w:val="0"/>
          <w:sz w:val="28"/>
          <w:szCs w:val="28"/>
        </w:rPr>
        <w:t>以上。</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5</w:t>
      </w:r>
      <w:r>
        <w:rPr>
          <w:rFonts w:eastAsia="仿宋_GB2312"/>
          <w:color w:val="000000"/>
          <w:kern w:val="0"/>
          <w:sz w:val="28"/>
          <w:szCs w:val="28"/>
        </w:rPr>
        <w:t>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3.</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b/>
          <w:bCs/>
          <w:color w:val="000000"/>
          <w:kern w:val="0"/>
          <w:sz w:val="28"/>
          <w:szCs w:val="28"/>
        </w:rPr>
        <w:t>“</w:t>
      </w:r>
      <w:r>
        <w:rPr>
          <w:rFonts w:eastAsia="仿宋_GB2312"/>
          <w:b/>
          <w:bCs/>
          <w:color w:val="000000"/>
          <w:kern w:val="0"/>
          <w:sz w:val="28"/>
          <w:szCs w:val="28"/>
        </w:rPr>
        <w:t>非粮化</w:t>
      </w:r>
      <w:r>
        <w:rPr>
          <w:rFonts w:eastAsia="仿宋_GB2312"/>
          <w:b/>
          <w:bCs/>
          <w:color w:val="000000"/>
          <w:kern w:val="0"/>
          <w:sz w:val="28"/>
          <w:szCs w:val="28"/>
        </w:rPr>
        <w:t>”</w:t>
      </w:r>
      <w:r>
        <w:rPr>
          <w:rFonts w:eastAsia="仿宋_GB2312"/>
          <w:b/>
          <w:bCs/>
          <w:color w:val="000000"/>
          <w:kern w:val="0"/>
          <w:sz w:val="28"/>
          <w:szCs w:val="28"/>
        </w:rPr>
        <w:t>土壤障碍因子风险评估技术研究</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outlineLvl w:val="1"/>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监测评价花卉苗木草皮、多年生经济作物、设施蔬菜、水产养殖等不同类型清退区土壤质量状况，查明“非粮化”土壤类型、土层变化、物理化学生物特性、养分状况、污染物种类（农药残留、微塑料、重金属、病原生物）等情况，研究构建“非粮化”耕地单一和多种障碍与风险因子评价指标和评价体系；监测评价我省不同类型“非粮化”土壤质量障碍因子空间差异，建立优先清退耕地清单；评价现有非粮化耕地修复治理培肥技术，提出“非粮化”整治土壤可恢复种植粮油作物的技术模式，为“非粮化”整治耕地即可恢复利用提供科学依据。</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绩效目标：</w:t>
      </w:r>
      <w:r>
        <w:rPr>
          <w:rFonts w:eastAsia="仿宋_GB2312" w:hint="eastAsia"/>
          <w:color w:val="000000"/>
          <w:kern w:val="0"/>
          <w:sz w:val="28"/>
          <w:szCs w:val="28"/>
        </w:rPr>
        <w:t>研究明确不同类型“非粮化”整治土壤主要障碍与风险因子，明确我省“非粮化”土壤障碍因子时空演变趋势与成因；构建典型“非粮化”耕地单一和多种障碍因子与风险的评价方法与</w:t>
      </w:r>
      <w:r>
        <w:rPr>
          <w:rFonts w:eastAsia="仿宋_GB2312" w:hint="eastAsia"/>
          <w:color w:val="000000"/>
          <w:kern w:val="0"/>
          <w:sz w:val="28"/>
          <w:szCs w:val="28"/>
        </w:rPr>
        <w:t>1</w:t>
      </w:r>
      <w:r>
        <w:rPr>
          <w:rFonts w:eastAsia="仿宋_GB2312" w:hint="eastAsia"/>
          <w:color w:val="000000"/>
          <w:kern w:val="0"/>
          <w:sz w:val="28"/>
          <w:szCs w:val="28"/>
        </w:rPr>
        <w:t>套，建立预测预警模型</w:t>
      </w:r>
      <w:r>
        <w:rPr>
          <w:rFonts w:eastAsia="仿宋_GB2312" w:hint="eastAsia"/>
          <w:color w:val="000000"/>
          <w:kern w:val="0"/>
          <w:sz w:val="28"/>
          <w:szCs w:val="28"/>
        </w:rPr>
        <w:t>2-3</w:t>
      </w:r>
      <w:r>
        <w:rPr>
          <w:rFonts w:eastAsia="仿宋_GB2312" w:hint="eastAsia"/>
          <w:color w:val="000000"/>
          <w:kern w:val="0"/>
          <w:sz w:val="28"/>
          <w:szCs w:val="28"/>
        </w:rPr>
        <w:t>个；评估提出不同类型的“非粮化”整治土壤可恢复种植粮油作物的技术模式</w:t>
      </w:r>
      <w:r>
        <w:rPr>
          <w:rFonts w:eastAsia="仿宋_GB2312" w:hint="eastAsia"/>
          <w:color w:val="000000"/>
          <w:kern w:val="0"/>
          <w:sz w:val="28"/>
          <w:szCs w:val="28"/>
        </w:rPr>
        <w:t>2-3</w:t>
      </w:r>
      <w:r>
        <w:rPr>
          <w:rFonts w:eastAsia="仿宋_GB2312" w:hint="eastAsia"/>
          <w:color w:val="000000"/>
          <w:kern w:val="0"/>
          <w:sz w:val="28"/>
          <w:szCs w:val="28"/>
        </w:rPr>
        <w:t>套。</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4.</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“非粮化”土壤酸化和盐渍化消减关键技术与产品研发（领雁）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非粮化”耕地酸化、盐渍化障碍及其造成的肥力衰减问题，研究揭示土壤酸化、盐渍化时空变化规律及驱动因子，明确酸化和盐渍化土壤肥力与养分利用的影响因素及评价关键指标，优化预测模型和水稻产能预警系统；研究土壤</w:t>
      </w:r>
      <w:r>
        <w:rPr>
          <w:rFonts w:eastAsia="仿宋_GB2312" w:hint="eastAsia"/>
          <w:color w:val="000000"/>
          <w:kern w:val="0"/>
          <w:sz w:val="28"/>
          <w:szCs w:val="28"/>
        </w:rPr>
        <w:t>-</w:t>
      </w:r>
      <w:r>
        <w:rPr>
          <w:rFonts w:eastAsia="仿宋_GB2312" w:hint="eastAsia"/>
          <w:color w:val="000000"/>
          <w:kern w:val="0"/>
          <w:sz w:val="28"/>
          <w:szCs w:val="28"/>
        </w:rPr>
        <w:t>水稻</w:t>
      </w:r>
      <w:r>
        <w:rPr>
          <w:rFonts w:eastAsia="仿宋_GB2312" w:hint="eastAsia"/>
          <w:color w:val="000000"/>
          <w:kern w:val="0"/>
          <w:sz w:val="28"/>
          <w:szCs w:val="28"/>
        </w:rPr>
        <w:t>-</w:t>
      </w:r>
      <w:r>
        <w:rPr>
          <w:rFonts w:eastAsia="仿宋_GB2312" w:hint="eastAsia"/>
          <w:color w:val="000000"/>
          <w:kern w:val="0"/>
          <w:sz w:val="28"/>
          <w:szCs w:val="28"/>
        </w:rPr>
        <w:t>生物互作对土壤酸化和盐渍化的响应、适应和反馈机制，创新土壤酸化和盐渍化生态修复、地力培育和水稻产能协同提升调控技术；研发基于土壤改良、有机</w:t>
      </w:r>
      <w:r>
        <w:rPr>
          <w:rFonts w:eastAsia="仿宋_GB2312" w:hint="eastAsia"/>
          <w:color w:val="000000"/>
          <w:kern w:val="0"/>
          <w:sz w:val="28"/>
          <w:szCs w:val="28"/>
        </w:rPr>
        <w:t>-</w:t>
      </w:r>
      <w:r>
        <w:rPr>
          <w:rFonts w:eastAsia="仿宋_GB2312" w:hint="eastAsia"/>
          <w:color w:val="000000"/>
          <w:kern w:val="0"/>
          <w:sz w:val="28"/>
          <w:szCs w:val="28"/>
        </w:rPr>
        <w:t>无机养分互作、耕作方式和水肥管理等的土壤酸度和盐渍化农艺调控措施及其定向消减生物新技术；创制酸性和盐渍化土壤调理剂、复合微生物菌剂等障碍消减型以及新型生物有机肥和有机缓控释肥等地力培肥型产品，并制定其配套高效施用技术；构建“非粮化”</w:t>
      </w:r>
      <w:r>
        <w:rPr>
          <w:rFonts w:eastAsia="仿宋_GB2312" w:hint="eastAsia"/>
          <w:color w:val="000000"/>
          <w:kern w:val="0"/>
          <w:sz w:val="28"/>
          <w:szCs w:val="28"/>
        </w:rPr>
        <w:lastRenderedPageBreak/>
        <w:t>整治农田酸化和盐渍化土壤消障培肥利用技术新模式，并进行技术集成与示范。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明确“非粮化”耕地土壤酸化、盐渍化等主要障碍因子，提出优化酸化预测预警模型</w:t>
      </w:r>
      <w:r>
        <w:rPr>
          <w:rFonts w:eastAsia="仿宋_GB2312" w:hint="eastAsia"/>
          <w:color w:val="000000"/>
          <w:kern w:val="0"/>
          <w:sz w:val="28"/>
          <w:szCs w:val="28"/>
        </w:rPr>
        <w:t>1</w:t>
      </w:r>
      <w:r>
        <w:rPr>
          <w:rFonts w:eastAsia="仿宋_GB2312" w:hint="eastAsia"/>
          <w:color w:val="000000"/>
          <w:kern w:val="0"/>
          <w:sz w:val="28"/>
          <w:szCs w:val="28"/>
        </w:rPr>
        <w:t>套；创新土壤酸化、盐渍化改良综合技术模式</w:t>
      </w:r>
      <w:r>
        <w:rPr>
          <w:rFonts w:eastAsia="仿宋_GB2312" w:hint="eastAsia"/>
          <w:color w:val="000000"/>
          <w:kern w:val="0"/>
          <w:sz w:val="28"/>
          <w:szCs w:val="28"/>
        </w:rPr>
        <w:t>3-5</w:t>
      </w:r>
      <w:r>
        <w:rPr>
          <w:rFonts w:eastAsia="仿宋_GB2312" w:hint="eastAsia"/>
          <w:color w:val="000000"/>
          <w:kern w:val="0"/>
          <w:sz w:val="28"/>
          <w:szCs w:val="28"/>
        </w:rPr>
        <w:t>套，创制新型肥料、土壤改良剂等绿色投入品</w:t>
      </w:r>
      <w:r>
        <w:rPr>
          <w:rFonts w:eastAsia="仿宋_GB2312" w:hint="eastAsia"/>
          <w:color w:val="000000"/>
          <w:kern w:val="0"/>
          <w:sz w:val="28"/>
          <w:szCs w:val="28"/>
        </w:rPr>
        <w:t>3-5</w:t>
      </w:r>
      <w:r>
        <w:rPr>
          <w:rFonts w:eastAsia="仿宋_GB2312" w:hint="eastAsia"/>
          <w:color w:val="000000"/>
          <w:kern w:val="0"/>
          <w:sz w:val="28"/>
          <w:szCs w:val="28"/>
        </w:rPr>
        <w:t>种；核心示范区酸化耕地</w:t>
      </w:r>
      <w:r>
        <w:rPr>
          <w:rFonts w:eastAsia="仿宋_GB2312" w:hint="eastAsia"/>
          <w:color w:val="000000"/>
          <w:kern w:val="0"/>
          <w:sz w:val="28"/>
          <w:szCs w:val="28"/>
        </w:rPr>
        <w:t>pH</w:t>
      </w:r>
      <w:r>
        <w:rPr>
          <w:rFonts w:eastAsia="仿宋_GB2312" w:hint="eastAsia"/>
          <w:color w:val="000000"/>
          <w:kern w:val="0"/>
          <w:sz w:val="28"/>
          <w:szCs w:val="28"/>
        </w:rPr>
        <w:t>平均升高</w:t>
      </w:r>
      <w:r>
        <w:rPr>
          <w:rFonts w:eastAsia="仿宋_GB2312" w:hint="eastAsia"/>
          <w:color w:val="000000"/>
          <w:kern w:val="0"/>
          <w:sz w:val="28"/>
          <w:szCs w:val="28"/>
        </w:rPr>
        <w:t>0.5</w:t>
      </w:r>
      <w:r>
        <w:rPr>
          <w:rFonts w:eastAsia="仿宋_GB2312" w:hint="eastAsia"/>
          <w:color w:val="000000"/>
          <w:kern w:val="0"/>
          <w:sz w:val="28"/>
          <w:szCs w:val="28"/>
        </w:rPr>
        <w:t>个单位以上，耕地质量提高</w:t>
      </w:r>
      <w:r>
        <w:rPr>
          <w:rFonts w:eastAsia="仿宋_GB2312" w:hint="eastAsia"/>
          <w:color w:val="000000"/>
          <w:kern w:val="0"/>
          <w:sz w:val="28"/>
          <w:szCs w:val="28"/>
        </w:rPr>
        <w:t>1-2</w:t>
      </w:r>
      <w:r>
        <w:rPr>
          <w:rFonts w:eastAsia="仿宋_GB2312" w:hint="eastAsia"/>
          <w:color w:val="000000"/>
          <w:kern w:val="0"/>
          <w:sz w:val="28"/>
          <w:szCs w:val="28"/>
        </w:rPr>
        <w:t>个等级，水稻产量提高</w:t>
      </w:r>
      <w:r>
        <w:rPr>
          <w:rFonts w:eastAsia="仿宋_GB2312" w:hint="eastAsia"/>
          <w:color w:val="000000"/>
          <w:kern w:val="0"/>
          <w:sz w:val="28"/>
          <w:szCs w:val="28"/>
        </w:rPr>
        <w:t>10-15%</w:t>
      </w:r>
      <w:r>
        <w:rPr>
          <w:rFonts w:eastAsia="仿宋_GB2312" w:hint="eastAsia"/>
          <w:color w:val="000000"/>
          <w:kern w:val="0"/>
          <w:sz w:val="28"/>
          <w:szCs w:val="28"/>
        </w:rPr>
        <w:t>；；示范推广</w:t>
      </w:r>
      <w:r>
        <w:rPr>
          <w:rFonts w:eastAsia="仿宋_GB2312" w:hint="eastAsia"/>
          <w:color w:val="000000"/>
          <w:kern w:val="0"/>
          <w:sz w:val="28"/>
          <w:szCs w:val="28"/>
        </w:rPr>
        <w:t>30</w:t>
      </w:r>
      <w:r>
        <w:rPr>
          <w:rFonts w:eastAsia="仿宋_GB2312" w:hint="eastAsia"/>
          <w:color w:val="000000"/>
          <w:kern w:val="0"/>
          <w:sz w:val="28"/>
          <w:szCs w:val="28"/>
        </w:rPr>
        <w:t>万亩，申请国家发明专利</w:t>
      </w:r>
      <w:r>
        <w:rPr>
          <w:rFonts w:eastAsia="仿宋_GB2312" w:hint="eastAsia"/>
          <w:color w:val="000000"/>
          <w:kern w:val="0"/>
          <w:sz w:val="28"/>
          <w:szCs w:val="28"/>
        </w:rPr>
        <w:t>3-5</w:t>
      </w:r>
      <w:r>
        <w:rPr>
          <w:rFonts w:eastAsia="仿宋_GB2312" w:hint="eastAsia"/>
          <w:color w:val="000000"/>
          <w:kern w:val="0"/>
          <w:sz w:val="28"/>
          <w:szCs w:val="28"/>
        </w:rPr>
        <w:t>项。</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5.</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苗木草皮复耕土壤改良和快速修复技术集成与应用示范（领雁）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花卉林木典型非粮化存在主要的耕层剥离、肥力下降、营养失衡等土壤质量退化问题，选择典型区域，研究和建立针对花卉林木的非粮化耕地土壤有机质含量下降、结构破坏、养分缺乏、生物活性低下等物理、化学、生物多方面的障碍与风险因子消除技术体系；研发林木花卉复耕土壤快速培育、肥力提升并实现快速复耕的技术模式；研制土壤调理修复产品；并进行技术集成应用示范，综合提高花卉林木非粮化耕地快速培肥和生</w:t>
      </w:r>
      <w:r>
        <w:rPr>
          <w:rFonts w:eastAsia="仿宋_GB2312" w:hint="eastAsia"/>
          <w:color w:val="000000"/>
          <w:kern w:val="0"/>
          <w:sz w:val="28"/>
          <w:szCs w:val="28"/>
        </w:rPr>
        <w:lastRenderedPageBreak/>
        <w:t>产效率。</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建立基于苗木草皮的非粮化耕地调查及障碍与风险因子评价方法</w:t>
      </w:r>
      <w:r>
        <w:rPr>
          <w:rFonts w:eastAsia="仿宋_GB2312" w:hint="eastAsia"/>
          <w:color w:val="000000"/>
          <w:kern w:val="0"/>
          <w:sz w:val="28"/>
          <w:szCs w:val="28"/>
        </w:rPr>
        <w:t>1</w:t>
      </w:r>
      <w:r>
        <w:rPr>
          <w:rFonts w:eastAsia="仿宋_GB2312" w:hint="eastAsia"/>
          <w:color w:val="000000"/>
          <w:kern w:val="0"/>
          <w:sz w:val="28"/>
          <w:szCs w:val="28"/>
        </w:rPr>
        <w:t>套；研发非粮化耕地土壤培肥、障碍与风险因子消除等快速复耕技术</w:t>
      </w:r>
      <w:r>
        <w:rPr>
          <w:rFonts w:eastAsia="仿宋_GB2312" w:hint="eastAsia"/>
          <w:color w:val="000000"/>
          <w:kern w:val="0"/>
          <w:sz w:val="28"/>
          <w:szCs w:val="28"/>
        </w:rPr>
        <w:t>2-3</w:t>
      </w:r>
      <w:r>
        <w:rPr>
          <w:rFonts w:eastAsia="仿宋_GB2312" w:hint="eastAsia"/>
          <w:color w:val="000000"/>
          <w:kern w:val="0"/>
          <w:sz w:val="28"/>
          <w:szCs w:val="28"/>
        </w:rPr>
        <w:t>项；研发专用土壤调理剂、生物有机肥等绿色修复产品</w:t>
      </w:r>
      <w:r>
        <w:rPr>
          <w:rFonts w:eastAsia="仿宋_GB2312" w:hint="eastAsia"/>
          <w:color w:val="000000"/>
          <w:kern w:val="0"/>
          <w:sz w:val="28"/>
          <w:szCs w:val="28"/>
        </w:rPr>
        <w:t>2-3</w:t>
      </w:r>
      <w:r>
        <w:rPr>
          <w:rFonts w:eastAsia="仿宋_GB2312" w:hint="eastAsia"/>
          <w:color w:val="000000"/>
          <w:kern w:val="0"/>
          <w:sz w:val="28"/>
          <w:szCs w:val="28"/>
        </w:rPr>
        <w:t>种；研发林木花卉非粮化耕地快速复耕与肥力提升技术体系</w:t>
      </w:r>
      <w:r>
        <w:rPr>
          <w:rFonts w:eastAsia="仿宋_GB2312" w:hint="eastAsia"/>
          <w:color w:val="000000"/>
          <w:kern w:val="0"/>
          <w:sz w:val="28"/>
          <w:szCs w:val="28"/>
        </w:rPr>
        <w:t>1-2</w:t>
      </w:r>
      <w:r>
        <w:rPr>
          <w:rFonts w:eastAsia="仿宋_GB2312" w:hint="eastAsia"/>
          <w:color w:val="000000"/>
          <w:kern w:val="0"/>
          <w:sz w:val="28"/>
          <w:szCs w:val="28"/>
        </w:rPr>
        <w:t>套；建立集成技术示范区</w:t>
      </w:r>
      <w:r>
        <w:rPr>
          <w:rFonts w:eastAsia="仿宋_GB2312"/>
          <w:color w:val="000000"/>
          <w:kern w:val="0"/>
          <w:sz w:val="28"/>
          <w:szCs w:val="28"/>
        </w:rPr>
        <w:t>10</w:t>
      </w:r>
      <w:r>
        <w:rPr>
          <w:rFonts w:eastAsia="仿宋_GB2312" w:hint="eastAsia"/>
          <w:color w:val="000000"/>
          <w:kern w:val="0"/>
          <w:sz w:val="28"/>
          <w:szCs w:val="28"/>
        </w:rPr>
        <w:t>00</w:t>
      </w:r>
      <w:r>
        <w:rPr>
          <w:rFonts w:eastAsia="仿宋_GB2312" w:hint="eastAsia"/>
          <w:color w:val="000000"/>
          <w:kern w:val="0"/>
          <w:sz w:val="28"/>
          <w:szCs w:val="28"/>
        </w:rPr>
        <w:t>亩，土壤肥力指标提升</w:t>
      </w:r>
      <w:r>
        <w:rPr>
          <w:rFonts w:eastAsia="仿宋_GB2312" w:hint="eastAsia"/>
          <w:color w:val="000000"/>
          <w:kern w:val="0"/>
          <w:sz w:val="28"/>
          <w:szCs w:val="28"/>
        </w:rPr>
        <w:t>20%</w:t>
      </w:r>
      <w:r>
        <w:rPr>
          <w:rFonts w:eastAsia="仿宋_GB2312" w:hint="eastAsia"/>
          <w:color w:val="000000"/>
          <w:kern w:val="0"/>
          <w:sz w:val="28"/>
          <w:szCs w:val="28"/>
        </w:rPr>
        <w:t>，粮食产量达到区域平均水平。</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color w:val="000000"/>
        </w:rPr>
      </w:pPr>
      <w:r>
        <w:rPr>
          <w:rFonts w:eastAsia="仿宋_GB2312"/>
          <w:b/>
          <w:bCs/>
          <w:color w:val="000000"/>
          <w:kern w:val="0"/>
          <w:sz w:val="28"/>
          <w:szCs w:val="28"/>
        </w:rPr>
        <w:t>攻关时限要求：</w:t>
      </w:r>
      <w:r>
        <w:rPr>
          <w:rFonts w:eastAsia="仿宋_GB2312"/>
          <w:color w:val="000000"/>
          <w:kern w:val="0"/>
          <w:sz w:val="28"/>
          <w:szCs w:val="28"/>
        </w:rPr>
        <w:t>2</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6.</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“非粮化”土壤主要污染物生态修复关键技术研究（领雁）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研究开发有机（包括农药、抗生素、激素、微塑料和持久性有机污染物等）、无机（重金属）和生物（抗生素抗性基因、病原生物等）等主要污染物的靶向</w:t>
      </w:r>
      <w:r>
        <w:rPr>
          <w:rFonts w:eastAsia="仿宋_GB2312" w:hint="eastAsia"/>
          <w:color w:val="000000"/>
          <w:kern w:val="0"/>
          <w:sz w:val="28"/>
          <w:szCs w:val="28"/>
        </w:rPr>
        <w:t>/</w:t>
      </w:r>
      <w:r>
        <w:rPr>
          <w:rFonts w:eastAsia="仿宋_GB2312" w:hint="eastAsia"/>
          <w:color w:val="000000"/>
          <w:kern w:val="0"/>
          <w:sz w:val="28"/>
          <w:szCs w:val="28"/>
        </w:rPr>
        <w:t>非靶向定性定量监测技术，掌握“非粮化”耕地土壤主要污染物的赋存特征，解析主要污染物的来源；探究典型污染物消减</w:t>
      </w:r>
      <w:r>
        <w:rPr>
          <w:rFonts w:eastAsia="仿宋_GB2312" w:hint="eastAsia"/>
          <w:color w:val="000000"/>
          <w:kern w:val="0"/>
          <w:sz w:val="28"/>
          <w:szCs w:val="28"/>
        </w:rPr>
        <w:t>-</w:t>
      </w:r>
      <w:r>
        <w:rPr>
          <w:rFonts w:eastAsia="仿宋_GB2312" w:hint="eastAsia"/>
          <w:color w:val="000000"/>
          <w:kern w:val="0"/>
          <w:sz w:val="28"/>
          <w:szCs w:val="28"/>
        </w:rPr>
        <w:t>土壤微生态优化</w:t>
      </w:r>
      <w:r>
        <w:rPr>
          <w:rFonts w:eastAsia="仿宋_GB2312" w:hint="eastAsia"/>
          <w:color w:val="000000"/>
          <w:kern w:val="0"/>
          <w:sz w:val="28"/>
          <w:szCs w:val="28"/>
        </w:rPr>
        <w:t>-</w:t>
      </w:r>
      <w:r>
        <w:rPr>
          <w:rFonts w:eastAsia="仿宋_GB2312" w:hint="eastAsia"/>
          <w:color w:val="000000"/>
          <w:kern w:val="0"/>
          <w:sz w:val="28"/>
          <w:szCs w:val="28"/>
        </w:rPr>
        <w:t>作物优质高产三者之间的内在耦合关系；研究基于土壤生态重建的典型污染物消减和去除技术，及典型污染物从土壤向作物迁移的阻控技术，</w:t>
      </w:r>
      <w:r>
        <w:rPr>
          <w:rFonts w:eastAsia="仿宋_GB2312" w:hint="eastAsia"/>
          <w:color w:val="000000"/>
          <w:kern w:val="0"/>
          <w:sz w:val="28"/>
          <w:szCs w:val="28"/>
        </w:rPr>
        <w:lastRenderedPageBreak/>
        <w:t>构建“非粮化”耕地土壤主要污染物生态修复技术新模式，并集成示范。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研发主要污染物多目标组分的靶向</w:t>
      </w:r>
      <w:r>
        <w:rPr>
          <w:rFonts w:eastAsia="仿宋_GB2312" w:hint="eastAsia"/>
          <w:color w:val="000000"/>
          <w:kern w:val="0"/>
          <w:sz w:val="28"/>
          <w:szCs w:val="28"/>
        </w:rPr>
        <w:t>/</w:t>
      </w:r>
      <w:r>
        <w:rPr>
          <w:rFonts w:eastAsia="仿宋_GB2312" w:hint="eastAsia"/>
          <w:color w:val="000000"/>
          <w:kern w:val="0"/>
          <w:sz w:val="28"/>
          <w:szCs w:val="28"/>
        </w:rPr>
        <w:t>非靶向监测分析技术</w:t>
      </w:r>
      <w:r>
        <w:rPr>
          <w:rFonts w:eastAsia="仿宋_GB2312" w:hint="eastAsia"/>
          <w:color w:val="000000"/>
          <w:kern w:val="0"/>
          <w:sz w:val="28"/>
          <w:szCs w:val="28"/>
        </w:rPr>
        <w:t>2-3</w:t>
      </w:r>
      <w:r>
        <w:rPr>
          <w:rFonts w:eastAsia="仿宋_GB2312" w:hint="eastAsia"/>
          <w:color w:val="000000"/>
          <w:kern w:val="0"/>
          <w:sz w:val="28"/>
          <w:szCs w:val="28"/>
        </w:rPr>
        <w:t>项；评估典型污染物的复合风险，研发土壤中典型的有机、无机和生物等污染物消减或去除防治技术</w:t>
      </w:r>
      <w:r>
        <w:rPr>
          <w:rFonts w:eastAsia="仿宋_GB2312" w:hint="eastAsia"/>
          <w:color w:val="000000"/>
          <w:kern w:val="0"/>
          <w:sz w:val="28"/>
          <w:szCs w:val="28"/>
        </w:rPr>
        <w:t>2-3</w:t>
      </w:r>
      <w:r>
        <w:rPr>
          <w:rFonts w:eastAsia="仿宋_GB2312" w:hint="eastAsia"/>
          <w:color w:val="000000"/>
          <w:kern w:val="0"/>
          <w:sz w:val="28"/>
          <w:szCs w:val="28"/>
        </w:rPr>
        <w:t>项；研发有机、生物污染物快速消减产品</w:t>
      </w:r>
      <w:r>
        <w:rPr>
          <w:rFonts w:eastAsia="仿宋_GB2312" w:hint="eastAsia"/>
          <w:color w:val="000000"/>
          <w:kern w:val="0"/>
          <w:sz w:val="28"/>
          <w:szCs w:val="28"/>
        </w:rPr>
        <w:t>2-3</w:t>
      </w:r>
      <w:r>
        <w:rPr>
          <w:rFonts w:eastAsia="仿宋_GB2312" w:hint="eastAsia"/>
          <w:color w:val="000000"/>
          <w:kern w:val="0"/>
          <w:sz w:val="28"/>
          <w:szCs w:val="28"/>
        </w:rPr>
        <w:t>个；集成“非粮化”土壤复合污染的生态修复技术模式</w:t>
      </w:r>
      <w:r>
        <w:rPr>
          <w:rFonts w:eastAsia="仿宋_GB2312" w:hint="eastAsia"/>
          <w:color w:val="000000"/>
          <w:kern w:val="0"/>
          <w:sz w:val="28"/>
          <w:szCs w:val="28"/>
        </w:rPr>
        <w:t>1-2</w:t>
      </w:r>
      <w:r>
        <w:rPr>
          <w:rFonts w:eastAsia="仿宋_GB2312" w:hint="eastAsia"/>
          <w:color w:val="000000"/>
          <w:kern w:val="0"/>
          <w:sz w:val="28"/>
          <w:szCs w:val="28"/>
        </w:rPr>
        <w:t>套。建立生态修复示范区</w:t>
      </w:r>
      <w:r>
        <w:rPr>
          <w:rFonts w:eastAsia="仿宋_GB2312" w:hint="eastAsia"/>
          <w:color w:val="000000"/>
          <w:kern w:val="0"/>
          <w:sz w:val="28"/>
          <w:szCs w:val="28"/>
        </w:rPr>
        <w:t>2-3</w:t>
      </w:r>
      <w:r>
        <w:rPr>
          <w:rFonts w:eastAsia="仿宋_GB2312" w:hint="eastAsia"/>
          <w:color w:val="000000"/>
          <w:kern w:val="0"/>
          <w:sz w:val="28"/>
          <w:szCs w:val="28"/>
        </w:rPr>
        <w:t>个，示范区污染物指标控制在国家土壤环境标准允许水平之内。</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w:t>
      </w:r>
      <w:r>
        <w:rPr>
          <w:rFonts w:eastAsia="仿宋_GB2312"/>
          <w:color w:val="000000"/>
          <w:kern w:val="0"/>
          <w:sz w:val="28"/>
          <w:szCs w:val="28"/>
        </w:rPr>
        <w:t>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color w:val="000000"/>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7.</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地质高背景区农产品降镉富硒技术研究（领雁）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b/>
          <w:bCs/>
          <w:color w:val="000000"/>
          <w:kern w:val="0"/>
          <w:sz w:val="28"/>
          <w:szCs w:val="28"/>
        </w:rPr>
        <w:t>：</w:t>
      </w:r>
      <w:r>
        <w:rPr>
          <w:rFonts w:eastAsia="仿宋_GB2312" w:hint="eastAsia"/>
          <w:color w:val="000000"/>
          <w:kern w:val="0"/>
          <w:sz w:val="28"/>
          <w:szCs w:val="28"/>
        </w:rPr>
        <w:t>针对我省西北部高背景区域、天然状态下有效态镉含量较高，而有效态硒含量较低，导致作物中镉含量超标而硒含量相对匮乏，以及解决农作物吸收有机硒的效率高于无机硒，提高农产品富硒含量等科学问题，开展省西北部高镉富硒高背景区土壤</w:t>
      </w:r>
      <w:r>
        <w:rPr>
          <w:rFonts w:eastAsia="仿宋_GB2312" w:hint="eastAsia"/>
          <w:color w:val="000000"/>
          <w:kern w:val="0"/>
          <w:sz w:val="28"/>
          <w:szCs w:val="28"/>
        </w:rPr>
        <w:t>-</w:t>
      </w:r>
      <w:r>
        <w:rPr>
          <w:rFonts w:eastAsia="仿宋_GB2312" w:hint="eastAsia"/>
          <w:color w:val="000000"/>
          <w:kern w:val="0"/>
          <w:sz w:val="28"/>
          <w:szCs w:val="28"/>
        </w:rPr>
        <w:t>农作物对应关系详查，明确其主要影响因子，建立农产品风险清单；基于小鼠模型揭示高镉富硒区土壤镉硒生物有效性及其调控机制，建立镉硒暴露清单；开展镉低积累、硒高积累作物品种筛</w:t>
      </w:r>
      <w:r>
        <w:rPr>
          <w:rFonts w:eastAsia="仿宋_GB2312" w:hint="eastAsia"/>
          <w:color w:val="000000"/>
          <w:kern w:val="0"/>
          <w:sz w:val="28"/>
          <w:szCs w:val="28"/>
        </w:rPr>
        <w:lastRenderedPageBreak/>
        <w:t>选，研究集成农艺措施调控、原位钝化修复、人体健康风险评估等降镉富硒集成技术，并进行推广应用。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形成一套可推广的地球化学高背景区受污染耕地农产品降镉富硒技术体系和相关技术规程</w:t>
      </w:r>
      <w:r>
        <w:rPr>
          <w:rFonts w:eastAsia="仿宋_GB2312" w:hint="eastAsia"/>
          <w:color w:val="000000"/>
          <w:kern w:val="0"/>
          <w:sz w:val="28"/>
          <w:szCs w:val="28"/>
        </w:rPr>
        <w:t>1</w:t>
      </w:r>
      <w:r>
        <w:rPr>
          <w:rFonts w:eastAsia="仿宋_GB2312" w:hint="eastAsia"/>
          <w:color w:val="000000"/>
          <w:kern w:val="0"/>
          <w:sz w:val="28"/>
          <w:szCs w:val="28"/>
        </w:rPr>
        <w:t>项；研发土壤调理剂产品</w:t>
      </w:r>
      <w:r>
        <w:rPr>
          <w:rFonts w:eastAsia="仿宋_GB2312" w:hint="eastAsia"/>
          <w:color w:val="000000"/>
          <w:kern w:val="0"/>
          <w:sz w:val="28"/>
          <w:szCs w:val="28"/>
        </w:rPr>
        <w:t>2-3</w:t>
      </w:r>
      <w:r>
        <w:rPr>
          <w:rFonts w:eastAsia="仿宋_GB2312" w:hint="eastAsia"/>
          <w:color w:val="000000"/>
          <w:kern w:val="0"/>
          <w:sz w:val="28"/>
          <w:szCs w:val="28"/>
        </w:rPr>
        <w:t>个；建立农产品风险清单及基于生物有效性的镉硒暴露清单</w:t>
      </w:r>
      <w:r>
        <w:rPr>
          <w:rFonts w:eastAsia="仿宋_GB2312" w:hint="eastAsia"/>
          <w:color w:val="000000"/>
          <w:kern w:val="0"/>
          <w:sz w:val="28"/>
          <w:szCs w:val="28"/>
        </w:rPr>
        <w:t>2</w:t>
      </w:r>
      <w:r>
        <w:rPr>
          <w:rFonts w:eastAsia="仿宋_GB2312" w:hint="eastAsia"/>
          <w:color w:val="000000"/>
          <w:kern w:val="0"/>
          <w:sz w:val="28"/>
          <w:szCs w:val="28"/>
        </w:rPr>
        <w:t>套；建成百亩高背景受污染土壤农产品降镉富硒技术示范基地</w:t>
      </w:r>
      <w:r>
        <w:rPr>
          <w:rFonts w:eastAsia="仿宋_GB2312" w:hint="eastAsia"/>
          <w:color w:val="000000"/>
          <w:kern w:val="0"/>
          <w:sz w:val="28"/>
          <w:szCs w:val="28"/>
        </w:rPr>
        <w:t>1-2</w:t>
      </w:r>
      <w:r>
        <w:rPr>
          <w:rFonts w:eastAsia="仿宋_GB2312" w:hint="eastAsia"/>
          <w:color w:val="000000"/>
          <w:kern w:val="0"/>
          <w:sz w:val="28"/>
          <w:szCs w:val="28"/>
        </w:rPr>
        <w:t>个，示范推广</w:t>
      </w:r>
      <w:r>
        <w:rPr>
          <w:rFonts w:eastAsia="仿宋_GB2312" w:hint="eastAsia"/>
          <w:color w:val="000000"/>
          <w:kern w:val="0"/>
          <w:sz w:val="28"/>
          <w:szCs w:val="28"/>
        </w:rPr>
        <w:t>10</w:t>
      </w:r>
      <w:r>
        <w:rPr>
          <w:rFonts w:eastAsia="仿宋_GB2312" w:hint="eastAsia"/>
          <w:color w:val="000000"/>
          <w:kern w:val="0"/>
          <w:sz w:val="28"/>
          <w:szCs w:val="28"/>
        </w:rPr>
        <w:t>万亩，亩增收</w:t>
      </w:r>
      <w:r>
        <w:rPr>
          <w:rFonts w:eastAsia="仿宋_GB2312" w:hint="eastAsia"/>
          <w:color w:val="000000"/>
          <w:kern w:val="0"/>
          <w:sz w:val="28"/>
          <w:szCs w:val="28"/>
        </w:rPr>
        <w:t>10%</w:t>
      </w:r>
      <w:r>
        <w:rPr>
          <w:rFonts w:eastAsia="仿宋_GB2312" w:hint="eastAsia"/>
          <w:color w:val="000000"/>
          <w:kern w:val="0"/>
          <w:sz w:val="28"/>
          <w:szCs w:val="28"/>
        </w:rPr>
        <w:t>以上。申请专利</w:t>
      </w:r>
      <w:r>
        <w:rPr>
          <w:rFonts w:eastAsia="仿宋_GB2312" w:hint="eastAsia"/>
          <w:color w:val="000000"/>
          <w:kern w:val="0"/>
          <w:sz w:val="28"/>
          <w:szCs w:val="28"/>
        </w:rPr>
        <w:t>2-3</w:t>
      </w:r>
      <w:r>
        <w:rPr>
          <w:rFonts w:eastAsia="仿宋_GB2312" w:hint="eastAsia"/>
          <w:color w:val="000000"/>
          <w:kern w:val="0"/>
          <w:sz w:val="28"/>
          <w:szCs w:val="28"/>
        </w:rPr>
        <w:t>项。</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8.</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土壤高效微生物菌剂研发与产业化（领雁）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非粮化”整治耕地与新垦土地肥力低、植物根际固氮菌利用率低、土壤中优势固氮菌不清、以及适合当地品种的高效固氮菌菌剂严重匮乏的问题，筛选与当地主推水稻和玉米品种相匹配的联合固氮菌、高效固氮根瘤菌、弗兰克氏菌；阐明优良菌株与作物高效共生或联合固氮的分子机理；解析固氮菌与根际微生物主要种群的协同作用及其发挥作用的环境影响因子；研发优良菌株的发酵工艺和规模化生产技术，开发适合当地品种的高效固氮菌菌剂。</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绩效目标：</w:t>
      </w:r>
      <w:r>
        <w:rPr>
          <w:rFonts w:eastAsia="仿宋_GB2312" w:hint="eastAsia"/>
          <w:color w:val="000000"/>
          <w:kern w:val="0"/>
          <w:sz w:val="28"/>
          <w:szCs w:val="28"/>
        </w:rPr>
        <w:t>建立“非粮化”整治与新垦耕地固氮菌菌剂施用技术体系；筛选获得适合“非粮化”耕地土壤种植的豆科植物</w:t>
      </w:r>
      <w:r>
        <w:rPr>
          <w:rFonts w:eastAsia="仿宋_GB2312" w:hint="eastAsia"/>
          <w:color w:val="000000"/>
          <w:kern w:val="0"/>
          <w:sz w:val="28"/>
          <w:szCs w:val="28"/>
        </w:rPr>
        <w:t>3</w:t>
      </w:r>
      <w:r>
        <w:rPr>
          <w:rFonts w:eastAsia="仿宋_GB2312" w:hint="eastAsia"/>
          <w:color w:val="000000"/>
          <w:kern w:val="0"/>
          <w:sz w:val="28"/>
          <w:szCs w:val="28"/>
        </w:rPr>
        <w:t>个；获得高效固氮菌株</w:t>
      </w:r>
      <w:r>
        <w:rPr>
          <w:rFonts w:eastAsia="仿宋_GB2312" w:hint="eastAsia"/>
          <w:color w:val="000000"/>
          <w:kern w:val="0"/>
          <w:sz w:val="28"/>
          <w:szCs w:val="28"/>
        </w:rPr>
        <w:t>5</w:t>
      </w:r>
      <w:r>
        <w:rPr>
          <w:rFonts w:eastAsia="仿宋_GB2312" w:hint="eastAsia"/>
          <w:color w:val="000000"/>
          <w:kern w:val="0"/>
          <w:sz w:val="28"/>
          <w:szCs w:val="28"/>
        </w:rPr>
        <w:t>个；研制高效固氮菌菌剂产品</w:t>
      </w:r>
      <w:r>
        <w:rPr>
          <w:rFonts w:eastAsia="仿宋_GB2312" w:hint="eastAsia"/>
          <w:color w:val="000000"/>
          <w:kern w:val="0"/>
          <w:sz w:val="28"/>
          <w:szCs w:val="28"/>
        </w:rPr>
        <w:t>3</w:t>
      </w:r>
      <w:r>
        <w:rPr>
          <w:rFonts w:eastAsia="仿宋_GB2312" w:hint="eastAsia"/>
          <w:color w:val="000000"/>
          <w:kern w:val="0"/>
          <w:sz w:val="28"/>
          <w:szCs w:val="28"/>
        </w:rPr>
        <w:t>种，研发固氮菌菌剂应用关键技术体系</w:t>
      </w:r>
      <w:r>
        <w:rPr>
          <w:rFonts w:eastAsia="仿宋_GB2312" w:hint="eastAsia"/>
          <w:color w:val="000000"/>
          <w:kern w:val="0"/>
          <w:sz w:val="28"/>
          <w:szCs w:val="28"/>
        </w:rPr>
        <w:t>1</w:t>
      </w:r>
      <w:r>
        <w:rPr>
          <w:rFonts w:eastAsia="仿宋_GB2312" w:hint="eastAsia"/>
          <w:color w:val="000000"/>
          <w:kern w:val="0"/>
          <w:sz w:val="28"/>
          <w:szCs w:val="28"/>
        </w:rPr>
        <w:t>套，示范区达到氮肥施用量降低</w:t>
      </w:r>
      <w:r>
        <w:rPr>
          <w:rFonts w:eastAsia="仿宋_GB2312" w:hint="eastAsia"/>
          <w:color w:val="000000"/>
          <w:kern w:val="0"/>
          <w:sz w:val="28"/>
          <w:szCs w:val="28"/>
        </w:rPr>
        <w:t>20%</w:t>
      </w:r>
      <w:r>
        <w:rPr>
          <w:rFonts w:eastAsia="仿宋_GB2312" w:hint="eastAsia"/>
          <w:color w:val="000000"/>
          <w:kern w:val="0"/>
          <w:sz w:val="28"/>
          <w:szCs w:val="28"/>
        </w:rPr>
        <w:t>，推广面积</w:t>
      </w:r>
      <w:r>
        <w:rPr>
          <w:rFonts w:eastAsia="仿宋_GB2312" w:hint="eastAsia"/>
          <w:color w:val="000000"/>
          <w:kern w:val="0"/>
          <w:sz w:val="28"/>
          <w:szCs w:val="28"/>
        </w:rPr>
        <w:t>50</w:t>
      </w:r>
      <w:r>
        <w:rPr>
          <w:rFonts w:eastAsia="仿宋_GB2312" w:hint="eastAsia"/>
          <w:color w:val="000000"/>
          <w:kern w:val="0"/>
          <w:sz w:val="28"/>
          <w:szCs w:val="28"/>
        </w:rPr>
        <w:t>万亩以上；申请专利</w:t>
      </w:r>
      <w:r>
        <w:rPr>
          <w:rFonts w:eastAsia="仿宋_GB2312" w:hint="eastAsia"/>
          <w:color w:val="000000"/>
          <w:kern w:val="0"/>
          <w:sz w:val="28"/>
          <w:szCs w:val="28"/>
        </w:rPr>
        <w:t>2-3</w:t>
      </w:r>
      <w:r>
        <w:rPr>
          <w:rFonts w:eastAsia="仿宋_GB2312" w:hint="eastAsia"/>
          <w:color w:val="000000"/>
          <w:kern w:val="0"/>
          <w:sz w:val="28"/>
          <w:szCs w:val="28"/>
        </w:rPr>
        <w:t>项。</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9.</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海产品废弃物生物有机肥研制（领雁）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开展海鲜残渣（海鲜泥）高效处理生产有机肥与微生物有机肥技术研究。针对不同来源、不同性质的海鲜残渣，建立海鲜残渣发酵、高效除菌等无害化处理技术；开展从原料到有机肥产品全过程的有机质、无机物、有害物质检测及微生物含量评估；分离作物促生、抗病、促免疫的微生物，研究微生物体外大规模发酵技术；建立利用海鲜残渣的微生物有机肥生产技术，优化成分配比，开发针对不同作物，不同施用条件的菌肥系列产品；建立并完善海鲜残渣利用的菌肥在新垦土地改良中的应用和推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建立海鲜残渣高效处理生产高质量有机肥与微生物有机肥技术生产线各</w:t>
      </w:r>
      <w:r>
        <w:rPr>
          <w:rFonts w:eastAsia="仿宋_GB2312" w:hint="eastAsia"/>
          <w:color w:val="000000"/>
          <w:kern w:val="0"/>
          <w:sz w:val="28"/>
          <w:szCs w:val="28"/>
        </w:rPr>
        <w:t>1</w:t>
      </w:r>
      <w:r>
        <w:rPr>
          <w:rFonts w:eastAsia="仿宋_GB2312" w:hint="eastAsia"/>
          <w:color w:val="000000"/>
          <w:kern w:val="0"/>
          <w:sz w:val="28"/>
          <w:szCs w:val="28"/>
        </w:rPr>
        <w:t>套；年处理海鲜泥</w:t>
      </w:r>
      <w:r>
        <w:rPr>
          <w:rFonts w:eastAsia="仿宋_GB2312" w:hint="eastAsia"/>
          <w:color w:val="000000"/>
          <w:kern w:val="0"/>
          <w:sz w:val="28"/>
          <w:szCs w:val="28"/>
        </w:rPr>
        <w:t>5</w:t>
      </w:r>
      <w:r>
        <w:rPr>
          <w:rFonts w:eastAsia="仿宋_GB2312" w:hint="eastAsia"/>
          <w:color w:val="000000"/>
          <w:kern w:val="0"/>
          <w:sz w:val="28"/>
          <w:szCs w:val="28"/>
        </w:rPr>
        <w:t>万吨，</w:t>
      </w:r>
      <w:r>
        <w:rPr>
          <w:rFonts w:eastAsia="仿宋_GB2312" w:hint="eastAsia"/>
          <w:color w:val="000000"/>
          <w:kern w:val="0"/>
          <w:sz w:val="28"/>
          <w:szCs w:val="28"/>
        </w:rPr>
        <w:lastRenderedPageBreak/>
        <w:t>年生产有机肥</w:t>
      </w:r>
      <w:r>
        <w:rPr>
          <w:rFonts w:eastAsia="仿宋_GB2312" w:hint="eastAsia"/>
          <w:color w:val="000000"/>
          <w:kern w:val="0"/>
          <w:sz w:val="28"/>
          <w:szCs w:val="28"/>
        </w:rPr>
        <w:t>3</w:t>
      </w:r>
      <w:r>
        <w:rPr>
          <w:rFonts w:eastAsia="仿宋_GB2312" w:hint="eastAsia"/>
          <w:color w:val="000000"/>
          <w:kern w:val="0"/>
          <w:sz w:val="28"/>
          <w:szCs w:val="28"/>
        </w:rPr>
        <w:t>万吨，菌肥</w:t>
      </w:r>
      <w:r>
        <w:rPr>
          <w:rFonts w:eastAsia="仿宋_GB2312" w:hint="eastAsia"/>
          <w:color w:val="000000"/>
          <w:kern w:val="0"/>
          <w:sz w:val="28"/>
          <w:szCs w:val="28"/>
        </w:rPr>
        <w:t>1</w:t>
      </w:r>
      <w:r>
        <w:rPr>
          <w:rFonts w:eastAsia="仿宋_GB2312" w:hint="eastAsia"/>
          <w:color w:val="000000"/>
          <w:kern w:val="0"/>
          <w:sz w:val="28"/>
          <w:szCs w:val="28"/>
        </w:rPr>
        <w:t>万吨；建立利用海鲜残渣生产有机肥产品全过程的质量控制检测技术</w:t>
      </w:r>
      <w:r>
        <w:rPr>
          <w:rFonts w:eastAsia="仿宋_GB2312" w:hint="eastAsia"/>
          <w:color w:val="000000"/>
          <w:kern w:val="0"/>
          <w:sz w:val="28"/>
          <w:szCs w:val="28"/>
        </w:rPr>
        <w:t>1</w:t>
      </w:r>
      <w:r>
        <w:rPr>
          <w:rFonts w:eastAsia="仿宋_GB2312" w:hint="eastAsia"/>
          <w:color w:val="000000"/>
          <w:kern w:val="0"/>
          <w:sz w:val="28"/>
          <w:szCs w:val="28"/>
        </w:rPr>
        <w:t>套；有机肥产品有机质含量达</w:t>
      </w:r>
      <w:r>
        <w:rPr>
          <w:rFonts w:eastAsia="仿宋_GB2312" w:hint="eastAsia"/>
          <w:color w:val="000000"/>
          <w:kern w:val="0"/>
          <w:sz w:val="28"/>
          <w:szCs w:val="28"/>
        </w:rPr>
        <w:t>60%</w:t>
      </w:r>
      <w:r>
        <w:rPr>
          <w:rFonts w:eastAsia="仿宋_GB2312" w:hint="eastAsia"/>
          <w:color w:val="000000"/>
          <w:kern w:val="0"/>
          <w:sz w:val="28"/>
          <w:szCs w:val="28"/>
        </w:rPr>
        <w:t>；研发含假瓶霉、绿色木霉、毛壳菌等益生微生物的菌肥产品</w:t>
      </w:r>
      <w:r>
        <w:rPr>
          <w:rFonts w:eastAsia="仿宋_GB2312" w:hint="eastAsia"/>
          <w:color w:val="000000"/>
          <w:kern w:val="0"/>
          <w:sz w:val="28"/>
          <w:szCs w:val="28"/>
        </w:rPr>
        <w:t>2</w:t>
      </w:r>
      <w:r>
        <w:rPr>
          <w:rFonts w:eastAsia="仿宋_GB2312" w:hint="eastAsia"/>
          <w:color w:val="000000"/>
          <w:kern w:val="0"/>
          <w:sz w:val="28"/>
          <w:szCs w:val="28"/>
        </w:rPr>
        <w:t>个以上，菌含量大于每克</w:t>
      </w:r>
      <w:r>
        <w:rPr>
          <w:rFonts w:eastAsia="仿宋_GB2312" w:hint="eastAsia"/>
          <w:color w:val="000000"/>
          <w:kern w:val="0"/>
          <w:sz w:val="28"/>
          <w:szCs w:val="28"/>
        </w:rPr>
        <w:t>2000</w:t>
      </w:r>
      <w:r>
        <w:rPr>
          <w:rFonts w:eastAsia="仿宋_GB2312" w:hint="eastAsia"/>
          <w:color w:val="000000"/>
          <w:kern w:val="0"/>
          <w:sz w:val="28"/>
          <w:szCs w:val="28"/>
        </w:rPr>
        <w:t>万个以上，达到菌肥产品标准要求；建立有机肥和菌肥在复垦耕地粮食作物的施用技术；示范基地</w:t>
      </w:r>
      <w:r>
        <w:rPr>
          <w:rFonts w:eastAsia="仿宋_GB2312" w:hint="eastAsia"/>
          <w:color w:val="000000"/>
          <w:kern w:val="0"/>
          <w:sz w:val="28"/>
          <w:szCs w:val="28"/>
        </w:rPr>
        <w:t>2</w:t>
      </w:r>
      <w:r>
        <w:rPr>
          <w:rFonts w:eastAsia="仿宋_GB2312" w:hint="eastAsia"/>
          <w:color w:val="000000"/>
          <w:kern w:val="0"/>
          <w:sz w:val="28"/>
          <w:szCs w:val="28"/>
        </w:rPr>
        <w:t>个、推广</w:t>
      </w:r>
      <w:r>
        <w:rPr>
          <w:rFonts w:eastAsia="仿宋_GB2312"/>
          <w:color w:val="000000"/>
          <w:kern w:val="0"/>
          <w:sz w:val="28"/>
          <w:szCs w:val="28"/>
        </w:rPr>
        <w:t>5</w:t>
      </w:r>
      <w:r>
        <w:rPr>
          <w:rFonts w:eastAsia="仿宋_GB2312" w:hint="eastAsia"/>
          <w:color w:val="000000"/>
          <w:kern w:val="0"/>
          <w:sz w:val="28"/>
          <w:szCs w:val="28"/>
        </w:rPr>
        <w:t>0</w:t>
      </w:r>
      <w:r>
        <w:rPr>
          <w:rFonts w:eastAsia="仿宋_GB2312" w:hint="eastAsia"/>
          <w:color w:val="000000"/>
          <w:kern w:val="0"/>
          <w:sz w:val="28"/>
          <w:szCs w:val="28"/>
        </w:rPr>
        <w:t>万亩。</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400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10.</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基于农林废弃物专用炭基肥制备和培肥改良技术研究（领雁）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退林还耕产生的废弃生物质为原材料研制复配型生物炭基土壤基质改良材料；研发植物修复和外源添加协同的土壤有机质快速提升技术，调理土壤化学养分平衡，构建绿色、低廉、高效的土壤肥力提升成套技术体系，有效提高退林还耕土壤质量和土地生产力。生物质炭配合有机</w:t>
      </w:r>
      <w:r>
        <w:rPr>
          <w:rFonts w:eastAsia="仿宋_GB2312" w:hint="eastAsia"/>
          <w:color w:val="000000"/>
          <w:kern w:val="0"/>
          <w:sz w:val="28"/>
          <w:szCs w:val="28"/>
        </w:rPr>
        <w:t>/</w:t>
      </w:r>
      <w:r>
        <w:rPr>
          <w:rFonts w:eastAsia="仿宋_GB2312" w:hint="eastAsia"/>
          <w:color w:val="000000"/>
          <w:kern w:val="0"/>
          <w:sz w:val="28"/>
          <w:szCs w:val="28"/>
        </w:rPr>
        <w:t>无机肥料制备农田地力提升专用炭基肥研发、炭基肥施用对不同类型“非粮化”土壤物理性质改善、养分含量提升与活化及土壤微生境的调控，构建不同类型专用肥与地力提升主控因子关联模型。构建不同类型障碍与风险因子</w:t>
      </w:r>
      <w:r>
        <w:rPr>
          <w:rFonts w:eastAsia="仿宋_GB2312" w:hint="eastAsia"/>
          <w:color w:val="000000"/>
          <w:kern w:val="0"/>
          <w:sz w:val="28"/>
          <w:szCs w:val="28"/>
        </w:rPr>
        <w:t>-</w:t>
      </w:r>
      <w:r>
        <w:rPr>
          <w:rFonts w:eastAsia="仿宋_GB2312" w:hint="eastAsia"/>
          <w:color w:val="000000"/>
          <w:kern w:val="0"/>
          <w:sz w:val="28"/>
          <w:szCs w:val="28"/>
        </w:rPr>
        <w:t>不同类型地力提升专用炭基肥间的耦合关系，依据结果对不同类型障碍土壤开展专肥专用的改良技术示范。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绩效目标：</w:t>
      </w:r>
      <w:r>
        <w:rPr>
          <w:rFonts w:eastAsia="仿宋_GB2312" w:hint="eastAsia"/>
          <w:color w:val="000000"/>
          <w:kern w:val="0"/>
          <w:sz w:val="28"/>
          <w:szCs w:val="28"/>
        </w:rPr>
        <w:t>研制复配型生物炭基土壤基质改良材料</w:t>
      </w:r>
      <w:r>
        <w:rPr>
          <w:rFonts w:eastAsia="仿宋_GB2312" w:hint="eastAsia"/>
          <w:color w:val="000000"/>
          <w:kern w:val="0"/>
          <w:sz w:val="28"/>
          <w:szCs w:val="28"/>
        </w:rPr>
        <w:t xml:space="preserve">2-3 </w:t>
      </w:r>
      <w:r>
        <w:rPr>
          <w:rFonts w:eastAsia="仿宋_GB2312" w:hint="eastAsia"/>
          <w:color w:val="000000"/>
          <w:kern w:val="0"/>
          <w:sz w:val="28"/>
          <w:szCs w:val="28"/>
        </w:rPr>
        <w:t>个，研发提升土壤地力炭基肥品种</w:t>
      </w:r>
      <w:r>
        <w:rPr>
          <w:rFonts w:eastAsia="仿宋_GB2312" w:hint="eastAsia"/>
          <w:color w:val="000000"/>
          <w:kern w:val="0"/>
          <w:sz w:val="28"/>
          <w:szCs w:val="28"/>
        </w:rPr>
        <w:t>3-4</w:t>
      </w:r>
      <w:r>
        <w:rPr>
          <w:rFonts w:eastAsia="仿宋_GB2312" w:hint="eastAsia"/>
          <w:color w:val="000000"/>
          <w:kern w:val="0"/>
          <w:sz w:val="28"/>
          <w:szCs w:val="28"/>
        </w:rPr>
        <w:t>个，生物炭基成本降低</w:t>
      </w:r>
      <w:r>
        <w:rPr>
          <w:rFonts w:eastAsia="仿宋_GB2312" w:hint="eastAsia"/>
          <w:color w:val="000000"/>
          <w:kern w:val="0"/>
          <w:sz w:val="28"/>
          <w:szCs w:val="28"/>
        </w:rPr>
        <w:t>30%</w:t>
      </w:r>
      <w:r>
        <w:rPr>
          <w:rFonts w:eastAsia="仿宋_GB2312" w:hint="eastAsia"/>
          <w:color w:val="000000"/>
          <w:kern w:val="0"/>
          <w:sz w:val="28"/>
          <w:szCs w:val="28"/>
        </w:rPr>
        <w:t>；新建炭基肥生产线</w:t>
      </w:r>
      <w:r>
        <w:rPr>
          <w:rFonts w:eastAsia="仿宋_GB2312" w:hint="eastAsia"/>
          <w:color w:val="000000"/>
          <w:kern w:val="0"/>
          <w:sz w:val="28"/>
          <w:szCs w:val="28"/>
        </w:rPr>
        <w:t>1</w:t>
      </w:r>
      <w:r>
        <w:rPr>
          <w:rFonts w:eastAsia="仿宋_GB2312" w:hint="eastAsia"/>
          <w:color w:val="000000"/>
          <w:kern w:val="0"/>
          <w:sz w:val="28"/>
          <w:szCs w:val="28"/>
        </w:rPr>
        <w:t>条，年生产能力达到</w:t>
      </w:r>
      <w:r>
        <w:rPr>
          <w:rFonts w:eastAsia="仿宋_GB2312" w:hint="eastAsia"/>
          <w:color w:val="000000"/>
          <w:kern w:val="0"/>
          <w:sz w:val="28"/>
          <w:szCs w:val="28"/>
        </w:rPr>
        <w:t>30-50</w:t>
      </w:r>
      <w:r>
        <w:rPr>
          <w:rFonts w:eastAsia="仿宋_GB2312" w:hint="eastAsia"/>
          <w:color w:val="000000"/>
          <w:kern w:val="0"/>
          <w:sz w:val="28"/>
          <w:szCs w:val="28"/>
        </w:rPr>
        <w:t>吨；形成绿色低廉高效的非粮化土壤肥力提升技术体系</w:t>
      </w:r>
      <w:r>
        <w:rPr>
          <w:rFonts w:eastAsia="仿宋_GB2312" w:hint="eastAsia"/>
          <w:color w:val="000000"/>
          <w:kern w:val="0"/>
          <w:sz w:val="28"/>
          <w:szCs w:val="28"/>
        </w:rPr>
        <w:t>1</w:t>
      </w:r>
      <w:r>
        <w:rPr>
          <w:rFonts w:eastAsia="仿宋_GB2312" w:hint="eastAsia"/>
          <w:color w:val="000000"/>
          <w:kern w:val="0"/>
          <w:sz w:val="28"/>
          <w:szCs w:val="28"/>
        </w:rPr>
        <w:t>套，土壤有机质含量稳定提高</w:t>
      </w:r>
      <w:r>
        <w:rPr>
          <w:rFonts w:eastAsia="仿宋_GB2312" w:hint="eastAsia"/>
          <w:color w:val="000000"/>
          <w:kern w:val="0"/>
          <w:sz w:val="28"/>
          <w:szCs w:val="28"/>
        </w:rPr>
        <w:t>0</w:t>
      </w:r>
      <w:r>
        <w:rPr>
          <w:rFonts w:eastAsia="仿宋_GB2312"/>
          <w:color w:val="000000"/>
          <w:kern w:val="0"/>
          <w:sz w:val="28"/>
          <w:szCs w:val="28"/>
        </w:rPr>
        <w:t>.3</w:t>
      </w:r>
      <w:r>
        <w:rPr>
          <w:rFonts w:eastAsia="仿宋_GB2312" w:hint="eastAsia"/>
          <w:color w:val="000000"/>
          <w:kern w:val="0"/>
          <w:sz w:val="28"/>
          <w:szCs w:val="28"/>
        </w:rPr>
        <w:t>%</w:t>
      </w:r>
      <w:r>
        <w:rPr>
          <w:rFonts w:eastAsia="仿宋_GB2312" w:hint="eastAsia"/>
          <w:color w:val="000000"/>
          <w:kern w:val="0"/>
          <w:sz w:val="28"/>
          <w:szCs w:val="28"/>
        </w:rPr>
        <w:t>，土壤养分含量提高</w:t>
      </w:r>
      <w:r>
        <w:rPr>
          <w:rFonts w:eastAsia="仿宋_GB2312" w:hint="eastAsia"/>
          <w:color w:val="000000"/>
          <w:kern w:val="0"/>
          <w:sz w:val="28"/>
          <w:szCs w:val="28"/>
        </w:rPr>
        <w:t>20%</w:t>
      </w:r>
      <w:r>
        <w:rPr>
          <w:rFonts w:eastAsia="仿宋_GB2312" w:hint="eastAsia"/>
          <w:color w:val="000000"/>
          <w:kern w:val="0"/>
          <w:sz w:val="28"/>
          <w:szCs w:val="28"/>
        </w:rPr>
        <w:t>以上；制定不同障碍土壤专用炭基肥地力提升技术</w:t>
      </w:r>
      <w:r>
        <w:rPr>
          <w:rFonts w:eastAsia="仿宋_GB2312" w:hint="eastAsia"/>
          <w:color w:val="000000"/>
          <w:kern w:val="0"/>
          <w:sz w:val="28"/>
          <w:szCs w:val="28"/>
        </w:rPr>
        <w:t>1</w:t>
      </w:r>
      <w:r>
        <w:rPr>
          <w:rFonts w:eastAsia="仿宋_GB2312" w:hint="eastAsia"/>
          <w:color w:val="000000"/>
          <w:kern w:val="0"/>
          <w:sz w:val="28"/>
          <w:szCs w:val="28"/>
        </w:rPr>
        <w:t>套；研发植物修复和外源添加协同的土壤有机质快速提升技术</w:t>
      </w:r>
      <w:r>
        <w:rPr>
          <w:rFonts w:eastAsia="仿宋_GB2312" w:hint="eastAsia"/>
          <w:color w:val="000000"/>
          <w:kern w:val="0"/>
          <w:sz w:val="28"/>
          <w:szCs w:val="28"/>
        </w:rPr>
        <w:t>2</w:t>
      </w:r>
      <w:r>
        <w:rPr>
          <w:rFonts w:eastAsia="仿宋_GB2312" w:hint="eastAsia"/>
          <w:color w:val="000000"/>
          <w:kern w:val="0"/>
          <w:sz w:val="28"/>
          <w:szCs w:val="28"/>
        </w:rPr>
        <w:t>项；示范推广面积</w:t>
      </w:r>
      <w:r>
        <w:rPr>
          <w:rFonts w:eastAsia="仿宋_GB2312"/>
          <w:color w:val="000000"/>
          <w:kern w:val="0"/>
          <w:sz w:val="28"/>
          <w:szCs w:val="28"/>
        </w:rPr>
        <w:t>5</w:t>
      </w:r>
      <w:r>
        <w:rPr>
          <w:rFonts w:eastAsia="仿宋_GB2312" w:hint="eastAsia"/>
          <w:color w:val="000000"/>
          <w:kern w:val="0"/>
          <w:sz w:val="28"/>
          <w:szCs w:val="28"/>
        </w:rPr>
        <w:t>0</w:t>
      </w:r>
      <w:r>
        <w:rPr>
          <w:rFonts w:eastAsia="仿宋_GB2312" w:hint="eastAsia"/>
          <w:color w:val="000000"/>
          <w:kern w:val="0"/>
          <w:sz w:val="28"/>
          <w:szCs w:val="28"/>
        </w:rPr>
        <w:t>万亩以上。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11.</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“非粮化”土壤耕作层快速重构技术研究与应用（领雁）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针对“非粮化”耕地耕作层破坏问题，研究集成“非粮化”耕地耕作层快速构建技术；开展基于植物</w:t>
      </w:r>
      <w:r>
        <w:rPr>
          <w:rFonts w:eastAsia="仿宋_GB2312" w:hint="eastAsia"/>
          <w:color w:val="000000"/>
          <w:kern w:val="0"/>
          <w:sz w:val="28"/>
          <w:szCs w:val="28"/>
        </w:rPr>
        <w:t>-</w:t>
      </w:r>
      <w:r>
        <w:rPr>
          <w:rFonts w:eastAsia="仿宋_GB2312" w:hint="eastAsia"/>
          <w:color w:val="000000"/>
          <w:kern w:val="0"/>
          <w:sz w:val="28"/>
          <w:szCs w:val="28"/>
        </w:rPr>
        <w:t>微生物联合修复的耕层土壤结构改良和地力提升技术，筛选主要农作物品种的优势菌根真菌，研发菌根真菌菌剂，研制基于新型植物激素的菌根促进剂，明确新型菌根促进剂对主要大田作物抗逆和质量安全性状的调控机理，形成适用于不同土壤类型和地力水平的配套菌剂施用技术。采用配方施肥、客土改良等方式开展因缺补缺和犁底层修复技术研究，集成经济林果类清退耕地耕作层快速重构技术；开展关键技术试验示范和推广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绩效目标：</w:t>
      </w:r>
      <w:r>
        <w:rPr>
          <w:rFonts w:eastAsia="仿宋_GB2312" w:hint="eastAsia"/>
          <w:color w:val="000000"/>
          <w:kern w:val="0"/>
          <w:sz w:val="28"/>
          <w:szCs w:val="28"/>
        </w:rPr>
        <w:t>研发菌根真菌菌剂</w:t>
      </w:r>
      <w:r>
        <w:rPr>
          <w:rFonts w:eastAsia="仿宋_GB2312" w:hint="eastAsia"/>
          <w:color w:val="000000"/>
          <w:kern w:val="0"/>
          <w:sz w:val="28"/>
          <w:szCs w:val="28"/>
        </w:rPr>
        <w:t>2-3</w:t>
      </w:r>
      <w:r>
        <w:rPr>
          <w:rFonts w:eastAsia="仿宋_GB2312" w:hint="eastAsia"/>
          <w:color w:val="000000"/>
          <w:kern w:val="0"/>
          <w:sz w:val="28"/>
          <w:szCs w:val="28"/>
        </w:rPr>
        <w:t>个，开发菌根真菌菌剂规模化生产技术；研制基于新型植物激素的菌根促进剂</w:t>
      </w:r>
      <w:r>
        <w:rPr>
          <w:rFonts w:eastAsia="仿宋_GB2312" w:hint="eastAsia"/>
          <w:color w:val="000000"/>
          <w:kern w:val="0"/>
          <w:sz w:val="28"/>
          <w:szCs w:val="28"/>
        </w:rPr>
        <w:t>2-3</w:t>
      </w:r>
      <w:r>
        <w:rPr>
          <w:rFonts w:eastAsia="仿宋_GB2312" w:hint="eastAsia"/>
          <w:color w:val="000000"/>
          <w:kern w:val="0"/>
          <w:sz w:val="28"/>
          <w:szCs w:val="28"/>
        </w:rPr>
        <w:t>个；开发</w:t>
      </w:r>
      <w:r>
        <w:rPr>
          <w:rFonts w:eastAsia="仿宋_GB2312" w:hint="eastAsia"/>
          <w:color w:val="000000"/>
          <w:kern w:val="0"/>
          <w:sz w:val="28"/>
          <w:szCs w:val="28"/>
        </w:rPr>
        <w:t>1-2</w:t>
      </w:r>
      <w:r>
        <w:rPr>
          <w:rFonts w:eastAsia="仿宋_GB2312" w:hint="eastAsia"/>
          <w:color w:val="000000"/>
          <w:kern w:val="0"/>
          <w:sz w:val="28"/>
          <w:szCs w:val="28"/>
        </w:rPr>
        <w:t>个新型种子包衣剂，显著提高作物菌根浸染率和抗逆性；研发基于植物</w:t>
      </w:r>
      <w:r>
        <w:rPr>
          <w:rFonts w:eastAsia="仿宋_GB2312" w:hint="eastAsia"/>
          <w:color w:val="000000"/>
          <w:kern w:val="0"/>
          <w:sz w:val="28"/>
          <w:szCs w:val="28"/>
        </w:rPr>
        <w:t>-</w:t>
      </w:r>
      <w:r>
        <w:rPr>
          <w:rFonts w:eastAsia="仿宋_GB2312" w:hint="eastAsia"/>
          <w:color w:val="000000"/>
          <w:kern w:val="0"/>
          <w:sz w:val="28"/>
          <w:szCs w:val="28"/>
        </w:rPr>
        <w:t>微生物互作的农田耕层土壤结构改良和地力提升关键技术</w:t>
      </w:r>
      <w:r>
        <w:rPr>
          <w:rFonts w:eastAsia="仿宋_GB2312" w:hint="eastAsia"/>
          <w:color w:val="000000"/>
          <w:kern w:val="0"/>
          <w:sz w:val="28"/>
          <w:szCs w:val="28"/>
        </w:rPr>
        <w:t>2-3</w:t>
      </w:r>
      <w:r>
        <w:rPr>
          <w:rFonts w:eastAsia="仿宋_GB2312" w:hint="eastAsia"/>
          <w:color w:val="000000"/>
          <w:kern w:val="0"/>
          <w:sz w:val="28"/>
          <w:szCs w:val="28"/>
        </w:rPr>
        <w:t>个；制定耕地“非粮化”耕作层破坏诊断标准；集成“非粮化”耕地耕作层快速重构技术模式</w:t>
      </w:r>
      <w:r>
        <w:rPr>
          <w:rFonts w:eastAsia="仿宋_GB2312" w:hint="eastAsia"/>
          <w:color w:val="000000"/>
          <w:kern w:val="0"/>
          <w:sz w:val="28"/>
          <w:szCs w:val="28"/>
        </w:rPr>
        <w:t>2-3</w:t>
      </w:r>
      <w:r>
        <w:rPr>
          <w:rFonts w:eastAsia="仿宋_GB2312" w:hint="eastAsia"/>
          <w:color w:val="000000"/>
          <w:kern w:val="0"/>
          <w:sz w:val="28"/>
          <w:szCs w:val="28"/>
        </w:rPr>
        <w:t>套；建立百亩示范基地</w:t>
      </w:r>
      <w:r>
        <w:rPr>
          <w:rFonts w:eastAsia="仿宋_GB2312" w:hint="eastAsia"/>
          <w:color w:val="000000"/>
          <w:kern w:val="0"/>
          <w:sz w:val="28"/>
          <w:szCs w:val="28"/>
        </w:rPr>
        <w:t>2-3</w:t>
      </w:r>
      <w:r>
        <w:rPr>
          <w:rFonts w:eastAsia="仿宋_GB2312" w:hint="eastAsia"/>
          <w:color w:val="000000"/>
          <w:kern w:val="0"/>
          <w:sz w:val="28"/>
          <w:szCs w:val="28"/>
        </w:rPr>
        <w:t>个，示范区耕层厚度大于</w:t>
      </w:r>
      <w:r>
        <w:rPr>
          <w:rFonts w:eastAsia="仿宋_GB2312" w:hint="eastAsia"/>
          <w:color w:val="000000"/>
          <w:kern w:val="0"/>
          <w:sz w:val="28"/>
          <w:szCs w:val="28"/>
        </w:rPr>
        <w:t>15cm</w:t>
      </w:r>
      <w:r>
        <w:rPr>
          <w:rFonts w:eastAsia="仿宋_GB2312" w:hint="eastAsia"/>
          <w:color w:val="000000"/>
          <w:kern w:val="0"/>
          <w:sz w:val="28"/>
          <w:szCs w:val="28"/>
        </w:rPr>
        <w:t>，有机质提高</w:t>
      </w:r>
      <w:r>
        <w:rPr>
          <w:rFonts w:eastAsia="仿宋_GB2312" w:hint="eastAsia"/>
          <w:color w:val="000000"/>
          <w:kern w:val="0"/>
          <w:sz w:val="28"/>
          <w:szCs w:val="28"/>
        </w:rPr>
        <w:t>25%</w:t>
      </w:r>
      <w:r>
        <w:rPr>
          <w:rFonts w:eastAsia="仿宋_GB2312" w:hint="eastAsia"/>
          <w:color w:val="000000"/>
          <w:kern w:val="0"/>
          <w:sz w:val="28"/>
          <w:szCs w:val="28"/>
        </w:rPr>
        <w:t>以上，推广面积</w:t>
      </w:r>
      <w:r>
        <w:rPr>
          <w:rFonts w:eastAsia="仿宋_GB2312" w:hint="eastAsia"/>
          <w:color w:val="000000"/>
          <w:kern w:val="0"/>
          <w:sz w:val="28"/>
          <w:szCs w:val="28"/>
        </w:rPr>
        <w:t>20</w:t>
      </w:r>
      <w:r>
        <w:rPr>
          <w:rFonts w:eastAsia="仿宋_GB2312" w:hint="eastAsia"/>
          <w:color w:val="000000"/>
          <w:kern w:val="0"/>
          <w:sz w:val="28"/>
          <w:szCs w:val="28"/>
        </w:rPr>
        <w:t>万亩以上。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1</w:t>
      </w:r>
      <w:r>
        <w:rPr>
          <w:rFonts w:eastAsia="仿宋_GB2312" w:hint="eastAsia"/>
          <w:b/>
          <w:bCs/>
          <w:color w:val="000000"/>
          <w:kern w:val="0"/>
          <w:sz w:val="28"/>
          <w:szCs w:val="28"/>
        </w:rPr>
        <w:t>2.</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复垦耕地和改性土壤病虫害风险评估与绿色防控技术（领雁）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开展新垦土壤、整治粮田的主要粮食作物病虫害快速分子鉴定与智能识别技术，研究种群结构及变化；开展粮食作物与原非粮作物共患病虫害、转主寄生病害的监测与发生规律研究，评估新植粮食作物的病虫害风险；鉴定与分离新改粮田病虫害拮抗微生物，研究其拮抗作用，开发微生物产品；建立粮食作物合理间作、轮作等技术模式下的病虫绿色防治技术，并示范推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绩效目标：</w:t>
      </w:r>
      <w:r>
        <w:rPr>
          <w:rFonts w:eastAsia="仿宋_GB2312" w:hint="eastAsia"/>
          <w:color w:val="000000"/>
          <w:kern w:val="0"/>
          <w:sz w:val="28"/>
          <w:szCs w:val="28"/>
        </w:rPr>
        <w:t>建立新垦与整治稻田稻瘟病、稻曲病、稻飞虱的分子鉴定与智能识别技术各</w:t>
      </w:r>
      <w:r>
        <w:rPr>
          <w:rFonts w:eastAsia="仿宋_GB2312" w:hint="eastAsia"/>
          <w:color w:val="000000"/>
          <w:kern w:val="0"/>
          <w:sz w:val="28"/>
          <w:szCs w:val="28"/>
        </w:rPr>
        <w:t>1</w:t>
      </w:r>
      <w:r>
        <w:rPr>
          <w:rFonts w:eastAsia="仿宋_GB2312" w:hint="eastAsia"/>
          <w:color w:val="000000"/>
          <w:kern w:val="0"/>
          <w:sz w:val="28"/>
          <w:szCs w:val="28"/>
        </w:rPr>
        <w:t>套；明确</w:t>
      </w:r>
      <w:r>
        <w:rPr>
          <w:rFonts w:eastAsia="仿宋_GB2312" w:hint="eastAsia"/>
          <w:color w:val="000000"/>
          <w:kern w:val="0"/>
          <w:sz w:val="28"/>
          <w:szCs w:val="28"/>
        </w:rPr>
        <w:t>3</w:t>
      </w:r>
      <w:r>
        <w:rPr>
          <w:rFonts w:eastAsia="仿宋_GB2312" w:hint="eastAsia"/>
          <w:color w:val="000000"/>
          <w:kern w:val="0"/>
          <w:sz w:val="28"/>
          <w:szCs w:val="28"/>
        </w:rPr>
        <w:t>类以上复垦耕地中水稻病虫害发生规律；完成</w:t>
      </w:r>
      <w:r>
        <w:rPr>
          <w:rFonts w:eastAsia="仿宋_GB2312" w:hint="eastAsia"/>
          <w:color w:val="000000"/>
          <w:kern w:val="0"/>
          <w:sz w:val="28"/>
          <w:szCs w:val="28"/>
        </w:rPr>
        <w:t>5000</w:t>
      </w:r>
      <w:r>
        <w:rPr>
          <w:rFonts w:eastAsia="仿宋_GB2312" w:hint="eastAsia"/>
          <w:color w:val="000000"/>
          <w:kern w:val="0"/>
          <w:sz w:val="28"/>
          <w:szCs w:val="28"/>
        </w:rPr>
        <w:t>份水稻材料的稻瘟病抗性鉴定，筛选适合新垦或整治稻田的抗病品种</w:t>
      </w:r>
      <w:r>
        <w:rPr>
          <w:rFonts w:eastAsia="仿宋_GB2312" w:hint="eastAsia"/>
          <w:color w:val="000000"/>
          <w:kern w:val="0"/>
          <w:sz w:val="28"/>
          <w:szCs w:val="28"/>
        </w:rPr>
        <w:t>5</w:t>
      </w:r>
      <w:r>
        <w:rPr>
          <w:rFonts w:eastAsia="仿宋_GB2312" w:hint="eastAsia"/>
          <w:color w:val="000000"/>
          <w:kern w:val="0"/>
          <w:sz w:val="28"/>
          <w:szCs w:val="28"/>
        </w:rPr>
        <w:t>个，建立复垦耕地水稻病虫害评估技术体系</w:t>
      </w:r>
      <w:r>
        <w:rPr>
          <w:rFonts w:eastAsia="仿宋_GB2312" w:hint="eastAsia"/>
          <w:color w:val="000000"/>
          <w:kern w:val="0"/>
          <w:sz w:val="28"/>
          <w:szCs w:val="28"/>
        </w:rPr>
        <w:t>3</w:t>
      </w:r>
      <w:r>
        <w:rPr>
          <w:rFonts w:eastAsia="仿宋_GB2312" w:hint="eastAsia"/>
          <w:color w:val="000000"/>
          <w:kern w:val="0"/>
          <w:sz w:val="28"/>
          <w:szCs w:val="28"/>
        </w:rPr>
        <w:t>套，构建新垦粮田的品合理间作、轮作等制度下的病虫绿色防控模式；建立</w:t>
      </w:r>
      <w:r>
        <w:rPr>
          <w:rFonts w:eastAsia="仿宋_GB2312" w:hint="eastAsia"/>
          <w:color w:val="000000"/>
          <w:kern w:val="0"/>
          <w:sz w:val="28"/>
          <w:szCs w:val="28"/>
        </w:rPr>
        <w:t>500</w:t>
      </w:r>
      <w:r>
        <w:rPr>
          <w:rFonts w:eastAsia="仿宋_GB2312" w:hint="eastAsia"/>
          <w:color w:val="000000"/>
          <w:kern w:val="0"/>
          <w:sz w:val="28"/>
          <w:szCs w:val="28"/>
        </w:rPr>
        <w:t>亩病虫害风险评估与综合防控示范基地</w:t>
      </w:r>
      <w:r>
        <w:rPr>
          <w:rFonts w:eastAsia="仿宋_GB2312" w:hint="eastAsia"/>
          <w:color w:val="000000"/>
          <w:kern w:val="0"/>
          <w:sz w:val="28"/>
          <w:szCs w:val="28"/>
        </w:rPr>
        <w:t>2</w:t>
      </w:r>
      <w:r>
        <w:rPr>
          <w:rFonts w:eastAsia="仿宋_GB2312" w:hint="eastAsia"/>
          <w:color w:val="000000"/>
          <w:kern w:val="0"/>
          <w:sz w:val="28"/>
          <w:szCs w:val="28"/>
        </w:rPr>
        <w:t>个，示范推广</w:t>
      </w:r>
      <w:r>
        <w:rPr>
          <w:rFonts w:eastAsia="仿宋_GB2312" w:hint="eastAsia"/>
          <w:color w:val="000000"/>
          <w:kern w:val="0"/>
          <w:sz w:val="28"/>
          <w:szCs w:val="28"/>
        </w:rPr>
        <w:t>20</w:t>
      </w:r>
      <w:r>
        <w:rPr>
          <w:rFonts w:eastAsia="仿宋_GB2312" w:hint="eastAsia"/>
          <w:color w:val="000000"/>
          <w:kern w:val="0"/>
          <w:sz w:val="28"/>
          <w:szCs w:val="28"/>
        </w:rPr>
        <w:t>万亩以上；建立不同类型非粮化整治或新垦土壤粮食作物病虫害风险评估和防治长效机制。</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13.</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“非农化”整治土壤林下高效栽培模式研究（领雁）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非农化”苗木林地土壤退化等问题，研究典型林、药高效复种技术，构建林、药相生的高效经营模式；研究林、药等生态系统要素间的互作关系，重点阐明林、药营养，生殖器官功能构件间的作用规律，构建林、药复种的理论技术；依据林、药的生理、生态基础，建立仿生栽培体系下人工适度干预技术对林下药用植物的高质量协同提升机制，形成林、药复种的高效仿生栽培技术体系；建立集理论与实践技术协同的疏林地林、药</w:t>
      </w:r>
      <w:r>
        <w:rPr>
          <w:rFonts w:eastAsia="仿宋_GB2312" w:hint="eastAsia"/>
          <w:color w:val="000000"/>
          <w:kern w:val="0"/>
          <w:sz w:val="28"/>
          <w:szCs w:val="28"/>
        </w:rPr>
        <w:lastRenderedPageBreak/>
        <w:t>复种高效栽培示范林，有效提升疏林下经济的产出。</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建立典型苗木林地林、药等生态系统要素间的理论技术基础；明确典型苗木林地关键土壤限制因子，筛选经济价值高的林药植物</w:t>
      </w:r>
      <w:r>
        <w:rPr>
          <w:rFonts w:eastAsia="仿宋_GB2312" w:hint="eastAsia"/>
          <w:color w:val="000000"/>
          <w:kern w:val="0"/>
          <w:sz w:val="28"/>
          <w:szCs w:val="28"/>
        </w:rPr>
        <w:t>2-3</w:t>
      </w:r>
      <w:r>
        <w:rPr>
          <w:rFonts w:eastAsia="仿宋_GB2312" w:hint="eastAsia"/>
          <w:color w:val="000000"/>
          <w:kern w:val="0"/>
          <w:sz w:val="28"/>
          <w:szCs w:val="28"/>
        </w:rPr>
        <w:t>种，形成林、药复种光照分层高效利用的仿生栽培技术体系</w:t>
      </w:r>
      <w:r>
        <w:rPr>
          <w:rFonts w:eastAsia="仿宋_GB2312" w:hint="eastAsia"/>
          <w:color w:val="000000"/>
          <w:kern w:val="0"/>
          <w:sz w:val="28"/>
          <w:szCs w:val="28"/>
        </w:rPr>
        <w:t>1</w:t>
      </w:r>
      <w:r>
        <w:rPr>
          <w:rFonts w:eastAsia="仿宋_GB2312" w:hint="eastAsia"/>
          <w:color w:val="000000"/>
          <w:kern w:val="0"/>
          <w:sz w:val="28"/>
          <w:szCs w:val="28"/>
        </w:rPr>
        <w:t>套，建立林、药高效生态栽培模式</w:t>
      </w:r>
      <w:r>
        <w:rPr>
          <w:rFonts w:eastAsia="仿宋_GB2312" w:hint="eastAsia"/>
          <w:color w:val="000000"/>
          <w:kern w:val="0"/>
          <w:sz w:val="28"/>
          <w:szCs w:val="28"/>
        </w:rPr>
        <w:t>2</w:t>
      </w:r>
      <w:r>
        <w:rPr>
          <w:rFonts w:eastAsia="仿宋_GB2312" w:hint="eastAsia"/>
          <w:color w:val="000000"/>
          <w:kern w:val="0"/>
          <w:sz w:val="28"/>
          <w:szCs w:val="28"/>
        </w:rPr>
        <w:t>套，建立疏林下林、药高效培育示范基地</w:t>
      </w:r>
      <w:r>
        <w:rPr>
          <w:rFonts w:eastAsia="仿宋_GB2312" w:hint="eastAsia"/>
          <w:color w:val="000000"/>
          <w:kern w:val="0"/>
          <w:sz w:val="28"/>
          <w:szCs w:val="28"/>
        </w:rPr>
        <w:t>3</w:t>
      </w:r>
      <w:r>
        <w:rPr>
          <w:rFonts w:eastAsia="仿宋_GB2312" w:hint="eastAsia"/>
          <w:color w:val="000000"/>
          <w:kern w:val="0"/>
          <w:sz w:val="28"/>
          <w:szCs w:val="28"/>
        </w:rPr>
        <w:t>个，面积</w:t>
      </w:r>
      <w:r>
        <w:rPr>
          <w:rFonts w:eastAsia="仿宋_GB2312" w:hint="eastAsia"/>
          <w:color w:val="000000"/>
          <w:kern w:val="0"/>
          <w:sz w:val="28"/>
          <w:szCs w:val="28"/>
        </w:rPr>
        <w:t>500</w:t>
      </w:r>
      <w:r>
        <w:rPr>
          <w:rFonts w:eastAsia="仿宋_GB2312" w:hint="eastAsia"/>
          <w:color w:val="000000"/>
          <w:kern w:val="0"/>
          <w:sz w:val="28"/>
          <w:szCs w:val="28"/>
        </w:rPr>
        <w:t>亩以上，亩产经济效益提升</w:t>
      </w:r>
      <w:r>
        <w:rPr>
          <w:rFonts w:eastAsia="仿宋_GB2312" w:hint="eastAsia"/>
          <w:color w:val="000000"/>
          <w:kern w:val="0"/>
          <w:sz w:val="28"/>
          <w:szCs w:val="28"/>
        </w:rPr>
        <w:t>20%</w:t>
      </w:r>
      <w:r>
        <w:rPr>
          <w:rFonts w:eastAsia="仿宋_GB2312" w:hint="eastAsia"/>
          <w:color w:val="000000"/>
          <w:kern w:val="0"/>
          <w:sz w:val="28"/>
          <w:szCs w:val="28"/>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w:t>
      </w:r>
      <w:r>
        <w:rPr>
          <w:rFonts w:eastAsia="仿宋_GB2312"/>
          <w:color w:val="000000"/>
          <w:kern w:val="0"/>
          <w:sz w:val="28"/>
          <w:szCs w:val="28"/>
        </w:rPr>
        <w:t>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14.</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“非粮化”整治土壤水稻高效复合种养模式研究（领雁）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养殖池塘、经济林地等“非粮化”耕地复垦为稻田后土壤质量差、水稻产量和经济效益不高等问题，在“非粮化”复垦稻田开展绿色高效复合种养模式和关键技术研究。在不同类型复垦稻田开展高产水稻和养殖动物（鱼、虾、蛙等）品种筛选和复合种养模式构建、水稻与养殖动物增产增效、土壤生态培肥；针对</w:t>
      </w:r>
      <w:r>
        <w:rPr>
          <w:rFonts w:eastAsia="仿宋_GB2312" w:hint="eastAsia"/>
          <w:color w:val="000000"/>
          <w:kern w:val="0"/>
          <w:sz w:val="28"/>
          <w:szCs w:val="28"/>
        </w:rPr>
        <w:t>2-3</w:t>
      </w:r>
      <w:r>
        <w:rPr>
          <w:rFonts w:eastAsia="仿宋_GB2312" w:hint="eastAsia"/>
          <w:color w:val="000000"/>
          <w:kern w:val="0"/>
          <w:sz w:val="28"/>
          <w:szCs w:val="28"/>
        </w:rPr>
        <w:t>组典型混合污染物，开展进入养殖生态系统的归趋行为研究，预测污染物进入水体和土壤后的生态风险、人体健康风险；开展农药、兽药、激素等投入品生态风险管控关键技术研究，构建适宜不同类型复垦稻田的绿色高效复合种</w:t>
      </w:r>
      <w:r>
        <w:rPr>
          <w:rFonts w:eastAsia="仿宋_GB2312" w:hint="eastAsia"/>
          <w:color w:val="000000"/>
          <w:kern w:val="0"/>
          <w:sz w:val="28"/>
          <w:szCs w:val="28"/>
        </w:rPr>
        <w:lastRenderedPageBreak/>
        <w:t>养技术模式并进行示范应用。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筛选适宜不同类型“非粮化”复垦稻田复合种养的水稻和养殖动物品种</w:t>
      </w:r>
      <w:r>
        <w:rPr>
          <w:rFonts w:eastAsia="仿宋_GB2312" w:hint="eastAsia"/>
          <w:color w:val="000000"/>
          <w:kern w:val="0"/>
          <w:sz w:val="28"/>
          <w:szCs w:val="28"/>
        </w:rPr>
        <w:t>10</w:t>
      </w:r>
      <w:r>
        <w:rPr>
          <w:rFonts w:eastAsia="仿宋_GB2312" w:hint="eastAsia"/>
          <w:color w:val="000000"/>
          <w:kern w:val="0"/>
          <w:sz w:val="28"/>
          <w:szCs w:val="28"/>
        </w:rPr>
        <w:t>个以上，构建复垦稻田绿色高效复合种养模式</w:t>
      </w:r>
      <w:r>
        <w:rPr>
          <w:rFonts w:eastAsia="仿宋_GB2312" w:hint="eastAsia"/>
          <w:color w:val="000000"/>
          <w:kern w:val="0"/>
          <w:sz w:val="28"/>
          <w:szCs w:val="28"/>
        </w:rPr>
        <w:t>4</w:t>
      </w:r>
      <w:r>
        <w:rPr>
          <w:rFonts w:eastAsia="仿宋_GB2312" w:hint="eastAsia"/>
          <w:color w:val="000000"/>
          <w:kern w:val="0"/>
          <w:sz w:val="28"/>
          <w:szCs w:val="28"/>
        </w:rPr>
        <w:t>套以上，形成复垦稻田绿色高效复合种养技术规范</w:t>
      </w:r>
      <w:r>
        <w:rPr>
          <w:rFonts w:eastAsia="仿宋_GB2312" w:hint="eastAsia"/>
          <w:color w:val="000000"/>
          <w:kern w:val="0"/>
          <w:sz w:val="28"/>
          <w:szCs w:val="28"/>
        </w:rPr>
        <w:t>4</w:t>
      </w:r>
      <w:r>
        <w:rPr>
          <w:rFonts w:eastAsia="仿宋_GB2312" w:hint="eastAsia"/>
          <w:color w:val="000000"/>
          <w:kern w:val="0"/>
          <w:sz w:val="28"/>
          <w:szCs w:val="28"/>
        </w:rPr>
        <w:t>项以上；研发复垦后复合种养稻田土壤生态培肥技术体系</w:t>
      </w:r>
      <w:r>
        <w:rPr>
          <w:rFonts w:eastAsia="仿宋_GB2312" w:hint="eastAsia"/>
          <w:color w:val="000000"/>
          <w:kern w:val="0"/>
          <w:sz w:val="28"/>
          <w:szCs w:val="28"/>
        </w:rPr>
        <w:t>1-2</w:t>
      </w:r>
      <w:r>
        <w:rPr>
          <w:rFonts w:eastAsia="仿宋_GB2312" w:hint="eastAsia"/>
          <w:color w:val="000000"/>
          <w:kern w:val="0"/>
          <w:sz w:val="28"/>
          <w:szCs w:val="28"/>
        </w:rPr>
        <w:t>套；构建</w:t>
      </w:r>
      <w:r>
        <w:rPr>
          <w:rFonts w:eastAsia="仿宋_GB2312" w:hint="eastAsia"/>
          <w:color w:val="000000"/>
          <w:kern w:val="0"/>
          <w:sz w:val="28"/>
          <w:szCs w:val="28"/>
        </w:rPr>
        <w:t>2-3</w:t>
      </w:r>
      <w:r>
        <w:rPr>
          <w:rFonts w:eastAsia="仿宋_GB2312" w:hint="eastAsia"/>
          <w:color w:val="000000"/>
          <w:kern w:val="0"/>
          <w:sz w:val="28"/>
          <w:szCs w:val="28"/>
        </w:rPr>
        <w:t>组典型污染物复合暴露生态风险预测模型</w:t>
      </w:r>
      <w:r>
        <w:rPr>
          <w:rFonts w:eastAsia="仿宋_GB2312" w:hint="eastAsia"/>
          <w:color w:val="000000"/>
          <w:kern w:val="0"/>
          <w:sz w:val="28"/>
          <w:szCs w:val="28"/>
        </w:rPr>
        <w:t>1</w:t>
      </w:r>
      <w:r>
        <w:rPr>
          <w:rFonts w:eastAsia="仿宋_GB2312" w:hint="eastAsia"/>
          <w:color w:val="000000"/>
          <w:kern w:val="0"/>
          <w:sz w:val="28"/>
          <w:szCs w:val="28"/>
        </w:rPr>
        <w:t>个，制定复合种养模式农药等投入品的正面清单和负面清单</w:t>
      </w:r>
      <w:r>
        <w:rPr>
          <w:rFonts w:eastAsia="仿宋_GB2312" w:hint="eastAsia"/>
          <w:color w:val="000000"/>
          <w:kern w:val="0"/>
          <w:sz w:val="28"/>
          <w:szCs w:val="28"/>
        </w:rPr>
        <w:t>1</w:t>
      </w:r>
      <w:r>
        <w:rPr>
          <w:rFonts w:eastAsia="仿宋_GB2312" w:hint="eastAsia"/>
          <w:color w:val="000000"/>
          <w:kern w:val="0"/>
          <w:sz w:val="28"/>
          <w:szCs w:val="28"/>
        </w:rPr>
        <w:t>套，及复合种养体系风险管控关键技术</w:t>
      </w:r>
      <w:r>
        <w:rPr>
          <w:rFonts w:eastAsia="仿宋_GB2312" w:hint="eastAsia"/>
          <w:color w:val="000000"/>
          <w:kern w:val="0"/>
          <w:sz w:val="28"/>
          <w:szCs w:val="28"/>
        </w:rPr>
        <w:t>1</w:t>
      </w:r>
      <w:r>
        <w:rPr>
          <w:rFonts w:eastAsia="仿宋_GB2312" w:hint="eastAsia"/>
          <w:color w:val="000000"/>
          <w:kern w:val="0"/>
          <w:sz w:val="28"/>
          <w:szCs w:val="28"/>
        </w:rPr>
        <w:t>套；创建复垦稻田复合种养示范区</w:t>
      </w:r>
      <w:r>
        <w:rPr>
          <w:rFonts w:eastAsia="仿宋_GB2312" w:hint="eastAsia"/>
          <w:color w:val="000000"/>
          <w:kern w:val="0"/>
          <w:sz w:val="28"/>
          <w:szCs w:val="28"/>
        </w:rPr>
        <w:t>5</w:t>
      </w:r>
      <w:r>
        <w:rPr>
          <w:rFonts w:eastAsia="仿宋_GB2312" w:hint="eastAsia"/>
          <w:color w:val="000000"/>
          <w:kern w:val="0"/>
          <w:sz w:val="28"/>
          <w:szCs w:val="28"/>
        </w:rPr>
        <w:t>个以上，示范推广面积</w:t>
      </w:r>
      <w:r>
        <w:rPr>
          <w:rFonts w:eastAsia="仿宋_GB2312" w:hint="eastAsia"/>
          <w:color w:val="000000"/>
          <w:kern w:val="0"/>
          <w:sz w:val="28"/>
          <w:szCs w:val="28"/>
        </w:rPr>
        <w:t>2</w:t>
      </w:r>
      <w:r>
        <w:rPr>
          <w:rFonts w:eastAsia="仿宋_GB2312" w:hint="eastAsia"/>
          <w:color w:val="000000"/>
          <w:kern w:val="0"/>
          <w:sz w:val="28"/>
          <w:szCs w:val="28"/>
        </w:rPr>
        <w:t>万亩以上，示范区内水稻产量提高</w:t>
      </w:r>
      <w:r>
        <w:rPr>
          <w:rFonts w:eastAsia="仿宋_GB2312" w:hint="eastAsia"/>
          <w:color w:val="000000"/>
          <w:kern w:val="0"/>
          <w:sz w:val="28"/>
          <w:szCs w:val="28"/>
        </w:rPr>
        <w:t>10%</w:t>
      </w:r>
      <w:r>
        <w:rPr>
          <w:rFonts w:eastAsia="仿宋_GB2312" w:hint="eastAsia"/>
          <w:color w:val="000000"/>
          <w:kern w:val="0"/>
          <w:sz w:val="28"/>
          <w:szCs w:val="28"/>
        </w:rPr>
        <w:t>以上。</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400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outlineLvl w:val="1"/>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15. 榜单名称：浙西南地区“非粮化”“非农化”整治中粮油作物高效复合种植技术研发与集成示范</w:t>
      </w:r>
      <w:r>
        <w:rPr>
          <w:rFonts w:eastAsia="仿宋_GB2312" w:hint="eastAsia"/>
          <w:b/>
          <w:bCs/>
          <w:color w:val="000000"/>
          <w:kern w:val="0"/>
          <w:sz w:val="28"/>
          <w:szCs w:val="28"/>
        </w:rPr>
        <w:t>（尖兵）</w:t>
      </w:r>
    </w:p>
    <w:p w:rsidR="00C0146D" w:rsidRDefault="009832D1">
      <w:pPr>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针对浙西南地区“非粮化”“非农化”整治中，传统粮油作物比较效益偏低等关键问题，选择林、果、茶等典型非粮化改造耕地，调查明确浙西南山地丘陵区非粮化耕地土壤质量，开展物理、化学、生物等综合改良技术研究，快速恢复和提高耕地质量，重点开展特色优质粮油作物的绿色种植、设施高效、产后加工、标准</w:t>
      </w:r>
      <w:r>
        <w:rPr>
          <w:rFonts w:ascii="仿宋_GB2312" w:eastAsia="仿宋_GB2312" w:hAnsi="仿宋_GB2312" w:cs="仿宋_GB2312" w:hint="eastAsia"/>
          <w:color w:val="000000"/>
          <w:kern w:val="0"/>
          <w:sz w:val="28"/>
          <w:szCs w:val="28"/>
        </w:rPr>
        <w:lastRenderedPageBreak/>
        <w:t>化生产和品牌建设等全产业链技术模式研究，培育地方特色粮油品牌，提高粮油生产效益。</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kern w:val="0"/>
          <w:sz w:val="28"/>
          <w:szCs w:val="28"/>
        </w:rPr>
        <w:t>建立浙西南非粮化整治土地质量数字化管理和智慧种植综合系统1套；研发区域土壤酸化等障碍消减技术2-3套，研制并登记土壤改良肥料、区域作物专用肥等产品5-8个；筛选出适合浙西南非粮化耕地条件的优质专用稻、豆、薯、玉米、油料等品种5个以上，配套建立绿色高效全产业链生产模式3-5套，1年3熟高产高效生产模式1-2套，设施高效种植模式1-2套；集成技术综合示范基地5-8个，累计示范面积1万亩以上，示范基地年综合亩产值5000元以上。</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择优委托</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800万元</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overflowPunct w:val="0"/>
        <w:autoSpaceDE w:val="0"/>
        <w:autoSpaceDN w:val="0"/>
        <w:spacing w:line="520" w:lineRule="exact"/>
        <w:rPr>
          <w:rFonts w:ascii="黑体" w:eastAsia="黑体" w:hAnsi="黑体" w:cs="黑体"/>
          <w:color w:val="000000"/>
          <w:kern w:val="0"/>
          <w:sz w:val="32"/>
          <w:szCs w:val="32"/>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hint="eastAsia"/>
          <w:b/>
          <w:bCs/>
          <w:color w:val="000000"/>
          <w:kern w:val="0"/>
          <w:sz w:val="32"/>
          <w:szCs w:val="32"/>
        </w:rPr>
        <w:t>（二）专题名称：生物育种与现代农业</w:t>
      </w:r>
      <w:r>
        <w:rPr>
          <w:rFonts w:eastAsia="楷体_GB2312" w:hint="eastAsia"/>
          <w:b/>
          <w:bCs/>
          <w:color w:val="000000"/>
          <w:kern w:val="0"/>
          <w:sz w:val="32"/>
          <w:szCs w:val="32"/>
        </w:rPr>
        <w:t>-</w:t>
      </w:r>
      <w:r>
        <w:rPr>
          <w:rFonts w:eastAsia="楷体_GB2312" w:hint="eastAsia"/>
          <w:b/>
          <w:bCs/>
          <w:color w:val="000000"/>
          <w:kern w:val="0"/>
          <w:sz w:val="32"/>
          <w:szCs w:val="32"/>
        </w:rPr>
        <w:t>现代农机装备</w:t>
      </w:r>
    </w:p>
    <w:p w:rsidR="00C0146D" w:rsidRDefault="009832D1">
      <w:pPr>
        <w:overflowPunct w:val="0"/>
        <w:autoSpaceDE w:val="0"/>
        <w:autoSpaceDN w:val="0"/>
        <w:spacing w:line="520" w:lineRule="exact"/>
        <w:ind w:firstLineChars="200" w:firstLine="562"/>
        <w:outlineLvl w:val="1"/>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1.榜单名称：丘陵山地智能高效中小型履带拖拉机研发与产业化</w:t>
      </w:r>
      <w:r>
        <w:rPr>
          <w:rFonts w:eastAsia="仿宋_GB2312" w:hint="eastAsia"/>
          <w:b/>
          <w:bCs/>
          <w:color w:val="000000"/>
          <w:kern w:val="0"/>
          <w:sz w:val="28"/>
          <w:szCs w:val="28"/>
        </w:rPr>
        <w:t>（尖兵）</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主要研究内容：</w:t>
      </w:r>
      <w:r>
        <w:rPr>
          <w:rFonts w:ascii="仿宋_GB2312" w:eastAsia="仿宋_GB2312" w:hAnsi="仿宋_GB2312" w:cs="仿宋_GB2312" w:hint="eastAsia"/>
          <w:color w:val="000000"/>
          <w:sz w:val="28"/>
          <w:szCs w:val="28"/>
        </w:rPr>
        <w:t>针对南方丘陵山地中小型智能拖拉机的农业生产需求，研究并突破无级变速、原地转向、轻量</w:t>
      </w:r>
      <w:r>
        <w:rPr>
          <w:rFonts w:ascii="仿宋_GB2312" w:eastAsia="仿宋_GB2312" w:hAnsi="仿宋_GB2312" w:cs="仿宋_GB2312" w:hint="eastAsia"/>
          <w:color w:val="000000"/>
          <w:sz w:val="28"/>
          <w:szCs w:val="28"/>
        </w:rPr>
        <w:lastRenderedPageBreak/>
        <w:t>化设计、农具水平位置自动调整、耕深自动调整等主机功能和配套机具智能化控制技术，多路电控模块应用、电子方向盘转向、电子按键操控、机身顺坡调正、离地间隙高低切换调整等电控技术；研制出具备水平自动控制策略、优选传感器等电气元件、适应丘林山地小地块水田耕整作业和旱地旋耕作业需求的产品；产品经试验验证和田间试验，同时完成无人驾驶机型开发。</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color w:val="000000"/>
          <w:sz w:val="28"/>
          <w:szCs w:val="28"/>
        </w:rPr>
        <w:t>研制出国产化丘林山地中小型智能履带拖拉机，实现无级变速、原地转向、轻量化、农具水平位置自动调整、耕深自动调整等功能，实现批量生产。主要技术指标：配套动力≥30HP（变速范围0-13.7km/h）、履带式或前轮后履驱动、整机重量800-1200Kg、履带接地比压≤18.4kPa、可适应最大15°的坡地行驶，可配套旋耕机起垄、开沟、犁地等作业，可视遥控距离≥500m，农具水平或纵向修正幅度≥10°，水平或纵向回正速度≤3s（可调或自动），耕后垄面横向最大高差为≤5 cm，自动旋耕机耕深调整精度：横向最大高差为≤2 cm。申请发明专利2件。</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原则上由企业牵头申报，鼓励产学研合作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2年内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2.榜单名称：丘陵山地新能源动力底盘的研发与应用</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主要研究内容：</w:t>
      </w:r>
      <w:r>
        <w:rPr>
          <w:rFonts w:ascii="仿宋_GB2312" w:eastAsia="仿宋_GB2312" w:hAnsi="仿宋_GB2312" w:cs="仿宋_GB2312" w:hint="eastAsia"/>
          <w:color w:val="000000"/>
          <w:sz w:val="28"/>
          <w:szCs w:val="28"/>
        </w:rPr>
        <w:t>针对丘陵山地小型农机的新能源动力技术，开展丘陵山地小型农机的电动驱动底盘研发，重点突破长续航纯电驱动、动力输出无级变速、车身水平自动调节、坡地作业仿形底盘悬挂等关键技术，开发具有自主知识产权的电动底盘系统核心组件，并研发适应丘陵山地地块条件、坡地作业需求的长续航电驱动系统、无级变速动力输出系统、车身水平自动调节系统和快捷仿形悬挂系统。集成研制中、小型丘陵山地纯电动驱动的履带式动力底盘，并进行示范应用。</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color w:val="000000"/>
          <w:sz w:val="28"/>
          <w:szCs w:val="28"/>
        </w:rPr>
        <w:t>研制农机专用电池与电驱动系统，实现放电平稳期达4-8小时的动力持续输出，中型底盘电池容量≤300A.h，小型底盘电池容量≤150A.h，中等负荷工况下续航时间大于4小时，轻负荷工况下续航时间大于6小时；开发适用于丘陵山地小农机作业的无级变速动力输出系统，实现电机输出效率≥95%；开发车身水平自动调节系统和底盘悬挂系统，实现底盘自适应水平调节≥25cm，并具有交叉轴地形通过能力；研制中、小型丘陵山地纯电动驱动的履带式动力底盘各1种，实现批量生产，可配套耕整、开沟起垄、施肥、中耕培土、植保等作业机具 5 种以上，实现中型底盘重量≤400kg，PTO输出功率≥3KW，小型底盘重量≤300kg，PTO输出功率≥500W，底盘爬坡能力45%。建立应用示范基地1-2个，试验示范推广面积不少于500亩。</w:t>
      </w:r>
    </w:p>
    <w:p w:rsidR="00C0146D" w:rsidRDefault="009832D1">
      <w:pPr>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原则上由企业牵头申报，鼓励产学研合作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lastRenderedPageBreak/>
        <w:t>组织方式：</w:t>
      </w:r>
      <w:r>
        <w:rPr>
          <w:rFonts w:ascii="仿宋_GB2312" w:eastAsia="仿宋_GB2312" w:hAnsi="仿宋_GB2312" w:cs="仿宋_GB2312" w:hint="eastAsia"/>
          <w:color w:val="000000"/>
          <w:sz w:val="28"/>
          <w:szCs w:val="28"/>
        </w:rPr>
        <w:t>竞争性分配</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400万元以内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2年内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outlineLvl w:val="1"/>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3.榜单名称：中小型拖拉机动力智能换挡传动总成研发与产业化</w:t>
      </w:r>
      <w:r>
        <w:rPr>
          <w:rFonts w:eastAsia="仿宋_GB2312" w:hint="eastAsia"/>
          <w:b/>
          <w:bCs/>
          <w:color w:val="000000"/>
          <w:kern w:val="0"/>
          <w:sz w:val="28"/>
          <w:szCs w:val="28"/>
        </w:rPr>
        <w:t>（尖兵）</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 xml:space="preserve">主要研究内容： </w:t>
      </w:r>
      <w:r>
        <w:rPr>
          <w:rFonts w:ascii="仿宋_GB2312" w:eastAsia="仿宋_GB2312" w:hAnsi="仿宋_GB2312" w:cs="仿宋_GB2312" w:hint="eastAsia"/>
          <w:color w:val="000000"/>
          <w:sz w:val="28"/>
          <w:szCs w:val="28"/>
        </w:rPr>
        <w:t>针对中小型拖拉机特点和需求，研究动力智能换挡传动总成的离合器、变速器等装置的动力传递机理，研发面向灵活配置和柔性选配的核心部件模块化设计、优化制造技术，设计开发动力传动系统；面向精准柔和动作及传动零部件清洁润滑要求，研究集成动力、控制、执行和过滤模块的液压系统的设计技术，设计开发液压控制系统；研究总成控制系统信息采集、分析、传输、决策机制及其与整车控制器有效兼容等技术，设计开发电控系统。在中小型拖拉机、收割机等农机装备上实现装机使用，通过试验验证，实现批量生产。</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color w:val="000000"/>
          <w:sz w:val="28"/>
          <w:szCs w:val="28"/>
        </w:rPr>
        <w:t>研制出国产化中小型拖拉机动力智能换挡传动总成，主要技术指标：1.配套功率：80-100马力，最大输入扭矩484（N.m），最高输入转速2400（r／min）；2.挡位数量：前进挡10个以上，倒退挡8个以上; 3.动力换向（换向时不需要切断动力); 4.换挡响应时间（s）：前进挡主离合器，＜1；换向离合器，＜1.2；动力输出离合器，＜2.5;  5.传动效率大于93%; 6.换挡力（矩）＜2Nm; 7.变速箱质量＜150（kg）； 8. 实现拖拉机或收割机装机使用</w:t>
      </w:r>
      <w:r>
        <w:rPr>
          <w:rFonts w:ascii="仿宋_GB2312" w:eastAsia="仿宋_GB2312" w:hAnsi="仿宋_GB2312" w:cs="仿宋_GB2312" w:hint="eastAsia"/>
          <w:color w:val="000000"/>
          <w:sz w:val="28"/>
          <w:szCs w:val="28"/>
        </w:rPr>
        <w:lastRenderedPageBreak/>
        <w:t>1000台以上。9. 申报发明专利2件。</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原则上由企业牵头申报，鼓励产学研合作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2年内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outlineLvl w:val="1"/>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4.榜单名称：丘陵山地乘坐式插秧机研发与应用</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针对现有高速乘坐式插秧机不适于丘陵山地水田作业，以及手扶插秧机作业效率低且劳动强度大等问题，研究适合丘陵山地水田的轻简化乘坐式高效机插技术，研发液压辅助四轮驱动、四轮转向技术及传动系统；开发小型变速箱及配套无级变速器；开展插秧作业机具车架的轻量化研究；研发适合南方双季稻机插作业的轻型行星轮系式分插机构；开发操作控制系统、液压升降辅助系统、辅助驾驶系统和平衡仿形技术，集成创制丘陵山地小型乘坐式插秧机并开展示范应用。</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研制小型轻量化乘坐式插秧机2种，插秧行数分别为4行（发动机功率≤4 KW，整机重量≤350kg，插秧效率≥2.5亩/小时）和6行（发动机功率≤6 KW，整机重量≤400kg，插秧效率≥3.5亩/小时）；底盘四轮驱动、</w:t>
      </w:r>
      <w:r>
        <w:rPr>
          <w:rFonts w:ascii="仿宋_GB2312" w:eastAsia="仿宋_GB2312" w:hAnsi="仿宋_GB2312" w:cs="仿宋_GB2312" w:hint="eastAsia"/>
          <w:color w:val="000000"/>
          <w:sz w:val="28"/>
          <w:szCs w:val="28"/>
        </w:rPr>
        <w:lastRenderedPageBreak/>
        <w:t>四轮转向；左右轮距≤740mm，前后轴距≤900mm；离地高度≥460 mm；分插机构单行插秧频率≥300株/分钟，适用机插秧苗高度150-300 mm；研发样机4台以上，并形成批量生产能力。制定标准和规程2项，建立示范基地2个，示范推广面积不少于500亩。</w:t>
      </w:r>
    </w:p>
    <w:p w:rsidR="00C0146D" w:rsidRDefault="009832D1">
      <w:pPr>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spacing w:line="520" w:lineRule="exact"/>
        <w:ind w:firstLineChars="200" w:firstLine="562"/>
        <w:outlineLvl w:val="2"/>
        <w:rPr>
          <w:rFonts w:eastAsia="仿宋_GB2312"/>
          <w:b/>
          <w:bCs/>
          <w:color w:val="000000"/>
          <w:sz w:val="28"/>
          <w:szCs w:val="28"/>
        </w:rPr>
      </w:pPr>
      <w:r>
        <w:rPr>
          <w:rFonts w:eastAsia="仿宋_GB2312" w:hint="eastAsia"/>
          <w:b/>
          <w:bCs/>
          <w:color w:val="000000"/>
          <w:sz w:val="28"/>
          <w:szCs w:val="28"/>
        </w:rPr>
        <w:t>5.</w:t>
      </w:r>
      <w:r>
        <w:rPr>
          <w:rFonts w:eastAsia="仿宋_GB2312" w:hint="eastAsia"/>
          <w:b/>
          <w:bCs/>
          <w:color w:val="000000"/>
          <w:sz w:val="28"/>
          <w:szCs w:val="28"/>
        </w:rPr>
        <w:t>榜单名称：</w:t>
      </w:r>
      <w:r>
        <w:rPr>
          <w:rFonts w:ascii="仿宋_GB2312" w:eastAsia="仿宋_GB2312" w:hAnsi="仿宋_GB2312" w:cs="仿宋_GB2312" w:hint="eastAsia"/>
          <w:b/>
          <w:bCs/>
          <w:color w:val="000000"/>
          <w:kern w:val="0"/>
          <w:sz w:val="28"/>
          <w:szCs w:val="28"/>
        </w:rPr>
        <w:t>再生稻联合收割机研发与应用</w:t>
      </w:r>
      <w:r>
        <w:rPr>
          <w:rFonts w:eastAsia="仿宋_GB2312" w:hint="eastAsia"/>
          <w:b/>
          <w:bCs/>
          <w:color w:val="000000"/>
          <w:kern w:val="0"/>
          <w:sz w:val="28"/>
          <w:szCs w:val="28"/>
        </w:rPr>
        <w:t>（尖兵）</w:t>
      </w:r>
    </w:p>
    <w:p w:rsidR="00C0146D" w:rsidRDefault="009832D1">
      <w:pPr>
        <w:overflowPunct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eastAsia="仿宋_GB2312"/>
          <w:color w:val="000000"/>
          <w:sz w:val="28"/>
          <w:szCs w:val="28"/>
        </w:rPr>
        <w:t>针</w:t>
      </w:r>
      <w:r>
        <w:rPr>
          <w:rFonts w:ascii="仿宋_GB2312" w:eastAsia="仿宋_GB2312" w:hAnsi="仿宋_GB2312" w:cs="仿宋_GB2312" w:hint="eastAsia"/>
          <w:color w:val="000000"/>
          <w:sz w:val="28"/>
          <w:szCs w:val="28"/>
        </w:rPr>
        <w:t>对再生稻头季稻机械化收获低碾压率要求，研发宽轨距、窄履带、高地隙、轻量化差速转向动力底盘技术；优化作业割台、脱粒清选装置、输送槽等主要部件结构参数；研发脱粒秸秆粉碎及秸秆定向抛撒技术，集成研发低碾压、轻量化再生稻联合收获装备；针对适宜机收的早熟高产籼粳杂交类型的再生稻品种，建立不同地区的安全齐穗指标；配套研发宽窄行移栽种植模式与机插机具；研究制定再生稻机械化生产技术规程。</w:t>
      </w:r>
    </w:p>
    <w:p w:rsidR="00C0146D" w:rsidRDefault="009832D1">
      <w:pPr>
        <w:overflowPunct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color w:val="000000"/>
          <w:sz w:val="28"/>
          <w:szCs w:val="28"/>
        </w:rPr>
        <w:t>研制具有自主知识产权、适合浙江省种植条件的轻量化再生稻全喂入履带自走式联合收获机和配套</w:t>
      </w:r>
      <w:r>
        <w:rPr>
          <w:rFonts w:ascii="仿宋_GB2312" w:eastAsia="仿宋_GB2312" w:hAnsi="仿宋_GB2312" w:cs="仿宋_GB2312" w:hint="eastAsia"/>
          <w:color w:val="000000"/>
          <w:sz w:val="28"/>
          <w:szCs w:val="28"/>
        </w:rPr>
        <w:lastRenderedPageBreak/>
        <w:t>种植机械各1种；收获机履带轨距≥1.2m，履带宽度≤35cm，最小离地间隙≥45cm；收获机作业速度≥1.0m/s，碾压率≤30%，喂入量≥4.5kg/s，总损失率≤2.5%，含杂率≤2%，破碎率≤1.5%；配套种植机械可实现宽行距≥370mm，窄行距≤230mm的种植要求;在衢州、金华等地建立再生稻全程机械化示范基地2个，推广示范5000亩。申请专利4-5项。</w:t>
      </w:r>
    </w:p>
    <w:p w:rsidR="00C0146D" w:rsidRDefault="009832D1">
      <w:pPr>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2年内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pStyle w:val="7"/>
        <w:spacing w:line="520" w:lineRule="exact"/>
        <w:ind w:left="0"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6.榜单名称：丘陵山地大宗茶自走式采摘机研发与产业化</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针对国内茶园坡度大、茶行侧沟有高度差、行距多变、蓬面不规则、茶树生长状况不一致等现状，研发具有轻简化整机结构、坡地高通过性、轨距可变、机身姿态自适应调控移动底盘技术；研究茶垄精准自动对行的辅助驾驶导航技术；研究高效驱动与传动、作业装置模块化快速换装、仿形采摘刀片组自适应控制及其风送动力总成等关键技术；集成研制开发具有采摘自适应调节功能的丘陵山地自走式履带茶叶采摘装备，制定农机农艺</w:t>
      </w:r>
      <w:r>
        <w:rPr>
          <w:rFonts w:ascii="仿宋_GB2312" w:eastAsia="仿宋_GB2312" w:hAnsi="仿宋_GB2312" w:cs="仿宋_GB2312" w:hint="eastAsia"/>
          <w:color w:val="000000"/>
          <w:sz w:val="28"/>
          <w:szCs w:val="28"/>
        </w:rPr>
        <w:lastRenderedPageBreak/>
        <w:t>相配套的技术规程。</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bCs/>
          <w:color w:val="000000"/>
          <w:kern w:val="0"/>
          <w:sz w:val="28"/>
          <w:szCs w:val="28"/>
        </w:rPr>
        <w:t>突破动力传递及高效驱动、高通过性行走及操控，高清无线图传，地面或蓬面仿形、轻简化结构设计等关键技术3项以上，</w:t>
      </w:r>
      <w:r>
        <w:rPr>
          <w:rFonts w:ascii="仿宋_GB2312" w:eastAsia="仿宋_GB2312" w:hAnsi="仿宋_GB2312" w:cs="仿宋_GB2312" w:hint="eastAsia"/>
          <w:color w:val="000000"/>
          <w:sz w:val="28"/>
          <w:szCs w:val="28"/>
        </w:rPr>
        <w:t>研制出适应丘陵山区梯田和缓坡地带行走的自走式履带采茶机，实现批量生产。可进行跨垄一次性采摘，具有辅助驾驶导航功能，节约作业人员数量和劳动成本50%以上；采收作业效率≥1.5亩/小时，芽叶完整率≥80%，可制茶率≥90%，漏集率≤1.5%，漏采率≤2%；适应作业坡度≥10°，作业轨距变幅≥20cm；适应茶行两侧沟最大高度差≥10cm，适应茶蓬面最大高度差≥15cm。技术水平达到国际同类产品的先进水平，制定茶叶机械化采收作业技术规范1套，建立应用示范基地2个以上，面积5000亩以上。</w:t>
      </w: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7.榜单名称：特色经济林多功能造林作业装备研发与应用</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针对浙江山地丘陵经济林苗木移栽各装备协调性弱、一体化装备缺乏的问题，研发适合浙江山</w:t>
      </w:r>
      <w:r>
        <w:rPr>
          <w:rFonts w:eastAsia="仿宋_GB2312" w:hint="eastAsia"/>
          <w:color w:val="000000"/>
          <w:kern w:val="0"/>
          <w:sz w:val="28"/>
          <w:szCs w:val="28"/>
        </w:rPr>
        <w:lastRenderedPageBreak/>
        <w:t>地丘陵林地平地和清理、挖坑和回填、苗木土层定位、吊装和转运等一体化机械营林关键技术和标准化建园；开发造林作业装备的履带式轻型底盘、液压多级调压回路控制系统、全液压转向作业装置、防侧翻自动调平系统、伸缩载运装置、自适应滚筒辅助支撑等关键装置，创制集平整土地、挖树挖坑、苗木土层捆绑、吊运吊装、跨越沟坎、短驳运输等于一体的多功能作业装备。</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形成经济林机械化建园、苗木管理和移植等技术方案</w:t>
      </w:r>
      <w:r>
        <w:rPr>
          <w:rFonts w:eastAsia="仿宋_GB2312"/>
          <w:color w:val="000000"/>
          <w:kern w:val="0"/>
          <w:sz w:val="28"/>
          <w:szCs w:val="28"/>
        </w:rPr>
        <w:t>3</w:t>
      </w:r>
      <w:r>
        <w:rPr>
          <w:rFonts w:eastAsia="仿宋_GB2312" w:hint="eastAsia"/>
          <w:color w:val="000000"/>
          <w:kern w:val="0"/>
          <w:sz w:val="28"/>
          <w:szCs w:val="28"/>
        </w:rPr>
        <w:t>项以上。研制挖坑和回填、苗木铲挖、土层捆绑定位、吊运和移植等一体化关键技术及对应核心部件</w:t>
      </w:r>
      <w:r>
        <w:rPr>
          <w:rFonts w:eastAsia="仿宋_GB2312" w:hint="eastAsia"/>
          <w:color w:val="000000"/>
          <w:kern w:val="0"/>
          <w:sz w:val="28"/>
          <w:szCs w:val="28"/>
        </w:rPr>
        <w:t>5</w:t>
      </w:r>
      <w:r>
        <w:rPr>
          <w:rFonts w:eastAsia="仿宋_GB2312" w:hint="eastAsia"/>
          <w:color w:val="000000"/>
          <w:kern w:val="0"/>
          <w:sz w:val="28"/>
          <w:szCs w:val="28"/>
        </w:rPr>
        <w:t>种以上，创制轻型多功能作业装备</w:t>
      </w:r>
      <w:r>
        <w:rPr>
          <w:rFonts w:eastAsia="仿宋_GB2312" w:hint="eastAsia"/>
          <w:color w:val="000000"/>
          <w:kern w:val="0"/>
          <w:sz w:val="28"/>
          <w:szCs w:val="28"/>
        </w:rPr>
        <w:t>3</w:t>
      </w:r>
      <w:r>
        <w:rPr>
          <w:rFonts w:eastAsia="仿宋_GB2312" w:hint="eastAsia"/>
          <w:color w:val="000000"/>
          <w:kern w:val="0"/>
          <w:sz w:val="28"/>
          <w:szCs w:val="28"/>
        </w:rPr>
        <w:t>台以上，整台装备重量不超过</w:t>
      </w:r>
      <w:r>
        <w:rPr>
          <w:rFonts w:eastAsia="仿宋_GB2312" w:hint="eastAsia"/>
          <w:color w:val="000000"/>
          <w:kern w:val="0"/>
          <w:sz w:val="28"/>
          <w:szCs w:val="28"/>
        </w:rPr>
        <w:t>4</w:t>
      </w:r>
      <w:r>
        <w:rPr>
          <w:rFonts w:eastAsia="仿宋_GB2312" w:hint="eastAsia"/>
          <w:color w:val="000000"/>
          <w:kern w:val="0"/>
          <w:sz w:val="28"/>
          <w:szCs w:val="28"/>
        </w:rPr>
        <w:t>吨，作业装备吊运能力可达</w:t>
      </w:r>
      <w:r>
        <w:rPr>
          <w:rFonts w:eastAsia="仿宋_GB2312" w:hint="eastAsia"/>
          <w:color w:val="000000"/>
          <w:kern w:val="0"/>
          <w:sz w:val="28"/>
          <w:szCs w:val="28"/>
        </w:rPr>
        <w:t>5</w:t>
      </w:r>
      <w:r>
        <w:rPr>
          <w:rFonts w:eastAsia="仿宋_GB2312" w:hint="eastAsia"/>
          <w:color w:val="000000"/>
          <w:kern w:val="0"/>
          <w:sz w:val="28"/>
          <w:szCs w:val="28"/>
        </w:rPr>
        <w:t>吨，苗木胸径可达</w:t>
      </w:r>
      <w:r>
        <w:rPr>
          <w:rFonts w:eastAsia="仿宋_GB2312" w:hint="eastAsia"/>
          <w:color w:val="000000"/>
          <w:kern w:val="0"/>
          <w:sz w:val="28"/>
          <w:szCs w:val="28"/>
        </w:rPr>
        <w:t>50cm</w:t>
      </w:r>
      <w:r>
        <w:rPr>
          <w:rFonts w:eastAsia="仿宋_GB2312" w:hint="eastAsia"/>
          <w:color w:val="000000"/>
          <w:kern w:val="0"/>
          <w:sz w:val="28"/>
          <w:szCs w:val="28"/>
        </w:rPr>
        <w:t>，土球直径可达</w:t>
      </w:r>
      <w:r>
        <w:rPr>
          <w:rFonts w:eastAsia="仿宋_GB2312" w:hint="eastAsia"/>
          <w:color w:val="000000"/>
          <w:kern w:val="0"/>
          <w:sz w:val="28"/>
          <w:szCs w:val="28"/>
        </w:rPr>
        <w:t>2.2</w:t>
      </w:r>
      <w:r>
        <w:rPr>
          <w:rFonts w:eastAsia="仿宋_GB2312" w:hint="eastAsia"/>
          <w:color w:val="000000"/>
          <w:kern w:val="0"/>
          <w:sz w:val="28"/>
          <w:szCs w:val="28"/>
        </w:rPr>
        <w:t>米，功率小于</w:t>
      </w:r>
      <w:r>
        <w:rPr>
          <w:rFonts w:eastAsia="仿宋_GB2312" w:hint="eastAsia"/>
          <w:color w:val="000000"/>
          <w:kern w:val="0"/>
          <w:sz w:val="28"/>
          <w:szCs w:val="28"/>
        </w:rPr>
        <w:t>1</w:t>
      </w:r>
      <w:r>
        <w:rPr>
          <w:rFonts w:eastAsia="仿宋_GB2312"/>
          <w:color w:val="000000"/>
          <w:kern w:val="0"/>
          <w:sz w:val="28"/>
          <w:szCs w:val="28"/>
        </w:rPr>
        <w:t>00</w:t>
      </w:r>
      <w:r>
        <w:rPr>
          <w:rFonts w:eastAsia="仿宋_GB2312" w:hint="eastAsia"/>
          <w:color w:val="000000"/>
          <w:kern w:val="0"/>
          <w:sz w:val="28"/>
          <w:szCs w:val="28"/>
        </w:rPr>
        <w:t>千瓦；胸径大于</w:t>
      </w:r>
      <w:r>
        <w:rPr>
          <w:rFonts w:eastAsia="仿宋_GB2312" w:hint="eastAsia"/>
          <w:color w:val="000000"/>
          <w:kern w:val="0"/>
          <w:sz w:val="28"/>
          <w:szCs w:val="28"/>
        </w:rPr>
        <w:t>20cm</w:t>
      </w:r>
      <w:r>
        <w:rPr>
          <w:rFonts w:eastAsia="仿宋_GB2312" w:hint="eastAsia"/>
          <w:color w:val="000000"/>
          <w:kern w:val="0"/>
          <w:sz w:val="28"/>
          <w:szCs w:val="28"/>
        </w:rPr>
        <w:t>的大苗铲挖、捆绑定位、吊装与回填一体化作业效率</w:t>
      </w:r>
      <w:r>
        <w:rPr>
          <w:rFonts w:eastAsia="仿宋_GB2312" w:hint="eastAsia"/>
          <w:color w:val="000000"/>
          <w:kern w:val="0"/>
          <w:sz w:val="28"/>
          <w:szCs w:val="28"/>
        </w:rPr>
        <w:t>2</w:t>
      </w:r>
      <w:r>
        <w:rPr>
          <w:rFonts w:eastAsia="仿宋_GB2312"/>
          <w:color w:val="000000"/>
          <w:kern w:val="0"/>
          <w:sz w:val="28"/>
          <w:szCs w:val="28"/>
        </w:rPr>
        <w:t>0</w:t>
      </w:r>
      <w:r>
        <w:rPr>
          <w:rFonts w:eastAsia="仿宋_GB2312" w:hint="eastAsia"/>
          <w:color w:val="000000"/>
          <w:kern w:val="0"/>
          <w:sz w:val="28"/>
          <w:szCs w:val="28"/>
        </w:rPr>
        <w:t>-5</w:t>
      </w:r>
      <w:r>
        <w:rPr>
          <w:rFonts w:eastAsia="仿宋_GB2312"/>
          <w:color w:val="000000"/>
          <w:kern w:val="0"/>
          <w:sz w:val="28"/>
          <w:szCs w:val="28"/>
        </w:rPr>
        <w:t>0</w:t>
      </w:r>
      <w:r>
        <w:rPr>
          <w:rFonts w:eastAsia="仿宋_GB2312" w:hint="eastAsia"/>
          <w:color w:val="000000"/>
          <w:kern w:val="0"/>
          <w:sz w:val="28"/>
          <w:szCs w:val="28"/>
        </w:rPr>
        <w:t>棵</w:t>
      </w:r>
      <w:r>
        <w:rPr>
          <w:rFonts w:eastAsia="仿宋_GB2312" w:hint="eastAsia"/>
          <w:color w:val="000000"/>
          <w:kern w:val="0"/>
          <w:sz w:val="28"/>
          <w:szCs w:val="28"/>
        </w:rPr>
        <w:t>/</w:t>
      </w:r>
      <w:r>
        <w:rPr>
          <w:rFonts w:eastAsia="仿宋_GB2312" w:hint="eastAsia"/>
          <w:color w:val="000000"/>
          <w:kern w:val="0"/>
          <w:sz w:val="28"/>
          <w:szCs w:val="28"/>
        </w:rPr>
        <w:t>天，胸径小于</w:t>
      </w:r>
      <w:r>
        <w:rPr>
          <w:rFonts w:eastAsia="仿宋_GB2312" w:hint="eastAsia"/>
          <w:color w:val="000000"/>
          <w:kern w:val="0"/>
          <w:sz w:val="28"/>
          <w:szCs w:val="28"/>
        </w:rPr>
        <w:t>20cm</w:t>
      </w:r>
      <w:r>
        <w:rPr>
          <w:rFonts w:eastAsia="仿宋_GB2312" w:hint="eastAsia"/>
          <w:color w:val="000000"/>
          <w:kern w:val="0"/>
          <w:sz w:val="28"/>
          <w:szCs w:val="28"/>
        </w:rPr>
        <w:t>的苗木的作业效率</w:t>
      </w:r>
      <w:r>
        <w:rPr>
          <w:rFonts w:eastAsia="仿宋_GB2312" w:hint="eastAsia"/>
          <w:color w:val="000000"/>
          <w:kern w:val="0"/>
          <w:sz w:val="28"/>
          <w:szCs w:val="28"/>
        </w:rPr>
        <w:t>6</w:t>
      </w:r>
      <w:r>
        <w:rPr>
          <w:rFonts w:eastAsia="仿宋_GB2312"/>
          <w:color w:val="000000"/>
          <w:kern w:val="0"/>
          <w:sz w:val="28"/>
          <w:szCs w:val="28"/>
        </w:rPr>
        <w:t>0</w:t>
      </w:r>
      <w:r>
        <w:rPr>
          <w:rFonts w:eastAsia="仿宋_GB2312" w:hint="eastAsia"/>
          <w:color w:val="000000"/>
          <w:kern w:val="0"/>
          <w:sz w:val="28"/>
          <w:szCs w:val="28"/>
        </w:rPr>
        <w:t>-100</w:t>
      </w:r>
      <w:r>
        <w:rPr>
          <w:rFonts w:eastAsia="仿宋_GB2312" w:hint="eastAsia"/>
          <w:color w:val="000000"/>
          <w:kern w:val="0"/>
          <w:sz w:val="28"/>
          <w:szCs w:val="28"/>
        </w:rPr>
        <w:t>棵</w:t>
      </w:r>
      <w:r>
        <w:rPr>
          <w:rFonts w:eastAsia="仿宋_GB2312" w:hint="eastAsia"/>
          <w:color w:val="000000"/>
          <w:kern w:val="0"/>
          <w:sz w:val="28"/>
          <w:szCs w:val="28"/>
        </w:rPr>
        <w:t>/</w:t>
      </w:r>
      <w:r>
        <w:rPr>
          <w:rFonts w:eastAsia="仿宋_GB2312" w:hint="eastAsia"/>
          <w:color w:val="000000"/>
          <w:kern w:val="0"/>
          <w:sz w:val="28"/>
          <w:szCs w:val="28"/>
        </w:rPr>
        <w:t>天，苗木土球和树冠无明显损伤，转运行驶速度可达</w:t>
      </w:r>
      <w:r>
        <w:rPr>
          <w:rFonts w:eastAsia="仿宋_GB2312" w:hint="eastAsia"/>
          <w:color w:val="000000"/>
          <w:kern w:val="0"/>
          <w:sz w:val="28"/>
          <w:szCs w:val="28"/>
        </w:rPr>
        <w:t>8km/h</w:t>
      </w:r>
      <w:r>
        <w:rPr>
          <w:rFonts w:eastAsia="仿宋_GB2312" w:hint="eastAsia"/>
          <w:color w:val="000000"/>
          <w:kern w:val="0"/>
          <w:sz w:val="28"/>
          <w:szCs w:val="28"/>
        </w:rPr>
        <w:t>，跨沟能力可达</w:t>
      </w:r>
      <w:r>
        <w:rPr>
          <w:rFonts w:eastAsia="仿宋_GB2312" w:hint="eastAsia"/>
          <w:color w:val="000000"/>
          <w:kern w:val="0"/>
          <w:sz w:val="28"/>
          <w:szCs w:val="28"/>
        </w:rPr>
        <w:t>1.5</w:t>
      </w:r>
      <w:r>
        <w:rPr>
          <w:rFonts w:eastAsia="仿宋_GB2312" w:hint="eastAsia"/>
          <w:color w:val="000000"/>
          <w:kern w:val="0"/>
          <w:sz w:val="28"/>
          <w:szCs w:val="28"/>
        </w:rPr>
        <w:t>米，可适应</w:t>
      </w:r>
      <w:r>
        <w:rPr>
          <w:rFonts w:eastAsia="仿宋_GB2312" w:hint="eastAsia"/>
          <w:color w:val="000000"/>
          <w:kern w:val="0"/>
          <w:sz w:val="28"/>
          <w:szCs w:val="28"/>
        </w:rPr>
        <w:t>30</w:t>
      </w:r>
      <w:r>
        <w:rPr>
          <w:rFonts w:eastAsia="仿宋_GB2312" w:hint="eastAsia"/>
          <w:color w:val="000000"/>
          <w:kern w:val="0"/>
          <w:sz w:val="28"/>
          <w:szCs w:val="28"/>
        </w:rPr>
        <w:t>°经济林坡地条件作业。创建多种环境高效作业模式</w:t>
      </w:r>
      <w:r>
        <w:rPr>
          <w:rFonts w:eastAsia="仿宋_GB2312" w:hint="eastAsia"/>
          <w:color w:val="000000"/>
          <w:kern w:val="0"/>
          <w:sz w:val="28"/>
          <w:szCs w:val="28"/>
        </w:rPr>
        <w:t>5</w:t>
      </w:r>
      <w:r>
        <w:rPr>
          <w:rFonts w:eastAsia="仿宋_GB2312" w:hint="eastAsia"/>
          <w:color w:val="000000"/>
          <w:kern w:val="0"/>
          <w:sz w:val="28"/>
          <w:szCs w:val="28"/>
        </w:rPr>
        <w:t>套以上，制定适宜机械化作业技术规程和安全规范，建立机械化作业示范基地</w:t>
      </w:r>
      <w:r>
        <w:rPr>
          <w:rFonts w:eastAsia="仿宋_GB2312" w:hint="eastAsia"/>
          <w:color w:val="000000"/>
          <w:kern w:val="0"/>
          <w:sz w:val="28"/>
          <w:szCs w:val="28"/>
        </w:rPr>
        <w:t>10</w:t>
      </w:r>
      <w:r>
        <w:rPr>
          <w:rFonts w:eastAsia="仿宋_GB2312" w:hint="eastAsia"/>
          <w:color w:val="000000"/>
          <w:kern w:val="0"/>
          <w:sz w:val="28"/>
          <w:szCs w:val="28"/>
        </w:rPr>
        <w:t>个以上，基地面积总和达到</w:t>
      </w:r>
      <w:r>
        <w:rPr>
          <w:rFonts w:eastAsia="仿宋_GB2312" w:hint="eastAsia"/>
          <w:color w:val="000000"/>
          <w:kern w:val="0"/>
          <w:sz w:val="28"/>
          <w:szCs w:val="28"/>
        </w:rPr>
        <w:t>1000</w:t>
      </w:r>
      <w:r>
        <w:rPr>
          <w:rFonts w:eastAsia="仿宋_GB2312" w:hint="eastAsia"/>
          <w:color w:val="000000"/>
          <w:kern w:val="0"/>
          <w:sz w:val="28"/>
          <w:szCs w:val="28"/>
        </w:rPr>
        <w:t>亩以上。</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400万元以内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2年内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lastRenderedPageBreak/>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8.榜单名称：松材线虫病疫木高效粉碎处理及利用成套装备研发与应用</w:t>
      </w:r>
      <w:r>
        <w:rPr>
          <w:rFonts w:eastAsia="仿宋_GB2312" w:hint="eastAsia"/>
          <w:b/>
          <w:bCs/>
          <w:color w:val="000000"/>
          <w:kern w:val="0"/>
          <w:sz w:val="28"/>
          <w:szCs w:val="28"/>
        </w:rPr>
        <w:t>（尖兵）</w:t>
      </w:r>
    </w:p>
    <w:p w:rsidR="00C0146D" w:rsidRDefault="009832D1">
      <w:pPr>
        <w:widowControl/>
        <w:spacing w:line="520" w:lineRule="exact"/>
        <w:ind w:firstLineChars="200" w:firstLine="562"/>
        <w:jc w:val="left"/>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针对松线虫疫木采伐和加工过程疫情严格管控的需要，研发松材线虫病疫木机械抓取、进料、高效粉碎、收集、高温处理、热裂解等一体化设备的核心技术，开发低耗能电机驱动与电力电子、动力与动力管理系统、多合金高强度刀具、智能抓斗、松疫木智能进料、高效粉碎、高温处理与碳化、碎料计量与高效杀虫系统等一体化机械的关键部件与装置；研制疫木碎片料连续化进料、粉碎及循环式碳化裂解处理、裂解液回收、尾气回收等关键装置；研制无害化安全转运、远程智能监控等轻量化车载式作业装备；研制疫木屑快速降解脱毒及其食用菌栽培基质利用技术与装备；研制基于松材线虫病疫木精准管控数据平台和疫木除治全程可视可控系统。</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形成松材线虫病疫木高效粉碎处理和木屑利用等技术方案</w:t>
      </w:r>
      <w:r>
        <w:rPr>
          <w:rFonts w:eastAsia="仿宋_GB2312"/>
          <w:color w:val="000000"/>
          <w:kern w:val="0"/>
          <w:sz w:val="28"/>
          <w:szCs w:val="28"/>
        </w:rPr>
        <w:t>3</w:t>
      </w:r>
      <w:r>
        <w:rPr>
          <w:rFonts w:eastAsia="仿宋_GB2312" w:hint="eastAsia"/>
          <w:color w:val="000000"/>
          <w:kern w:val="0"/>
          <w:sz w:val="28"/>
          <w:szCs w:val="28"/>
        </w:rPr>
        <w:t>项以上，安全作业与生物安全技术规范</w:t>
      </w:r>
      <w:r>
        <w:rPr>
          <w:rFonts w:eastAsia="仿宋_GB2312" w:hint="eastAsia"/>
          <w:color w:val="000000"/>
          <w:kern w:val="0"/>
          <w:sz w:val="28"/>
          <w:szCs w:val="28"/>
        </w:rPr>
        <w:t>2</w:t>
      </w:r>
      <w:r>
        <w:rPr>
          <w:rFonts w:eastAsia="仿宋_GB2312" w:hint="eastAsia"/>
          <w:color w:val="000000"/>
          <w:kern w:val="0"/>
          <w:sz w:val="28"/>
          <w:szCs w:val="28"/>
        </w:rPr>
        <w:t>项以上；突破移动式疫木抓取、进料、切削、粉碎、高温处理与热裂解设备等一体化关键技术及核心部件</w:t>
      </w:r>
      <w:r>
        <w:rPr>
          <w:rFonts w:eastAsia="仿宋_GB2312" w:hint="eastAsia"/>
          <w:color w:val="000000"/>
          <w:kern w:val="0"/>
          <w:sz w:val="28"/>
          <w:szCs w:val="28"/>
        </w:rPr>
        <w:t>5</w:t>
      </w:r>
      <w:r>
        <w:rPr>
          <w:rFonts w:eastAsia="仿宋_GB2312" w:hint="eastAsia"/>
          <w:color w:val="000000"/>
          <w:kern w:val="0"/>
          <w:sz w:val="28"/>
          <w:szCs w:val="28"/>
        </w:rPr>
        <w:t>种以上；开发疫木管控数据平台；研制高效轻便机动粉碎处理和和高温碳化加工等核心装备</w:t>
      </w:r>
      <w:r>
        <w:rPr>
          <w:rFonts w:eastAsia="仿宋_GB2312" w:hint="eastAsia"/>
          <w:color w:val="000000"/>
          <w:kern w:val="0"/>
          <w:sz w:val="28"/>
          <w:szCs w:val="28"/>
        </w:rPr>
        <w:t>2</w:t>
      </w:r>
      <w:r>
        <w:rPr>
          <w:rFonts w:eastAsia="仿宋_GB2312" w:hint="eastAsia"/>
          <w:color w:val="000000"/>
          <w:kern w:val="0"/>
          <w:sz w:val="28"/>
          <w:szCs w:val="28"/>
        </w:rPr>
        <w:t>种以上，处理疫木直径可达</w:t>
      </w:r>
      <w:r>
        <w:rPr>
          <w:rFonts w:eastAsia="仿宋_GB2312" w:hint="eastAsia"/>
          <w:color w:val="000000"/>
          <w:kern w:val="0"/>
          <w:sz w:val="28"/>
          <w:szCs w:val="28"/>
        </w:rPr>
        <w:t>100</w:t>
      </w:r>
      <w:r>
        <w:rPr>
          <w:rFonts w:eastAsia="仿宋_GB2312" w:hint="eastAsia"/>
          <w:color w:val="000000"/>
          <w:kern w:val="0"/>
          <w:sz w:val="28"/>
          <w:szCs w:val="28"/>
        </w:rPr>
        <w:t>厘米，粉碎物短粒径不超过</w:t>
      </w:r>
      <w:r>
        <w:rPr>
          <w:rFonts w:eastAsia="仿宋_GB2312" w:hint="eastAsia"/>
          <w:color w:val="000000"/>
          <w:kern w:val="0"/>
          <w:sz w:val="28"/>
          <w:szCs w:val="28"/>
        </w:rPr>
        <w:t>1</w:t>
      </w:r>
      <w:r>
        <w:rPr>
          <w:rFonts w:eastAsia="仿宋_GB2312" w:hint="eastAsia"/>
          <w:color w:val="000000"/>
          <w:kern w:val="0"/>
          <w:sz w:val="28"/>
          <w:szCs w:val="28"/>
        </w:rPr>
        <w:t>厘米，处理能力不小于</w:t>
      </w:r>
      <w:r>
        <w:rPr>
          <w:rFonts w:eastAsia="仿宋_GB2312" w:hint="eastAsia"/>
          <w:color w:val="000000"/>
          <w:kern w:val="0"/>
          <w:sz w:val="28"/>
          <w:szCs w:val="28"/>
        </w:rPr>
        <w:t>100</w:t>
      </w:r>
      <w:r>
        <w:rPr>
          <w:rFonts w:eastAsia="仿宋_GB2312" w:hint="eastAsia"/>
          <w:color w:val="000000"/>
          <w:kern w:val="0"/>
          <w:sz w:val="28"/>
          <w:szCs w:val="28"/>
        </w:rPr>
        <w:t>吨</w:t>
      </w:r>
      <w:r>
        <w:rPr>
          <w:rFonts w:eastAsia="仿宋_GB2312" w:hint="eastAsia"/>
          <w:color w:val="000000"/>
          <w:kern w:val="0"/>
          <w:sz w:val="28"/>
          <w:szCs w:val="28"/>
        </w:rPr>
        <w:t>/</w:t>
      </w:r>
      <w:r>
        <w:rPr>
          <w:rFonts w:eastAsia="仿宋_GB2312" w:hint="eastAsia"/>
          <w:color w:val="000000"/>
          <w:kern w:val="0"/>
          <w:sz w:val="28"/>
          <w:szCs w:val="28"/>
        </w:rPr>
        <w:t>天，能耗成本不高于</w:t>
      </w:r>
      <w:r>
        <w:rPr>
          <w:rFonts w:eastAsia="仿宋_GB2312" w:hint="eastAsia"/>
          <w:color w:val="000000"/>
          <w:kern w:val="0"/>
          <w:sz w:val="28"/>
          <w:szCs w:val="28"/>
        </w:rPr>
        <w:t>15</w:t>
      </w:r>
      <w:r>
        <w:rPr>
          <w:rFonts w:eastAsia="仿宋_GB2312" w:hint="eastAsia"/>
          <w:color w:val="000000"/>
          <w:kern w:val="0"/>
          <w:sz w:val="28"/>
          <w:szCs w:val="28"/>
        </w:rPr>
        <w:t>元</w:t>
      </w:r>
      <w:r>
        <w:rPr>
          <w:rFonts w:eastAsia="仿宋_GB2312" w:hint="eastAsia"/>
          <w:color w:val="000000"/>
          <w:kern w:val="0"/>
          <w:sz w:val="28"/>
          <w:szCs w:val="28"/>
        </w:rPr>
        <w:t>/</w:t>
      </w:r>
      <w:r>
        <w:rPr>
          <w:rFonts w:eastAsia="仿宋_GB2312" w:hint="eastAsia"/>
          <w:color w:val="000000"/>
          <w:kern w:val="0"/>
          <w:sz w:val="28"/>
          <w:szCs w:val="28"/>
        </w:rPr>
        <w:t>吨；开发木质炭产品</w:t>
      </w:r>
      <w:r>
        <w:rPr>
          <w:rFonts w:eastAsia="仿宋_GB2312" w:hint="eastAsia"/>
          <w:color w:val="000000"/>
          <w:kern w:val="0"/>
          <w:sz w:val="28"/>
          <w:szCs w:val="28"/>
        </w:rPr>
        <w:t>3</w:t>
      </w:r>
      <w:r>
        <w:rPr>
          <w:rFonts w:eastAsia="仿宋_GB2312" w:hint="eastAsia"/>
          <w:color w:val="000000"/>
          <w:kern w:val="0"/>
          <w:sz w:val="28"/>
          <w:szCs w:val="28"/>
        </w:rPr>
        <w:t>种以上，木炭产品性能符合</w:t>
      </w:r>
      <w:r>
        <w:rPr>
          <w:rFonts w:eastAsia="仿宋_GB2312" w:hint="eastAsia"/>
          <w:color w:val="000000"/>
          <w:kern w:val="0"/>
          <w:sz w:val="28"/>
          <w:szCs w:val="28"/>
        </w:rPr>
        <w:t>GB/T17664</w:t>
      </w:r>
      <w:r>
        <w:rPr>
          <w:rFonts w:eastAsia="仿宋_GB2312" w:hint="eastAsia"/>
          <w:color w:val="000000"/>
          <w:kern w:val="0"/>
          <w:sz w:val="28"/>
          <w:szCs w:val="28"/>
        </w:rPr>
        <w:t>—</w:t>
      </w:r>
      <w:r>
        <w:rPr>
          <w:rFonts w:eastAsia="仿宋_GB2312" w:hint="eastAsia"/>
          <w:color w:val="000000"/>
          <w:kern w:val="0"/>
          <w:sz w:val="28"/>
          <w:szCs w:val="28"/>
        </w:rPr>
        <w:t>1999</w:t>
      </w:r>
      <w:r>
        <w:rPr>
          <w:rFonts w:eastAsia="仿宋_GB2312" w:hint="eastAsia"/>
          <w:color w:val="000000"/>
          <w:kern w:val="0"/>
          <w:sz w:val="28"/>
          <w:szCs w:val="28"/>
        </w:rPr>
        <w:t>《木炭和木炭试验方法》中相关性能要求；建立疫木快速降解脱毒和木屑食用菌栽培基质利用技术体系</w:t>
      </w:r>
      <w:r>
        <w:rPr>
          <w:rFonts w:eastAsia="仿宋_GB2312" w:hint="eastAsia"/>
          <w:color w:val="000000"/>
          <w:kern w:val="0"/>
          <w:sz w:val="28"/>
          <w:szCs w:val="28"/>
        </w:rPr>
        <w:t>1</w:t>
      </w:r>
      <w:r>
        <w:rPr>
          <w:rFonts w:eastAsia="仿宋_GB2312" w:hint="eastAsia"/>
          <w:color w:val="000000"/>
          <w:kern w:val="0"/>
          <w:sz w:val="28"/>
          <w:szCs w:val="28"/>
        </w:rPr>
        <w:t>套；建立示范基地</w:t>
      </w:r>
      <w:r>
        <w:rPr>
          <w:rFonts w:eastAsia="仿宋_GB2312" w:hint="eastAsia"/>
          <w:color w:val="000000"/>
          <w:kern w:val="0"/>
          <w:sz w:val="28"/>
          <w:szCs w:val="28"/>
        </w:rPr>
        <w:t>5</w:t>
      </w:r>
      <w:r>
        <w:rPr>
          <w:rFonts w:eastAsia="仿宋_GB2312" w:hint="eastAsia"/>
          <w:color w:val="000000"/>
          <w:kern w:val="0"/>
          <w:sz w:val="28"/>
          <w:szCs w:val="28"/>
        </w:rPr>
        <w:t>个，其中疫木机械化高效粉碎处理示范基地</w:t>
      </w:r>
      <w:r>
        <w:rPr>
          <w:rFonts w:eastAsia="仿宋_GB2312" w:hint="eastAsia"/>
          <w:color w:val="000000"/>
          <w:kern w:val="0"/>
          <w:sz w:val="28"/>
          <w:szCs w:val="28"/>
        </w:rPr>
        <w:t>3</w:t>
      </w:r>
      <w:r>
        <w:rPr>
          <w:rFonts w:eastAsia="仿宋_GB2312" w:hint="eastAsia"/>
          <w:color w:val="000000"/>
          <w:kern w:val="0"/>
          <w:sz w:val="28"/>
          <w:szCs w:val="28"/>
        </w:rPr>
        <w:t>个，除治疫木面积</w:t>
      </w:r>
      <w:r>
        <w:rPr>
          <w:rFonts w:eastAsia="仿宋_GB2312" w:hint="eastAsia"/>
          <w:color w:val="000000"/>
          <w:kern w:val="0"/>
          <w:sz w:val="28"/>
          <w:szCs w:val="28"/>
        </w:rPr>
        <w:t>2000</w:t>
      </w:r>
      <w:r>
        <w:rPr>
          <w:rFonts w:eastAsia="仿宋_GB2312" w:hint="eastAsia"/>
          <w:color w:val="000000"/>
          <w:kern w:val="0"/>
          <w:sz w:val="28"/>
          <w:szCs w:val="28"/>
        </w:rPr>
        <w:lastRenderedPageBreak/>
        <w:t>亩以上。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pStyle w:val="a0"/>
        <w:spacing w:line="520" w:lineRule="exact"/>
        <w:ind w:left="0"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hint="eastAsia"/>
          <w:color w:val="000000"/>
          <w:kern w:val="0"/>
          <w:sz w:val="28"/>
          <w:szCs w:val="28"/>
        </w:rPr>
        <w:t>择优委托</w:t>
      </w:r>
    </w:p>
    <w:p w:rsidR="00C0146D" w:rsidRDefault="009832D1">
      <w:pPr>
        <w:pStyle w:val="a0"/>
        <w:spacing w:line="520" w:lineRule="exact"/>
        <w:ind w:left="0"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8</w:t>
      </w:r>
      <w:r>
        <w:rPr>
          <w:rFonts w:eastAsia="仿宋_GB2312"/>
          <w:color w:val="000000"/>
          <w:kern w:val="0"/>
          <w:sz w:val="28"/>
          <w:szCs w:val="28"/>
        </w:rPr>
        <w:t>00</w:t>
      </w:r>
      <w:r>
        <w:rPr>
          <w:rFonts w:eastAsia="仿宋_GB2312" w:hint="eastAsia"/>
          <w:color w:val="000000"/>
          <w:kern w:val="0"/>
          <w:sz w:val="28"/>
          <w:szCs w:val="28"/>
        </w:rPr>
        <w:t>万元以内</w:t>
      </w:r>
    </w:p>
    <w:p w:rsidR="00C0146D" w:rsidRDefault="009832D1">
      <w:pPr>
        <w:pStyle w:val="a0"/>
        <w:spacing w:line="520" w:lineRule="exact"/>
        <w:ind w:left="0"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641"/>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9.榜单名称：</w:t>
      </w:r>
      <w:r>
        <w:rPr>
          <w:rFonts w:ascii="仿宋_GB2312" w:eastAsia="仿宋_GB2312" w:hAnsi="仿宋_GB2312" w:cs="仿宋_GB2312" w:hint="eastAsia"/>
          <w:b/>
          <w:bCs/>
          <w:color w:val="000000"/>
          <w:sz w:val="28"/>
          <w:szCs w:val="28"/>
        </w:rPr>
        <w:t>果园全场景自主作业系统及装备</w:t>
      </w:r>
      <w:r>
        <w:rPr>
          <w:rFonts w:ascii="仿宋_GB2312" w:eastAsia="仿宋_GB2312" w:hAnsi="仿宋_GB2312" w:cs="仿宋_GB2312" w:hint="eastAsia"/>
          <w:b/>
          <w:bCs/>
          <w:color w:val="000000"/>
          <w:kern w:val="0"/>
          <w:sz w:val="28"/>
          <w:szCs w:val="28"/>
        </w:rPr>
        <w:t>研发</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641"/>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围绕果园机械化、智能化、无人化发展需求</w:t>
      </w:r>
      <w:r>
        <w:rPr>
          <w:rFonts w:ascii="仿宋_GB2312" w:eastAsia="仿宋_GB2312" w:hAnsi="仿宋_GB2312" w:cs="仿宋_GB2312" w:hint="eastAsia"/>
          <w:color w:val="000000"/>
          <w:sz w:val="28"/>
          <w:szCs w:val="28"/>
        </w:rPr>
        <w:t>，针对浙江果园特点，研发基于多源信息融合的感知定位、姿态控制、路径规划、自主避障等全程自主导航技术；研究无人车集群通信、作业调度、自主充电等共性关键技术，构建农业无人车控制与集群调度协同系统；采用模块化设计，创制适用于果园的无人车通用平台，研究搬运、巡检、植保、采收等多种智能作业机具集成，实现无人车通用平台的多功能应用。</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突破适于浙江果园特点的全程自主导航、集群调度协同等无人化共性关键技术3项，构建无人车控制与集群调度协同系统平台，实现棚机库至果园全场景下无缝切换、全程自主定位导航和多机作业调度，导航偏差≤5cm，全程导航自主化率达95%以上；研制无人化智能装置（终端）2个及以上，自主研发适用于果园的无人车通</w:t>
      </w:r>
      <w:r>
        <w:rPr>
          <w:rFonts w:ascii="仿宋_GB2312" w:eastAsia="仿宋_GB2312" w:hAnsi="仿宋_GB2312" w:cs="仿宋_GB2312" w:hint="eastAsia"/>
          <w:color w:val="000000"/>
          <w:sz w:val="28"/>
          <w:szCs w:val="28"/>
        </w:rPr>
        <w:lastRenderedPageBreak/>
        <w:t>用平台1个，最大载重≥120kg，续航里程≥12km，集成搬运（有效载重≥100kg，输运速度≥1m/s）、巡检（实现营养状况、产量、成熟度、病虫害等2种以上生长指标监测）、植保（农药节省10%～15%，作业效率提升≥20%）、锄草（自动避障式，作业效率提升≥20%）、采收（果实识别率≥85%，采收损伤率≤10%）等模块化适配智能作业机具3种及以上；</w:t>
      </w:r>
      <w:r>
        <w:rPr>
          <w:rFonts w:ascii="仿宋_GB2312" w:eastAsia="仿宋_GB2312" w:hAnsi="仿宋_GB2312" w:cs="仿宋_GB2312" w:hint="eastAsia"/>
          <w:color w:val="000000"/>
          <w:kern w:val="0"/>
          <w:sz w:val="28"/>
          <w:szCs w:val="28"/>
        </w:rPr>
        <w:t>建立技术产品示范验证基地2个；</w:t>
      </w:r>
      <w:r>
        <w:rPr>
          <w:rFonts w:ascii="仿宋_GB2312" w:eastAsia="仿宋_GB2312" w:hAnsi="仿宋_GB2312" w:cs="仿宋_GB2312" w:hint="eastAsia"/>
          <w:color w:val="000000"/>
          <w:sz w:val="28"/>
          <w:szCs w:val="28"/>
        </w:rPr>
        <w:t>申请发明专利3件</w:t>
      </w:r>
      <w:r>
        <w:rPr>
          <w:rFonts w:ascii="仿宋_GB2312" w:eastAsia="仿宋_GB2312" w:hAnsi="仿宋_GB2312" w:cs="仿宋_GB2312" w:hint="eastAsia"/>
          <w:color w:val="000000"/>
          <w:kern w:val="0"/>
          <w:sz w:val="28"/>
          <w:szCs w:val="28"/>
        </w:rPr>
        <w:t>，制定标准1项</w:t>
      </w:r>
      <w:r>
        <w:rPr>
          <w:rFonts w:ascii="仿宋_GB2312" w:eastAsia="仿宋_GB2312" w:hAnsi="仿宋_GB2312" w:cs="仿宋_GB2312" w:hint="eastAsia"/>
          <w:color w:val="000000"/>
          <w:sz w:val="28"/>
          <w:szCs w:val="28"/>
        </w:rPr>
        <w:t>。</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10.榜单名称：</w:t>
      </w:r>
      <w:r>
        <w:rPr>
          <w:rFonts w:ascii="仿宋_GB2312" w:eastAsia="仿宋_GB2312" w:hAnsi="仿宋_GB2312" w:cs="仿宋_GB2312" w:hint="eastAsia"/>
          <w:b/>
          <w:bCs/>
          <w:color w:val="000000"/>
          <w:sz w:val="28"/>
          <w:szCs w:val="28"/>
        </w:rPr>
        <w:t>果品智能分选无人化技术与装备研发</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u w:val="single"/>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以我省特色果品的产后商品化处理为应用场景，针对果品上料、输送、分级、包装、仓储等的全过程无人化智能生产需求，突破果品内部品质（风味、营养成份、内部缺陷等）多指标同步高速无损感知技术、上料包装输送机器人柔性防损伤机械手等关键难题，攻克规模化高通量检测分选装备的全过程防损伤、上料包装输送多机器人高效协同、果品按质智能分类暂存与出库、园地-品质-生产数据云平台、远程智能诊断和模型云更新等关键技术，创制具有国际一流水平的果品商品化处理无人化关键技术与智能装备，并进行应用示范。</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绩效目标：</w:t>
      </w:r>
      <w:r>
        <w:rPr>
          <w:rFonts w:ascii="仿宋_GB2312" w:eastAsia="仿宋_GB2312" w:hAnsi="仿宋_GB2312" w:cs="仿宋_GB2312" w:hint="eastAsia"/>
          <w:color w:val="000000"/>
          <w:sz w:val="28"/>
          <w:szCs w:val="28"/>
        </w:rPr>
        <w:t>以果品商品化处理无人化为目标，研制果品商品化处理无人化关键技术与智能装备1套（台），突破果品内部品质（风味、营养成份、内部缺陷等）多指标同步高速无损感知、柔性防损伤机械手、模型云更新等关键技术6-8项，申请发明专利6项，建立相关标准1项。果品品质检测指标主要性能达到国际先进水平，分选准确率达到95%、损伤率低于3%、果品商品化处理无人化程度达到85%以上、相比传统生产方式，整体生产效率提高30%以上。在果品主产区建立应用示范点1-2个。</w:t>
      </w:r>
    </w:p>
    <w:p w:rsidR="00C0146D" w:rsidRDefault="009832D1">
      <w:pPr>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kern w:val="0"/>
          <w:sz w:val="28"/>
          <w:szCs w:val="28"/>
        </w:rPr>
        <w:t>600</w:t>
      </w:r>
      <w:r>
        <w:rPr>
          <w:rFonts w:ascii="仿宋_GB2312" w:eastAsia="仿宋_GB2312" w:hAnsi="仿宋_GB2312" w:cs="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firstLine="562"/>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sz w:val="28"/>
          <w:szCs w:val="28"/>
        </w:rPr>
        <w:t>11.</w:t>
      </w:r>
      <w:r>
        <w:rPr>
          <w:rFonts w:ascii="仿宋_GB2312" w:eastAsia="仿宋_GB2312" w:hAnsi="仿宋_GB2312" w:cs="仿宋_GB2312" w:hint="eastAsia"/>
          <w:b/>
          <w:bCs/>
          <w:color w:val="000000"/>
          <w:kern w:val="0"/>
          <w:sz w:val="28"/>
          <w:szCs w:val="28"/>
        </w:rPr>
        <w:t>榜单名称：</w:t>
      </w:r>
      <w:r>
        <w:rPr>
          <w:rFonts w:ascii="仿宋_GB2312" w:eastAsia="仿宋_GB2312" w:hAnsi="仿宋_GB2312" w:cs="仿宋_GB2312" w:hint="eastAsia"/>
          <w:b/>
          <w:bCs/>
          <w:color w:val="000000"/>
          <w:sz w:val="28"/>
          <w:szCs w:val="28"/>
        </w:rPr>
        <w:t>结球类蔬菜产地处理关键技术与装备研发</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针对结球类蔬菜产后加工过程中存在人工成本高、产品质量差异大等问题，研究结球类蔬菜柔性定向上料输送、精准切根、剔除坏叶、动态称重、自动切制成朵、检测分级、自动包装等关键技术与智能化装置，研制结球类蔬菜切制-检测分级-自动包装等产后商品化处理成套装备，并应用示范，实现结球类蔬菜产地加工的智</w:t>
      </w:r>
      <w:r>
        <w:rPr>
          <w:rFonts w:ascii="仿宋_GB2312" w:eastAsia="仿宋_GB2312" w:hAnsi="仿宋_GB2312" w:cs="仿宋_GB2312" w:hint="eastAsia"/>
          <w:color w:val="000000"/>
          <w:kern w:val="0"/>
          <w:sz w:val="28"/>
          <w:szCs w:val="28"/>
        </w:rPr>
        <w:lastRenderedPageBreak/>
        <w:t>能化和标准化，有效降低蔬菜损伤和损耗。</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kern w:val="0"/>
          <w:sz w:val="28"/>
          <w:szCs w:val="28"/>
        </w:rPr>
        <w:t>以结球类蔬菜提质减损为目标，突破精准切制成朵、高通量检测分选等结球类蔬菜产地处理关键技术3-5项，研制结球类蔬菜产地商品化处理智能化成套装备1套（台）；实现异物、柄、叶、虫害和异色智能检测，检测精度≥95%。损伤率≤3%，出品率不低于人工操作，生产率达到5吨/小时。在浙江省结球蔬菜优势种植区建立应用示范点3个以上，并制定相关技术规程1套，申请发明专利3件。</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kern w:val="0"/>
          <w:sz w:val="28"/>
          <w:szCs w:val="28"/>
        </w:rPr>
        <w:t>300</w:t>
      </w:r>
      <w:r>
        <w:rPr>
          <w:rFonts w:ascii="仿宋_GB2312" w:eastAsia="仿宋_GB2312" w:hAnsi="仿宋_GB2312" w:cs="仿宋_GB2312" w:hint="eastAsia"/>
          <w:color w:val="000000"/>
          <w:sz w:val="28"/>
          <w:szCs w:val="28"/>
        </w:rPr>
        <w:t>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sz w:val="28"/>
          <w:szCs w:val="28"/>
        </w:rPr>
        <w:t>年内</w:t>
      </w:r>
    </w:p>
    <w:p w:rsidR="00C0146D" w:rsidRDefault="00C01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outlineLvl w:val="1"/>
        <w:rPr>
          <w:rFonts w:ascii="仿宋_GB2312" w:eastAsia="仿宋_GB2312" w:hAnsi="仿宋_GB2312" w:cs="仿宋_GB2312"/>
          <w:b/>
          <w:color w:val="000000"/>
          <w:kern w:val="0"/>
          <w:sz w:val="28"/>
          <w:szCs w:val="28"/>
        </w:rPr>
      </w:pP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outlineLvl w:val="1"/>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12.榜单名称：高质量牧草工厂化生产装备研发与产业化</w:t>
      </w:r>
      <w:r>
        <w:rPr>
          <w:rFonts w:eastAsia="仿宋_GB2312" w:hint="eastAsia"/>
          <w:b/>
          <w:bCs/>
          <w:color w:val="000000"/>
          <w:kern w:val="0"/>
          <w:sz w:val="28"/>
          <w:szCs w:val="28"/>
        </w:rPr>
        <w:t>（领雁）</w:t>
      </w:r>
    </w:p>
    <w:p w:rsidR="00C0146D" w:rsidRDefault="009832D1">
      <w:pPr>
        <w:widowControl/>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主要研究内容：</w:t>
      </w:r>
      <w:r>
        <w:rPr>
          <w:rFonts w:ascii="仿宋_GB2312" w:eastAsia="仿宋_GB2312" w:hAnsi="仿宋_GB2312" w:cs="仿宋_GB2312" w:hint="eastAsia"/>
          <w:color w:val="000000"/>
          <w:sz w:val="28"/>
          <w:szCs w:val="28"/>
        </w:rPr>
        <w:t>针对近年来饲料价涨质跌的问题，以及饲料种植用地紧张的困境，开展高营养价值适宜水培牧草的筛选，构建水培牧草体内外生物学效价评定仿生系统，研究牧草生物质快速合成的水培体系参数；研究水培牧草易发霉的机理，建立绿色精准防控技术，并利用计算机视觉和人工智能等技术研发病害实时监测、早期预警技术</w:t>
      </w:r>
      <w:r>
        <w:rPr>
          <w:rFonts w:ascii="仿宋_GB2312" w:eastAsia="仿宋_GB2312" w:hAnsi="仿宋_GB2312" w:cs="仿宋_GB2312" w:hint="eastAsia"/>
          <w:color w:val="000000"/>
          <w:sz w:val="28"/>
          <w:szCs w:val="28"/>
        </w:rPr>
        <w:lastRenderedPageBreak/>
        <w:t>与装备；集成创制数字化光控、精准灌溉、智能种收等技术，研发高品质水培牧草规模化智能生产装备，并实现产业化应用。</w:t>
      </w:r>
    </w:p>
    <w:p w:rsidR="00C0146D" w:rsidRDefault="009832D1">
      <w:pPr>
        <w:widowControl/>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绩效目标：</w:t>
      </w:r>
      <w:r>
        <w:rPr>
          <w:rFonts w:ascii="仿宋_GB2312" w:eastAsia="仿宋_GB2312" w:hAnsi="仿宋_GB2312" w:cs="仿宋_GB2312" w:hint="eastAsia"/>
          <w:color w:val="000000"/>
          <w:sz w:val="28"/>
          <w:szCs w:val="28"/>
        </w:rPr>
        <w:t>筛选大麦、小麦、燕麦等3种以上核心优质品种水培牧草；构建节电、节水、高转化的高品质水培牧草规模化智能生产装备1-2套，与国外同类技术相比，种子转化效率大于1:6，种植周期小于7天，每个周期产量提高8%以上，单位面积用水量减少10%，单位面积用电量减少10%；建立水培牧草生物质（蛋白、淀粉、纤维）快速合成体系2-3套，形成水培牧草防霉技术1-2套，制定水培牧草安全性评价方案1个，构建水培牧草生物学效价评估的生物仿生系统2套；建立水培牧草病害绿色精准防控技术，研制病害实时监测、早期预警装备1套；生产水培牧草4-5万吨并替代同等当量的进口牧草、降低国内反刍动物牧草成本5%以上。申请专利3-5项。</w:t>
      </w:r>
    </w:p>
    <w:p w:rsidR="00C0146D" w:rsidRDefault="009832D1">
      <w:pPr>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lang w:bidi="ar"/>
        </w:rPr>
        <w:t>申报主体：</w:t>
      </w:r>
      <w:r>
        <w:rPr>
          <w:rFonts w:eastAsia="仿宋_GB2312" w:hint="eastAsia"/>
          <w:bCs/>
          <w:color w:val="000000"/>
          <w:kern w:val="0"/>
          <w:sz w:val="28"/>
          <w:szCs w:val="28"/>
        </w:rPr>
        <w:t>牵头申报单位不限主体，必须产学研合作</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bCs/>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建议财政补助经费</w:t>
      </w:r>
      <w:r>
        <w:rPr>
          <w:rFonts w:ascii="仿宋_GB2312" w:eastAsia="仿宋_GB2312" w:hAnsi="仿宋_GB2312" w:cs="仿宋_GB2312" w:hint="eastAsia"/>
          <w:b/>
          <w:color w:val="000000"/>
          <w:sz w:val="28"/>
          <w:szCs w:val="28"/>
        </w:rPr>
        <w:t>：</w:t>
      </w:r>
      <w:r>
        <w:rPr>
          <w:rFonts w:ascii="仿宋_GB2312" w:eastAsia="仿宋_GB2312" w:hAnsi="仿宋_GB2312" w:cs="仿宋_GB2312" w:hint="eastAsia"/>
          <w:bCs/>
          <w:color w:val="000000"/>
          <w:kern w:val="0"/>
          <w:sz w:val="28"/>
          <w:szCs w:val="28"/>
        </w:rPr>
        <w:t>300万元以内</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攻关时限要求：</w:t>
      </w:r>
      <w:r>
        <w:rPr>
          <w:rFonts w:ascii="仿宋_GB2312" w:eastAsia="仿宋_GB2312" w:hAnsi="仿宋_GB2312" w:cs="仿宋_GB2312" w:hint="eastAsia"/>
          <w:bCs/>
          <w:color w:val="000000"/>
          <w:kern w:val="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13.榜单名称：节能节水模块化水产养殖装备研发与应用</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lastRenderedPageBreak/>
        <w:t>主要研究内容：</w:t>
      </w:r>
      <w:r>
        <w:rPr>
          <w:rFonts w:ascii="仿宋_GB2312" w:eastAsia="仿宋_GB2312" w:hAnsi="仿宋_GB2312" w:cs="仿宋_GB2312" w:hint="eastAsia"/>
          <w:color w:val="000000"/>
          <w:kern w:val="0"/>
          <w:sz w:val="28"/>
          <w:szCs w:val="28"/>
        </w:rPr>
        <w:t>针对我省丘陵山区及海岛的水土资源与环境约束、现有水产养殖设施能耗大、效率低，不适应低碳绿色发展方向等问题，开展工厂化绿色养殖技术及其智能装备研究，研发基于浙江区域气候特点和丘陵海岛特色的模块化节能保温水产养殖设施和能量保障系统；研发安装拆卸方便的模块化循环水水处理、尾水处理和养殖作业单元产品；构建养殖全过程的水质-装备-生物信息智能管控平台；筛选适合循环水养殖的海淡水鱼类，进行系统优化集成与生产应用示范。</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kern w:val="0"/>
          <w:sz w:val="28"/>
          <w:szCs w:val="28"/>
        </w:rPr>
        <w:t>研制适宜浙江气候特点的水产养殖节能保温设施2套，保温隔热性能提高20%；研发适于丘陵山区、海岛的循环水模块化水处理装备系统2套，节约水资源70%以上；研发自动计数、生物量测算、自动精准投喂作业装备3台，关键技术及零部件自主化率达到95%以上；构建水产智能化管控云服务平台1个；建立模块化循环水养殖工艺并形成企业操作规范2个；建立系统集成示范基地2个，养殖密度不低于30 kg/m</w:t>
      </w:r>
      <w:r>
        <w:rPr>
          <w:rFonts w:ascii="仿宋_GB2312" w:eastAsia="仿宋_GB2312" w:hAnsi="仿宋_GB2312" w:cs="仿宋_GB2312" w:hint="eastAsia"/>
          <w:color w:val="000000"/>
          <w:kern w:val="0"/>
          <w:sz w:val="28"/>
          <w:szCs w:val="28"/>
          <w:vertAlign w:val="superscript"/>
        </w:rPr>
        <w:t>3</w:t>
      </w:r>
      <w:r>
        <w:rPr>
          <w:rFonts w:ascii="仿宋_GB2312" w:eastAsia="仿宋_GB2312" w:hAnsi="仿宋_GB2312" w:cs="仿宋_GB2312" w:hint="eastAsia"/>
          <w:color w:val="000000"/>
          <w:kern w:val="0"/>
          <w:sz w:val="28"/>
          <w:szCs w:val="28"/>
        </w:rPr>
        <w:t>，系统机械化率不低于80%，人均生产效率提高60%，综合能耗降低 20%以上，养殖尾水达标排放，申请发明专利3项，制修订标准或规范3项。</w:t>
      </w:r>
    </w:p>
    <w:p w:rsidR="00C0146D" w:rsidRDefault="009832D1">
      <w:pPr>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lang w:bidi="ar"/>
        </w:rPr>
        <w:t>申报主体：</w:t>
      </w:r>
      <w:r>
        <w:rPr>
          <w:rFonts w:eastAsia="仿宋_GB2312" w:hint="eastAsia"/>
          <w:bCs/>
          <w:color w:val="000000"/>
          <w:kern w:val="0"/>
          <w:sz w:val="28"/>
          <w:szCs w:val="28"/>
        </w:rPr>
        <w:t>牵头申报单位不限主体，必须产学研合作</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bCs/>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建议财政补助经费</w:t>
      </w:r>
      <w:r>
        <w:rPr>
          <w:rFonts w:ascii="仿宋_GB2312" w:eastAsia="仿宋_GB2312" w:hAnsi="仿宋_GB2312" w:cs="仿宋_GB2312" w:hint="eastAsia"/>
          <w:b/>
          <w:color w:val="000000"/>
          <w:sz w:val="28"/>
          <w:szCs w:val="28"/>
        </w:rPr>
        <w:t>：</w:t>
      </w:r>
      <w:r>
        <w:rPr>
          <w:rFonts w:ascii="仿宋_GB2312" w:eastAsia="仿宋_GB2312" w:hAnsi="仿宋_GB2312" w:cs="仿宋_GB2312" w:hint="eastAsia"/>
          <w:bCs/>
          <w:color w:val="000000"/>
          <w:kern w:val="0"/>
          <w:sz w:val="28"/>
          <w:szCs w:val="28"/>
        </w:rPr>
        <w:t>500万元以内</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攻关时限要求：</w:t>
      </w:r>
      <w:r>
        <w:rPr>
          <w:rFonts w:ascii="仿宋_GB2312" w:eastAsia="仿宋_GB2312" w:hAnsi="仿宋_GB2312" w:cs="仿宋_GB2312" w:hint="eastAsia"/>
          <w:bCs/>
          <w:color w:val="000000"/>
          <w:kern w:val="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lastRenderedPageBreak/>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14.榜单名称</w:t>
      </w:r>
      <w:r>
        <w:rPr>
          <w:rFonts w:ascii="仿宋_GB2312" w:eastAsia="仿宋_GB2312" w:hAnsi="仿宋_GB2312" w:cs="仿宋_GB2312" w:hint="eastAsia"/>
          <w:b/>
          <w:bCs/>
          <w:color w:val="000000"/>
          <w:kern w:val="0"/>
          <w:sz w:val="28"/>
          <w:szCs w:val="28"/>
        </w:rPr>
        <w:t>：</w:t>
      </w:r>
      <w:r>
        <w:rPr>
          <w:rFonts w:ascii="仿宋_GB2312" w:eastAsia="仿宋_GB2312" w:hAnsi="仿宋_GB2312" w:cs="仿宋_GB2312" w:hint="eastAsia"/>
          <w:b/>
          <w:bCs/>
          <w:color w:val="000000"/>
          <w:sz w:val="28"/>
          <w:szCs w:val="28"/>
        </w:rPr>
        <w:t>滩涂贝类养殖全程机械化装备研发与应用</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针对滩涂贝类养殖过程中存在的机械化程度低、劳动强度大、劳动效率低、人工成本高等问题，研发养殖滩面机械化翻耕、机械化播苗、苗种机械化分级、机械化采捕等技术装备，集成构建滩涂贝类养殖耕、种、管、收全程机械化装备技术，并进行应用示范。</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研发滩面机械行走、苗种分级、自动播苗、采捕深度调控等关键技术4项以上，研制滩面翻耕机、苗种分筛机、播苗机和贝类采捕机等装备各1台（套）以上；滩面翻耕机效率2亩/小时以上，播苗机效率2亩/小时以上，苗种分筛机效率40目筛1亿颗/小时以上；采捕机效率每小时采捕100 kg-200kg，采捕率90%，破碎率小于15%，节约劳动力成本50%以上。申请发明专利3项以上，建立示范应用基地3个。</w:t>
      </w:r>
    </w:p>
    <w:p w:rsidR="00C0146D" w:rsidRDefault="009832D1">
      <w:pPr>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lang w:bidi="ar"/>
        </w:rPr>
        <w:t>申报主体：</w:t>
      </w:r>
      <w:r>
        <w:rPr>
          <w:rFonts w:eastAsia="仿宋_GB2312" w:hint="eastAsia"/>
          <w:bCs/>
          <w:color w:val="000000"/>
          <w:kern w:val="0"/>
          <w:sz w:val="28"/>
          <w:szCs w:val="28"/>
        </w:rPr>
        <w:t>原则上由企业牵头申报，鼓励产学研合作</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bCs/>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建议财政补助经费</w:t>
      </w:r>
      <w:r>
        <w:rPr>
          <w:rFonts w:ascii="仿宋_GB2312" w:eastAsia="仿宋_GB2312" w:hAnsi="仿宋_GB2312" w:cs="仿宋_GB2312" w:hint="eastAsia"/>
          <w:b/>
          <w:color w:val="000000"/>
          <w:sz w:val="28"/>
          <w:szCs w:val="28"/>
        </w:rPr>
        <w:t>：</w:t>
      </w:r>
      <w:r>
        <w:rPr>
          <w:rFonts w:ascii="仿宋_GB2312" w:eastAsia="仿宋_GB2312" w:hAnsi="仿宋_GB2312" w:cs="仿宋_GB2312" w:hint="eastAsia"/>
          <w:bCs/>
          <w:color w:val="000000"/>
          <w:kern w:val="0"/>
          <w:sz w:val="28"/>
          <w:szCs w:val="28"/>
        </w:rPr>
        <w:t>500万元以内</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攻关时限要求：</w:t>
      </w:r>
      <w:r>
        <w:rPr>
          <w:rFonts w:ascii="仿宋_GB2312" w:eastAsia="仿宋_GB2312" w:hAnsi="仿宋_GB2312" w:cs="仿宋_GB2312" w:hint="eastAsia"/>
          <w:bCs/>
          <w:color w:val="000000"/>
          <w:kern w:val="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15.榜单名称：基于玻璃钢渔船的延绳钓自动化捕捞装备研发与应用</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针对海洋捕捞节能减排、减船转产、提质增效、环境友好等高质量发展需求，开展适合东海生产的玻璃钢渔船和延绳钓作业组合的自动化捕捞技术与装备研究。开展替代传统钢质渔船的24米以上船长玻璃钢渔船的船型设计，研发适合东海近外海作业的玻璃钢延绳钓专业船型；研发延绳钓自动放线和起钩收绳控制技术，研制适合目标渔获物的延绳钓自动钓机；开展延绳钓目标渔获物渔场分布、资源状况以及渔情分析研究，研发基于玻璃钢渔船的延绳钓捕捞技术；开展延绳钓渔获物船上保鲜技术研究，构建船载高质量渔获物质量控制与可追溯技术体系；集成渔船、自动钓机、捕捞技术与水产品质量保证技术及装备，并通过必要的海试；研发玻璃钢延绳钓渔船全流程安全生产管控系统，实一体化监控与管理决策。</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kern w:val="0"/>
          <w:sz w:val="28"/>
          <w:szCs w:val="28"/>
        </w:rPr>
        <w:t>研发1种玻璃钢延绳钓专业船型并按规定通过图纸审核；形成1套延绳钓自动捕捞技术解决方案；研发1套自动化放线和起钩收绳系统，最大收绳速度和拉力比国外同类钓机提高10%；研发1套船载保鲜装备，提出1套延绳钓渔获物可追溯技术解决方案；研发1套延绳钓渔船全流程监控系统。示范试验延绳钓船2艘，推广应用延绳钓自动化装备渔船10艘；与传统延绳钓渔船作业比较，减少渔船用工20%以上，节能减排20%以上，钓钩上钩率提高10%以上，单位劳动生产率或经济效益提高25%以上。申请发明专利5项以上，形成地方或团体标准2项以上。</w:t>
      </w:r>
    </w:p>
    <w:p w:rsidR="00C0146D" w:rsidRDefault="009832D1">
      <w:pPr>
        <w:overflowPunct w:val="0"/>
        <w:autoSpaceDE w:val="0"/>
        <w:autoSpaceDN w:val="0"/>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lang w:bidi="ar"/>
        </w:rPr>
        <w:t>申报主体：</w:t>
      </w:r>
      <w:r>
        <w:rPr>
          <w:rFonts w:eastAsia="仿宋_GB2312" w:hint="eastAsia"/>
          <w:bCs/>
          <w:color w:val="000000"/>
          <w:kern w:val="0"/>
          <w:sz w:val="28"/>
          <w:szCs w:val="28"/>
        </w:rPr>
        <w:t>原则上由企业牵头申报，鼓励产学研合作</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rPr>
        <w:lastRenderedPageBreak/>
        <w:t>组织方式：</w:t>
      </w:r>
      <w:r>
        <w:rPr>
          <w:rFonts w:ascii="仿宋_GB2312" w:eastAsia="仿宋_GB2312" w:hAnsi="仿宋_GB2312" w:cs="仿宋_GB2312" w:hint="eastAsia"/>
          <w:bCs/>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建议财政补助经费</w:t>
      </w:r>
      <w:r>
        <w:rPr>
          <w:rFonts w:ascii="仿宋_GB2312" w:eastAsia="仿宋_GB2312" w:hAnsi="仿宋_GB2312" w:cs="仿宋_GB2312" w:hint="eastAsia"/>
          <w:b/>
          <w:color w:val="000000"/>
          <w:sz w:val="28"/>
          <w:szCs w:val="28"/>
        </w:rPr>
        <w:t>：</w:t>
      </w:r>
      <w:r>
        <w:rPr>
          <w:rFonts w:ascii="仿宋_GB2312" w:eastAsia="仿宋_GB2312" w:hAnsi="仿宋_GB2312" w:cs="仿宋_GB2312" w:hint="eastAsia"/>
          <w:bCs/>
          <w:color w:val="000000"/>
          <w:kern w:val="0"/>
          <w:sz w:val="28"/>
          <w:szCs w:val="28"/>
        </w:rPr>
        <w:t>500万元以内</w:t>
      </w:r>
    </w:p>
    <w:p w:rsidR="00C0146D" w:rsidRDefault="009832D1">
      <w:pPr>
        <w:widowControl/>
        <w:shd w:val="clear" w:color="auto" w:fill="FFFFFF"/>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color w:val="000000"/>
          <w:kern w:val="0"/>
          <w:sz w:val="28"/>
          <w:szCs w:val="28"/>
        </w:rPr>
        <w:t>攻关时限要求：</w:t>
      </w:r>
      <w:r>
        <w:rPr>
          <w:rFonts w:ascii="仿宋_GB2312" w:eastAsia="仿宋_GB2312" w:hAnsi="仿宋_GB2312" w:cs="仿宋_GB2312" w:hint="eastAsia"/>
          <w:bCs/>
          <w:color w:val="000000"/>
          <w:kern w:val="0"/>
          <w:sz w:val="28"/>
          <w:szCs w:val="28"/>
        </w:rPr>
        <w:t>3年内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hint="eastAsia"/>
          <w:b/>
          <w:bCs/>
          <w:color w:val="000000"/>
          <w:kern w:val="0"/>
          <w:sz w:val="32"/>
          <w:szCs w:val="32"/>
        </w:rPr>
        <w:t>（三）专题名称：生物育种与现代农业</w:t>
      </w:r>
      <w:r>
        <w:rPr>
          <w:rFonts w:eastAsia="楷体_GB2312" w:hint="eastAsia"/>
          <w:b/>
          <w:bCs/>
          <w:color w:val="000000"/>
          <w:kern w:val="0"/>
          <w:sz w:val="32"/>
          <w:szCs w:val="32"/>
        </w:rPr>
        <w:t>-</w:t>
      </w:r>
      <w:r>
        <w:rPr>
          <w:rFonts w:eastAsia="楷体_GB2312" w:hint="eastAsia"/>
          <w:b/>
          <w:bCs/>
          <w:color w:val="000000"/>
          <w:kern w:val="0"/>
          <w:sz w:val="32"/>
          <w:szCs w:val="32"/>
        </w:rPr>
        <w:t>高效生态种养殖</w:t>
      </w:r>
    </w:p>
    <w:p w:rsidR="00C0146D" w:rsidRDefault="009832D1">
      <w:pPr>
        <w:overflowPunct w:val="0"/>
        <w:autoSpaceDE w:val="0"/>
        <w:autoSpaceDN w:val="0"/>
        <w:spacing w:line="520" w:lineRule="exact"/>
        <w:ind w:firstLineChars="200" w:firstLine="643"/>
        <w:rPr>
          <w:rFonts w:ascii="仿宋_GB2312" w:eastAsia="仿宋_GB2312" w:hAnsi="仿宋_GB2312" w:cs="仿宋_GB2312"/>
          <w:b/>
          <w:bCs/>
          <w:color w:val="000000"/>
          <w:kern w:val="0"/>
          <w:sz w:val="28"/>
          <w:szCs w:val="28"/>
        </w:rPr>
      </w:pPr>
      <w:r>
        <w:rPr>
          <w:rFonts w:eastAsia="仿宋_GB2312" w:hint="eastAsia"/>
          <w:b/>
          <w:bCs/>
          <w:color w:val="000000"/>
          <w:kern w:val="0"/>
          <w:sz w:val="32"/>
          <w:szCs w:val="32"/>
        </w:rPr>
        <w:t xml:space="preserve">1. </w:t>
      </w:r>
      <w:r>
        <w:rPr>
          <w:rFonts w:ascii="仿宋_GB2312" w:eastAsia="仿宋_GB2312" w:hAnsi="仿宋_GB2312" w:cs="仿宋_GB2312" w:hint="eastAsia"/>
          <w:b/>
          <w:bCs/>
          <w:color w:val="000000"/>
          <w:kern w:val="0"/>
          <w:sz w:val="28"/>
          <w:szCs w:val="28"/>
        </w:rPr>
        <w:t>榜单名称：镉超低积累水稻新种源创制与安全生产技术研发与示范</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1、针对稻米镉超低积累机理不明问题，开展镉超低积累形成规律研究，挖掘调控镉超低积累的关键代谢路径和基因，阐明稻米镉超低积累的机制。2、针对稻米镉超低积累种质资源匮乏、可推广性差、效果不稳定等问题，综合利用常规和现代分子标记技术，通过非转基因创制稻米镉超低积累、农艺性状优异的新种质。3、研发低成本、易操作、环境友好的治理技术，以及配套的物化产品和一体化施用装备，形成具有区域特点、品种针对性的水稻安全生产配套农艺调控技术。4、创建以“常态化、肥料化”为核心的中轻度重金属污染农田安全利用和水稻安全生产的技术体系及规程，集成规模化低镉调控技术并应用。</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1、挖掘调控镉超低积累的关键代谢路径和基因，阐明稻米镉超低积累的机制。2、创制稻米镉超低积累、抗病耐逆和优质的非转基因新种质10-20份，在中度镉污染稻田常规种植下稻米镉含量小于0.2 mg/kg，降镉率大于90%。 3、创建不同水稻产区的低成本安全生产技术体系1-2套；创制肥料型物化产品1-2个；建立示范基地</w:t>
      </w:r>
      <w:r>
        <w:rPr>
          <w:rFonts w:ascii="仿宋_GB2312" w:eastAsia="仿宋_GB2312" w:hAnsi="仿宋_GB2312" w:cs="仿宋_GB2312" w:hint="eastAsia"/>
          <w:color w:val="000000"/>
          <w:sz w:val="28"/>
          <w:szCs w:val="28"/>
        </w:rPr>
        <w:lastRenderedPageBreak/>
        <w:t>1000亩以上，示范产地水稻达标率95%以上。</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申报主体：</w:t>
      </w:r>
      <w:r>
        <w:rPr>
          <w:rFonts w:ascii="仿宋_GB2312" w:eastAsia="仿宋_GB2312" w:hAnsi="仿宋_GB2312" w:cs="仿宋_GB2312" w:hint="eastAsia"/>
          <w:color w:val="000000"/>
          <w:kern w:val="0"/>
          <w:sz w:val="28"/>
          <w:szCs w:val="28"/>
        </w:rPr>
        <w:t>高校院所、省级新型研发机构或其他事业单位牵头，鼓励产学研合作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择优委托</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600万元</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2.榜单名称：优势特色蔬菜种子高质量制繁种关键技术研究及产业化</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鉴定挖掘与瓜类、白菜等作物种子产量和质量性状相关的基因；开发核心SNP分子标记集，构建主要育成品种及双亲DNA指纹图谱，建立种子纯度和真实性快速鉴定技术；建立以双亲播期、授粉方式等为核心的杂交制种技术；开展健康种子生产技术研究，解决种子携带细菌性果斑病（BFB）和黄瓜绿斑驳病毒病（CGMMV）等检疫性病害问题；研究利用干热和高浓度氧处理种子等技术，破除种子休眠，提高发芽率和发芽势；集成种子高质量制繁种关键技术并产业化应用。</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kern w:val="0"/>
          <w:sz w:val="28"/>
          <w:szCs w:val="28"/>
        </w:rPr>
        <w:t>鉴定挖掘与西瓜、白菜等作物种子产量和质量性状相关的基因/QTL 3个；构建20个以上我省主要育成品种及双亲指纹图谱，建立种子纯度和真实性快速鉴定技术；建立健康种子生产技术体系2套，解决种子携带BFB</w:t>
      </w:r>
      <w:r>
        <w:rPr>
          <w:rFonts w:ascii="仿宋_GB2312" w:eastAsia="仿宋_GB2312" w:hAnsi="仿宋_GB2312" w:cs="仿宋_GB2312" w:hint="eastAsia"/>
          <w:color w:val="000000"/>
          <w:kern w:val="0"/>
          <w:sz w:val="28"/>
          <w:szCs w:val="28"/>
        </w:rPr>
        <w:lastRenderedPageBreak/>
        <w:t>和CGMMV等检疫性病害问题；建立高质量杂交制种技术、种子干热和高浓度氧处理等技术2套，种子质量指标达到国际先进水平；示范生产高质量种子10万公斤以上。</w:t>
      </w: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3.</w:t>
      </w:r>
      <w:r>
        <w:rPr>
          <w:rFonts w:ascii="仿宋_GB2312" w:eastAsia="仿宋_GB2312" w:hAnsi="仿宋_GB2312" w:cs="仿宋_GB2312" w:hint="eastAsia"/>
          <w:b/>
          <w:bCs/>
          <w:color w:val="000000"/>
          <w:kern w:val="0"/>
          <w:sz w:val="28"/>
          <w:szCs w:val="28"/>
        </w:rPr>
        <w:t>榜单名称：优势特色油料作物高质量制繁种技术及产业化</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针对我省杂交油菜制种和花生繁种过程中技术体系不完善、标准化程度低、种子质量无法保障的现状，开展油菜杂交种和花生良种的高效制繁种技术研究。重点开展基于分子标记的高质量油菜杂交种亲本繁育及油菜杂交种和花生良种的种子纯度控制和鉴定技术研究；筛选适宜的油菜和花生的种子包衣剂，并完善相应的种子包衣技术；探索花生一年三代的最佳繁种模式；构建杂交油菜制种和花生良种繁种的技术体系并应用。</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kern w:val="0"/>
          <w:sz w:val="28"/>
          <w:szCs w:val="28"/>
        </w:rPr>
        <w:t>建立标准化的油菜和花生种子生产基地3个；研发和改良机械化制繁种专用装备2套；杂交油菜制种和花生繁种单产提高8%以上，油菜杂交种的纯度达到90%以上、花生良种的纯度达到98%以上；研发油菜和花</w:t>
      </w:r>
      <w:r>
        <w:rPr>
          <w:rFonts w:ascii="仿宋_GB2312" w:eastAsia="仿宋_GB2312" w:hAnsi="仿宋_GB2312" w:cs="仿宋_GB2312" w:hint="eastAsia"/>
          <w:color w:val="000000"/>
          <w:kern w:val="0"/>
          <w:sz w:val="28"/>
          <w:szCs w:val="28"/>
        </w:rPr>
        <w:lastRenderedPageBreak/>
        <w:t>生种子包衣技术2项；实现花生良种的一年三代快速繁育，年繁殖倍数100倍以上；制定油菜杂交种和花生良种的种子生产操作技术规程2套。</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kern w:val="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kern w:val="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4.榜单名称：玉米大豆等农作物转基因优势品种产业化关键技术研究</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针对国内种业卡脖子问题，顺应国内转基因玉米和大豆逐渐放开的趋势，推动转基因玉米和大豆产业化，既是必由之路、也是现实需要。重点开展如下研究内容：1.筛选抗虫、抗除草剂的转基因玉米以及耐逆、抗除草剂转基因大豆，在浙江等地开展生产性试验，获得转基因安全证书；2.培育一批高抗（包括耐逆、抗除草剂等）、高产等优质转基因玉米和大豆新品种，获得转基因新品种审定；3.制定转基因玉米、大豆配套的制种技术、栽培技术以及相应的生产技术标准和规程；4.制定转基因玉米和大豆的产业化技术标准。</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（1）筛选出一批具有重大推广价值的转基因抗虫、耐逆、抗除草剂玉米大豆新品系，获得2-3个新</w:t>
      </w:r>
      <w:r>
        <w:rPr>
          <w:rFonts w:ascii="仿宋_GB2312" w:eastAsia="仿宋_GB2312" w:hAnsi="仿宋_GB2312" w:cs="仿宋_GB2312" w:hint="eastAsia"/>
          <w:color w:val="000000"/>
          <w:sz w:val="28"/>
          <w:szCs w:val="28"/>
        </w:rPr>
        <w:lastRenderedPageBreak/>
        <w:t>一代转基因产品的安全证书；（2）培育一批高抗（包括耐逆、抗除草剂等）、高产等优质转基因玉米和大豆新品种，获得2-4个骨干转基因玉米和大豆品种的审定证书；（3）在我国部分种植地区推广自主知识产权的转基因玉米新品种，推进转基因玉米产业化进程；（4）制定转基因玉米、大豆制种技术、配套生产技术和配套杂草防治技术的规程5-6套。</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w:t>
      </w:r>
      <w:r>
        <w:rPr>
          <w:rFonts w:ascii="仿宋_GB2312" w:eastAsia="仿宋_GB2312" w:hAnsi="仿宋_GB2312" w:cs="仿宋_GB2312" w:hint="eastAsia"/>
          <w:color w:val="000000"/>
          <w:kern w:val="0"/>
          <w:sz w:val="28"/>
          <w:szCs w:val="28"/>
        </w:rPr>
        <w:t>，</w:t>
      </w:r>
      <w:r>
        <w:rPr>
          <w:rFonts w:eastAsia="仿宋_GB2312" w:hint="eastAsia"/>
          <w:bCs/>
          <w:color w:val="000000"/>
          <w:kern w:val="0"/>
          <w:sz w:val="28"/>
          <w:szCs w:val="28"/>
        </w:rPr>
        <w:t>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kern w:val="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kern w:val="0"/>
          <w:sz w:val="28"/>
          <w:szCs w:val="28"/>
        </w:rPr>
        <w:t>3年内</w:t>
      </w:r>
    </w:p>
    <w:p w:rsidR="00C0146D" w:rsidRDefault="009832D1">
      <w:pPr>
        <w:pStyle w:val="a0"/>
        <w:spacing w:line="520" w:lineRule="exact"/>
        <w:ind w:left="0"/>
        <w:rPr>
          <w:rFonts w:eastAsia="仿宋_GB2312"/>
          <w:color w:val="000000"/>
          <w:kern w:val="0"/>
          <w:sz w:val="28"/>
          <w:szCs w:val="28"/>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spacing w:line="520" w:lineRule="exact"/>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5.榜单名称：旱粮多熟制高产高效栽培模式研究及产业化应用</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bCs/>
          <w:color w:val="000000"/>
          <w:kern w:val="0"/>
          <w:sz w:val="28"/>
          <w:szCs w:val="28"/>
        </w:rPr>
        <w:t>针对甘薯、马铃薯、玉米等旱粮作物的多熟制高效种植模式，以及鲜食型旱粮产后不易保鲜、不耐储藏等问题，筛选适宜多熟制茬口的旱粮品种，研发浙江省内非粮化整治土壤改造下一年多熟高产高效栽培技术，研究建立多熟制栽培条件下主要病虫害生物防治技术体系；明确鲜食型旱粮作物产后保鲜储藏的机理，研发储藏保鲜技术及配套的智能储藏保鲜设备，并制定相关技术标准。集成一年多熟高产高效栽培、主要病虫害生物防治</w:t>
      </w:r>
      <w:r>
        <w:rPr>
          <w:rFonts w:ascii="仿宋_GB2312" w:eastAsia="仿宋_GB2312" w:hAnsi="仿宋_GB2312" w:cs="仿宋_GB2312" w:hint="eastAsia"/>
          <w:bCs/>
          <w:color w:val="000000"/>
          <w:kern w:val="0"/>
          <w:sz w:val="28"/>
          <w:szCs w:val="28"/>
        </w:rPr>
        <w:lastRenderedPageBreak/>
        <w:t>和产后保鲜技术，建立示范基地。</w:t>
      </w:r>
    </w:p>
    <w:p w:rsidR="00C0146D" w:rsidRDefault="009832D1">
      <w:pPr>
        <w:overflowPunct w:val="0"/>
        <w:autoSpaceDE w:val="0"/>
        <w:autoSpaceDN w:val="0"/>
        <w:spacing w:line="520" w:lineRule="exact"/>
        <w:ind w:firstLineChars="200" w:firstLine="562"/>
        <w:rPr>
          <w:rFonts w:ascii="仿宋_GB2312" w:eastAsia="仿宋_GB2312" w:hAnsi="仿宋_GB2312" w:cs="仿宋_GB2312"/>
          <w:bCs/>
          <w:color w:val="000000"/>
          <w:kern w:val="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bCs/>
          <w:color w:val="000000"/>
          <w:kern w:val="0"/>
          <w:sz w:val="28"/>
          <w:szCs w:val="28"/>
        </w:rPr>
        <w:t>筛选出适宜一年多熟栽培的甘薯、马铃薯、玉米等旱粮品种3个以上；研发多熟制旱粮作物优质高产栽培、主要病虫害生物防治技术1套；研发鲜食旱粮储藏保鲜技术、中小型智能储藏保鲜库管理系统2套以上；制定相关技术标准2项；建立示范基地5个以上，种植面积不小于200亩/个，建立中小型智能储藏保鲜库3个以上，鲜食旱粮栽培效益提高10%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w:t>
      </w:r>
      <w:r>
        <w:rPr>
          <w:rFonts w:ascii="仿宋_GB2312" w:eastAsia="仿宋_GB2312" w:hAnsi="仿宋_GB2312" w:cs="仿宋_GB2312" w:hint="eastAsia"/>
          <w:color w:val="000000"/>
          <w:kern w:val="0"/>
          <w:sz w:val="28"/>
          <w:szCs w:val="28"/>
        </w:rPr>
        <w:t>，</w:t>
      </w:r>
      <w:r>
        <w:rPr>
          <w:rFonts w:eastAsia="仿宋_GB2312" w:hint="eastAsia"/>
          <w:bCs/>
          <w:color w:val="000000"/>
          <w:kern w:val="0"/>
          <w:sz w:val="28"/>
          <w:szCs w:val="28"/>
        </w:rPr>
        <w:t>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bCs/>
          <w:color w:val="000000"/>
          <w:kern w:val="0"/>
          <w:sz w:val="28"/>
          <w:szCs w:val="28"/>
        </w:rPr>
        <w:t>5</w:t>
      </w:r>
      <w:r>
        <w:rPr>
          <w:rFonts w:ascii="仿宋_GB2312" w:eastAsia="仿宋_GB2312" w:hAnsi="仿宋_GB2312" w:cs="仿宋_GB2312" w:hint="eastAsia"/>
          <w:color w:val="000000"/>
          <w:sz w:val="28"/>
          <w:szCs w:val="28"/>
        </w:rPr>
        <w:t>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6.榜单名称：嫁接瓜类品质提升关键技术研究与产业化</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kern w:val="0"/>
          <w:sz w:val="28"/>
          <w:szCs w:val="28"/>
        </w:rPr>
        <w:t>研究西瓜、甜瓜和瓠瓜等主要瓜类关键果实品质构成因子，建立果实品质性状快速评价技术规范；探究嫁接影响主要瓜类果实品质的生理生化机制；研究建立基于砧穗组合的高品质瓜类新品种筛选技术；针对主要瓜类自主育成品种或优势组合，研究比较不同砧木对接穗品质的影响，筛选最优砧穗组合；建立嫁接育苗技术</w:t>
      </w:r>
      <w:r>
        <w:rPr>
          <w:rFonts w:ascii="仿宋_GB2312" w:eastAsia="仿宋_GB2312" w:hAnsi="仿宋_GB2312" w:cs="仿宋_GB2312" w:hint="eastAsia"/>
          <w:color w:val="000000"/>
          <w:kern w:val="0"/>
          <w:sz w:val="28"/>
          <w:szCs w:val="28"/>
        </w:rPr>
        <w:lastRenderedPageBreak/>
        <w:t>体系，开展示范应用。</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kern w:val="0"/>
          <w:sz w:val="28"/>
          <w:szCs w:val="28"/>
        </w:rPr>
        <w:t>研究明确影响西瓜、甜瓜和瓠瓜等主要瓜类果实品质的关键因子，建立果实品质性状快速评价技术3套；探明嫁接提高果实品质的内在机理；建立基于砧穗组合的高品质瓜类新品种筛选技术3套；针对主栽品种和自主育成优势组合，筛选出最优砧穗组合6组，嫁接后品质性状优于实生苗，增产15%以上；建立嫁接育苗技术规范3套，建立示范点5个，示范应用1万亩，亩均增效30%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w:t>
      </w:r>
      <w:r>
        <w:rPr>
          <w:rFonts w:ascii="仿宋_GB2312" w:eastAsia="仿宋_GB2312" w:hAnsi="仿宋_GB2312" w:cs="仿宋_GB2312" w:hint="eastAsia"/>
          <w:color w:val="000000"/>
          <w:kern w:val="0"/>
          <w:sz w:val="28"/>
          <w:szCs w:val="28"/>
        </w:rPr>
        <w:t>，</w:t>
      </w:r>
      <w:r>
        <w:rPr>
          <w:rFonts w:eastAsia="仿宋_GB2312" w:hint="eastAsia"/>
          <w:bCs/>
          <w:color w:val="000000"/>
          <w:kern w:val="0"/>
          <w:sz w:val="28"/>
          <w:szCs w:val="28"/>
        </w:rPr>
        <w:t>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kern w:val="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kern w:val="0"/>
          <w:sz w:val="28"/>
          <w:szCs w:val="28"/>
        </w:rPr>
        <w:t>3年内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7.榜单名称：高山蔬菜高效栽培关键技术研究与应用</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综合土壤微生物学和宏基因组学等研究，探明辣椒、茄子、茭白等高山蔬菜连作障碍形成机理；筛选适合山地环境、抗病抗逆砧木；研究微生物与高山蔬菜互作机制，建立健康栽培技术；研究高山蔬菜主要病虫害发生规律与成灾机制，建立病虫害绿色防控技术；集成连作障碍治理和绿色防控技术，开展示范推广。</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阐明我省辣椒、茄子、茭白等高山蔬菜连作障碍形成机理；筛选出优良辣椒、茄子等砧木品种2个</w:t>
      </w:r>
      <w:r>
        <w:rPr>
          <w:rFonts w:ascii="仿宋_GB2312" w:eastAsia="仿宋_GB2312" w:hAnsi="仿宋_GB2312" w:cs="仿宋_GB2312" w:hint="eastAsia"/>
          <w:color w:val="000000"/>
          <w:sz w:val="28"/>
          <w:szCs w:val="28"/>
        </w:rPr>
        <w:lastRenderedPageBreak/>
        <w:t>以上；探明根际微生物互作机制，开发专用微生物肥2种以上；建立高山蔬菜健康栽培技术3-5套；探明主要病虫害发生规律与成灾机制，建立病虫害绿色防控技术2套以上；集成健康栽培关键技术，农药和化肥用量降低20%以上，亩均增效30%以上，示范应用1万亩以上。</w:t>
      </w:r>
    </w:p>
    <w:p w:rsidR="00C0146D" w:rsidRDefault="009832D1">
      <w:pPr>
        <w:overflowPunct w:val="0"/>
        <w:autoSpaceDE w:val="0"/>
        <w:autoSpaceDN w:val="0"/>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sz w:val="28"/>
          <w:szCs w:val="28"/>
        </w:rPr>
        <w:t>年内</w:t>
      </w:r>
    </w:p>
    <w:p w:rsidR="00C0146D" w:rsidRDefault="00C0146D">
      <w:pPr>
        <w:widowControl/>
        <w:spacing w:line="520" w:lineRule="exact"/>
        <w:ind w:firstLineChars="200" w:firstLine="562"/>
        <w:jc w:val="left"/>
        <w:rPr>
          <w:rFonts w:ascii="仿宋_GB2312" w:eastAsia="仿宋_GB2312" w:hAnsi="仿宋_GB2312" w:cs="仿宋_GB2312"/>
          <w:b/>
          <w:bCs/>
          <w:color w:val="000000"/>
          <w:kern w:val="0"/>
          <w:sz w:val="28"/>
          <w:szCs w:val="28"/>
        </w:rPr>
      </w:pPr>
    </w:p>
    <w:p w:rsidR="00C0146D" w:rsidRDefault="009832D1">
      <w:pPr>
        <w:widowControl/>
        <w:spacing w:line="520" w:lineRule="exact"/>
        <w:ind w:firstLineChars="200" w:firstLine="562"/>
        <w:jc w:val="left"/>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rPr>
        <w:t>8.榜单名称：</w:t>
      </w:r>
      <w:r>
        <w:rPr>
          <w:rFonts w:ascii="仿宋_GB2312" w:eastAsia="仿宋_GB2312" w:hAnsi="仿宋_GB2312" w:cs="仿宋_GB2312" w:hint="eastAsia"/>
          <w:b/>
          <w:bCs/>
          <w:color w:val="000000"/>
          <w:kern w:val="0"/>
          <w:sz w:val="28"/>
          <w:szCs w:val="28"/>
          <w:lang w:bidi="ar"/>
        </w:rPr>
        <w:t>蔬菜病虫害新型高效生物农药创制及产业化</w:t>
      </w:r>
      <w:r>
        <w:rPr>
          <w:rFonts w:eastAsia="仿宋_GB2312" w:hint="eastAsia"/>
          <w:b/>
          <w:bCs/>
          <w:color w:val="000000"/>
          <w:kern w:val="0"/>
          <w:sz w:val="28"/>
          <w:szCs w:val="28"/>
        </w:rPr>
        <w:t>（领雁）</w:t>
      </w:r>
    </w:p>
    <w:p w:rsidR="00C0146D" w:rsidRDefault="009832D1">
      <w:pPr>
        <w:widowControl/>
        <w:spacing w:line="520" w:lineRule="exact"/>
        <w:ind w:firstLineChars="200" w:firstLine="562"/>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color w:val="000000"/>
          <w:kern w:val="0"/>
          <w:sz w:val="28"/>
          <w:szCs w:val="28"/>
          <w:lang w:bidi="ar"/>
        </w:rPr>
        <w:t>主要研究内容：</w:t>
      </w:r>
      <w:r>
        <w:rPr>
          <w:rFonts w:ascii="仿宋_GB2312" w:eastAsia="仿宋_GB2312" w:hAnsi="仿宋_GB2312" w:cs="仿宋_GB2312" w:hint="eastAsia"/>
          <w:color w:val="000000"/>
          <w:kern w:val="0"/>
          <w:sz w:val="28"/>
          <w:szCs w:val="28"/>
          <w:lang w:bidi="ar"/>
        </w:rPr>
        <w:t>针对蔬菜病虫害生物农药种类少、更新慢、剂型单一、稳定性不高和产业规模偏小等主要问题，利用组合生物合成技术、绿色化学修饰和RNAi靶向生物农药等前沿技术，挖掘一批天然源农用高效杀虫杀菌先导化合物或重要关键基因及位点，阐明作用生物靶标，探明分子机制；优化活性物质绿色包被、缓释、抗分解等制剂工艺，突破生物农药稳定增效等关键技术，创制蔬菜病虫害新型高效生物农药新品种；研究低成本清洁生产技术，实现可持续大规模生产；针对蔬菜重大病虫害，优化生物农药田间应用技术，集成建立安全评价和绿色、高效防控应用体系，提升替代化学农药水平，开展示范推广和规模化应用，实现蔬菜提质增效和高效生态生产。</w:t>
      </w:r>
    </w:p>
    <w:p w:rsidR="00C0146D" w:rsidRDefault="009832D1">
      <w:pPr>
        <w:widowControl/>
        <w:spacing w:line="520" w:lineRule="exact"/>
        <w:ind w:firstLineChars="200" w:firstLine="562"/>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color w:val="000000"/>
          <w:kern w:val="0"/>
          <w:sz w:val="28"/>
          <w:szCs w:val="28"/>
          <w:lang w:bidi="ar"/>
        </w:rPr>
        <w:lastRenderedPageBreak/>
        <w:t>绩效目标：</w:t>
      </w:r>
      <w:r>
        <w:rPr>
          <w:rFonts w:ascii="仿宋_GB2312" w:eastAsia="仿宋_GB2312" w:hAnsi="仿宋_GB2312" w:cs="仿宋_GB2312" w:hint="eastAsia"/>
          <w:color w:val="000000"/>
          <w:kern w:val="0"/>
          <w:sz w:val="28"/>
          <w:szCs w:val="28"/>
          <w:lang w:bidi="ar"/>
        </w:rPr>
        <w:t>获得15-20个天然源农用杀虫杀菌先导化合物或重要关键基因；揭示新靶标2-3个，并阐明其作用机理；建立新型生物农药大规模生产技术工艺1套；申请发明专利4-5项；创制具有自主知识产权的新型生物农药品种2-3个，其中1-2个产品达到产业化水平，建立推广应用示范基地面积1万亩。</w:t>
      </w:r>
    </w:p>
    <w:p w:rsidR="00C0146D" w:rsidRDefault="009832D1">
      <w:pPr>
        <w:pStyle w:val="a0"/>
        <w:spacing w:line="520" w:lineRule="exact"/>
        <w:ind w:left="0"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lang w:bidi="ar"/>
        </w:rPr>
        <w:t>申报主体</w:t>
      </w:r>
      <w:r>
        <w:rPr>
          <w:rFonts w:ascii="仿宋_GB2312" w:eastAsia="仿宋_GB2312" w:hAnsi="仿宋_GB2312" w:cs="仿宋_GB2312" w:hint="eastAsia"/>
          <w:color w:val="000000"/>
          <w:kern w:val="0"/>
          <w:sz w:val="28"/>
          <w:szCs w:val="28"/>
          <w:lang w:bidi="ar"/>
        </w:rPr>
        <w:t>：</w:t>
      </w:r>
      <w:r>
        <w:rPr>
          <w:rFonts w:eastAsia="仿宋_GB2312" w:hint="eastAsia"/>
          <w:bCs/>
          <w:color w:val="000000"/>
          <w:kern w:val="0"/>
          <w:sz w:val="28"/>
          <w:szCs w:val="28"/>
        </w:rPr>
        <w:t>牵头申报单位不限主体，必须产学研合作</w:t>
      </w:r>
    </w:p>
    <w:p w:rsidR="00C0146D" w:rsidRDefault="009832D1">
      <w:pPr>
        <w:pStyle w:val="a0"/>
        <w:spacing w:line="520" w:lineRule="exact"/>
        <w:ind w:left="0" w:firstLineChars="200" w:firstLine="562"/>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color w:val="000000"/>
          <w:kern w:val="0"/>
          <w:sz w:val="28"/>
          <w:szCs w:val="28"/>
          <w:lang w:bidi="ar"/>
        </w:rPr>
        <w:t>组织方式</w:t>
      </w:r>
      <w:r>
        <w:rPr>
          <w:rFonts w:ascii="仿宋_GB2312" w:eastAsia="仿宋_GB2312" w:hAnsi="仿宋_GB2312" w:cs="仿宋_GB2312" w:hint="eastAsia"/>
          <w:color w:val="000000"/>
          <w:kern w:val="0"/>
          <w:sz w:val="28"/>
          <w:szCs w:val="28"/>
          <w:lang w:bidi="ar"/>
        </w:rPr>
        <w:t>：竞争性分配</w:t>
      </w:r>
    </w:p>
    <w:p w:rsidR="00C0146D" w:rsidRDefault="009832D1">
      <w:pPr>
        <w:pStyle w:val="a0"/>
        <w:spacing w:line="520" w:lineRule="exact"/>
        <w:ind w:left="0" w:firstLineChars="200" w:firstLine="562"/>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color w:val="000000"/>
          <w:kern w:val="0"/>
          <w:sz w:val="28"/>
          <w:szCs w:val="28"/>
          <w:lang w:bidi="ar"/>
        </w:rPr>
        <w:t>建议财政补助经费</w:t>
      </w:r>
      <w:r>
        <w:rPr>
          <w:rFonts w:ascii="仿宋_GB2312" w:eastAsia="仿宋_GB2312" w:hAnsi="仿宋_GB2312" w:cs="仿宋_GB2312" w:hint="eastAsia"/>
          <w:color w:val="000000"/>
          <w:kern w:val="0"/>
          <w:sz w:val="28"/>
          <w:szCs w:val="28"/>
          <w:lang w:bidi="ar"/>
        </w:rPr>
        <w:t>：500万元以内</w:t>
      </w:r>
    </w:p>
    <w:p w:rsidR="00C0146D" w:rsidRDefault="009832D1">
      <w:pPr>
        <w:pStyle w:val="a0"/>
        <w:spacing w:line="520" w:lineRule="exact"/>
        <w:ind w:left="0" w:firstLineChars="200" w:firstLine="562"/>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color w:val="000000"/>
          <w:kern w:val="0"/>
          <w:sz w:val="28"/>
          <w:szCs w:val="28"/>
          <w:lang w:bidi="ar"/>
        </w:rPr>
        <w:t>攻关时限要求</w:t>
      </w:r>
      <w:r>
        <w:rPr>
          <w:rFonts w:ascii="仿宋_GB2312" w:eastAsia="仿宋_GB2312" w:hAnsi="仿宋_GB2312" w:cs="仿宋_GB2312" w:hint="eastAsia"/>
          <w:color w:val="000000"/>
          <w:kern w:val="0"/>
          <w:sz w:val="28"/>
          <w:szCs w:val="28"/>
          <w:lang w:bidi="ar"/>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7"/>
        <w:spacing w:line="520" w:lineRule="exact"/>
        <w:ind w:left="0"/>
        <w:rPr>
          <w:color w:val="000000"/>
        </w:rPr>
      </w:pP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9.榜单名称</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b/>
          <w:bCs/>
          <w:color w:val="000000"/>
          <w:sz w:val="28"/>
          <w:szCs w:val="28"/>
        </w:rPr>
        <w:t>红树林生态系统固碳增汇关键技术研究与应用</w:t>
      </w:r>
      <w:r>
        <w:rPr>
          <w:rFonts w:eastAsia="仿宋_GB2312" w:hint="eastAsia"/>
          <w:b/>
          <w:bCs/>
          <w:color w:val="000000"/>
          <w:kern w:val="0"/>
          <w:sz w:val="28"/>
          <w:szCs w:val="28"/>
        </w:rPr>
        <w:t>（尖兵）</w:t>
      </w:r>
    </w:p>
    <w:p w:rsidR="00C0146D" w:rsidRDefault="009832D1">
      <w:pPr>
        <w:pStyle w:val="HTML"/>
        <w:shd w:val="clear" w:color="auto" w:fill="FFFFFF"/>
        <w:spacing w:line="520" w:lineRule="exact"/>
        <w:ind w:firstLineChars="200" w:firstLine="562"/>
        <w:jc w:val="both"/>
        <w:rPr>
          <w:rFonts w:ascii="仿宋_GB2312" w:eastAsia="仿宋_GB2312" w:hAnsi="仿宋_GB2312" w:cs="仿宋_GB2312"/>
          <w:color w:val="000000"/>
          <w:sz w:val="28"/>
          <w:szCs w:val="28"/>
        </w:rPr>
      </w:pPr>
      <w:r>
        <w:rPr>
          <w:rFonts w:ascii="仿宋_GB2312" w:eastAsia="仿宋_GB2312" w:hAnsi="仿宋_GB2312" w:cs="仿宋_GB2312"/>
          <w:b/>
          <w:color w:val="000000"/>
          <w:sz w:val="28"/>
          <w:szCs w:val="28"/>
        </w:rPr>
        <w:t>主要研究内容</w:t>
      </w:r>
      <w:r>
        <w:rPr>
          <w:rFonts w:ascii="仿宋_GB2312" w:eastAsia="仿宋_GB2312" w:hAnsi="仿宋_GB2312" w:cs="仿宋_GB2312"/>
          <w:color w:val="000000"/>
          <w:sz w:val="28"/>
          <w:szCs w:val="28"/>
        </w:rPr>
        <w:t>：针对我省红树林（半红树林）生态系统功能不强、碳源汇动态不明、固碳增汇技术不足等问题，研究红树林生态系统碳汇功能的时空变化规律及其关键影响因素；构建红树林生态系统碳汇预估模型，研发碳汇计量与监测的标准和方法；研究宜林地选择、物种配置、空间结构优化、抚育管理等技术措施对促淤及生态系统碳汇功能的影响，并研制地上地下耦合的固碳增汇技术体系和红树林碳汇资源管理模式；研究种苗繁育、互花米草控制、密度控制等快速成林营造林技术，以及防护功能提升技术；预测评估浙江省红树林空间分布和碳汇潜力。</w:t>
      </w:r>
    </w:p>
    <w:p w:rsidR="00C0146D" w:rsidRDefault="009832D1">
      <w:pPr>
        <w:spacing w:line="52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lastRenderedPageBreak/>
        <w:t xml:space="preserve">    </w:t>
      </w:r>
      <w:r>
        <w:rPr>
          <w:rFonts w:ascii="仿宋_GB2312" w:eastAsia="仿宋_GB2312" w:hAnsi="仿宋_GB2312" w:cs="仿宋_GB2312"/>
          <w:b/>
          <w:color w:val="000000"/>
          <w:sz w:val="28"/>
          <w:szCs w:val="28"/>
        </w:rPr>
        <w:t>绩效目标</w:t>
      </w:r>
      <w:r>
        <w:rPr>
          <w:rFonts w:ascii="仿宋_GB2312" w:eastAsia="仿宋_GB2312" w:hAnsi="仿宋_GB2312" w:cs="仿宋_GB2312"/>
          <w:color w:val="000000"/>
          <w:sz w:val="28"/>
          <w:szCs w:val="28"/>
        </w:rPr>
        <w:t>：构建浙江省红树林生长和生物量模型</w:t>
      </w:r>
      <w:r>
        <w:rPr>
          <w:rFonts w:ascii="仿宋_GB2312" w:eastAsia="仿宋_GB2312" w:hAnsi="仿宋_GB2312" w:cs="仿宋_GB2312" w:hint="eastAsia"/>
          <w:color w:val="000000"/>
          <w:sz w:val="28"/>
          <w:szCs w:val="28"/>
        </w:rPr>
        <w:t>，完成红树林蓝碳交易试点1项以上</w:t>
      </w:r>
      <w:r>
        <w:rPr>
          <w:rFonts w:ascii="仿宋_GB2312" w:eastAsia="仿宋_GB2312" w:hAnsi="仿宋_GB2312" w:cs="仿宋_GB2312"/>
          <w:color w:val="000000"/>
          <w:sz w:val="28"/>
          <w:szCs w:val="28"/>
        </w:rPr>
        <w:t>；研建红树林生态系统碳汇监测计量技术标准和方法；形成红树林生态系统固碳增汇技术体系1套，提出固碳增汇经营模式3套以上，制定固碳增汇经营技术规程1项；</w:t>
      </w:r>
      <w:r>
        <w:rPr>
          <w:rFonts w:ascii="仿宋_GB2312" w:eastAsia="仿宋_GB2312" w:hAnsi="仿宋_GB2312" w:cs="仿宋_GB2312"/>
          <w:color w:val="000000"/>
          <w:sz w:val="28"/>
          <w:szCs w:val="28"/>
          <w:lang w:bidi="ar"/>
        </w:rPr>
        <w:t>研制红树林快速成林营造林技术体系；</w:t>
      </w:r>
      <w:r>
        <w:rPr>
          <w:rFonts w:ascii="仿宋_GB2312" w:eastAsia="仿宋_GB2312" w:hAnsi="仿宋_GB2312" w:cs="仿宋_GB2312"/>
          <w:color w:val="000000"/>
          <w:sz w:val="28"/>
          <w:szCs w:val="28"/>
        </w:rPr>
        <w:t>编制浙江省红树林宜林地等级区域图，构建浙江省红树林空间分布和碳汇潜力评估体系1套；建立红树林</w:t>
      </w:r>
      <w:r>
        <w:rPr>
          <w:rFonts w:ascii="仿宋_GB2312" w:eastAsia="仿宋_GB2312" w:hAnsi="仿宋_GB2312" w:cs="仿宋_GB2312" w:hint="eastAsia"/>
          <w:color w:val="000000"/>
          <w:sz w:val="28"/>
          <w:szCs w:val="28"/>
        </w:rPr>
        <w:t>碳汇能力和防护功能提升技术</w:t>
      </w:r>
      <w:r>
        <w:rPr>
          <w:rFonts w:ascii="仿宋_GB2312" w:eastAsia="仿宋_GB2312" w:hAnsi="仿宋_GB2312" w:cs="仿宋_GB2312"/>
          <w:color w:val="000000"/>
          <w:sz w:val="28"/>
          <w:szCs w:val="28"/>
        </w:rPr>
        <w:t>示范基地400亩以上，碳汇能力提升15%以上。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申报主体</w:t>
      </w:r>
      <w:r>
        <w:rPr>
          <w:rFonts w:ascii="仿宋_GB2312" w:eastAsia="仿宋_GB2312" w:hAnsi="仿宋_GB2312" w:cs="仿宋_GB2312" w:hint="eastAsia"/>
          <w:color w:val="000000"/>
          <w:sz w:val="28"/>
          <w:szCs w:val="28"/>
        </w:rPr>
        <w:t>：</w:t>
      </w:r>
      <w:r>
        <w:rPr>
          <w:rFonts w:eastAsia="仿宋_GB2312" w:hint="eastAsia"/>
          <w:bCs/>
          <w:color w:val="000000"/>
          <w:kern w:val="0"/>
          <w:sz w:val="28"/>
          <w:szCs w:val="28"/>
        </w:rPr>
        <w:t>牵头申报单位不限主体，鼓励产学研合作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组织方式：</w:t>
      </w:r>
      <w:r>
        <w:rPr>
          <w:rFonts w:ascii="仿宋_GB2312" w:eastAsia="仿宋_GB2312" w:hAnsi="仿宋_GB2312" w:cs="仿宋_GB2312" w:hint="eastAsia"/>
          <w:color w:val="000000"/>
          <w:sz w:val="28"/>
          <w:szCs w:val="28"/>
        </w:rPr>
        <w:t>择优委托</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建议财政补助经费：</w:t>
      </w:r>
      <w:r>
        <w:rPr>
          <w:rFonts w:ascii="仿宋_GB2312" w:eastAsia="仿宋_GB2312" w:hAnsi="仿宋_GB2312" w:cs="仿宋_GB2312" w:hint="eastAsia"/>
          <w:color w:val="000000"/>
          <w:sz w:val="28"/>
          <w:szCs w:val="28"/>
        </w:rPr>
        <w:t>800万元以内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10.榜单名称：浙江主要森林类型提质增汇关键技术研究与应用</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主要研究内容：</w:t>
      </w:r>
      <w:r>
        <w:rPr>
          <w:rFonts w:ascii="仿宋_GB2312" w:eastAsia="仿宋_GB2312" w:hAnsi="仿宋_GB2312" w:cs="仿宋_GB2312" w:hint="eastAsia"/>
          <w:color w:val="000000"/>
          <w:sz w:val="28"/>
          <w:szCs w:val="28"/>
        </w:rPr>
        <w:t>围绕浙江省森林质量不高、生态功能和固碳能力不强、大径材和珍贵材供给能力不足等问题，针对2种（含）以上主要森林类型，研究全周期空间结构和树种结构调整技术，构建促进主要树种大径材形成和材质材性提高的优化组配经营技术；研究生态系统碳汇形成过程和影响因子，提出关联地上-地下生态过程的林分固碳</w:t>
      </w:r>
      <w:r>
        <w:rPr>
          <w:rFonts w:ascii="仿宋_GB2312" w:eastAsia="仿宋_GB2312" w:hAnsi="仿宋_GB2312" w:cs="仿宋_GB2312" w:hint="eastAsia"/>
          <w:color w:val="000000"/>
          <w:sz w:val="28"/>
          <w:szCs w:val="28"/>
        </w:rPr>
        <w:lastRenderedPageBreak/>
        <w:t>增汇关键技术；建立林分结构优化的评价方法，研发基于干材生长和碳积累过程的可视化预测模型，阐明木材生产和碳汇功能的协同机制，提出生产力与碳汇功能整体提升技术。</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color w:val="000000"/>
          <w:sz w:val="28"/>
          <w:szCs w:val="28"/>
        </w:rPr>
        <w:t>提出森林结构动态调控、植被控制、土壤肥力提升等为主的全周期高效提质增汇关键技术2套以上；提出木材生产、碳汇等多功能性评价模型2套，研制主要树种类型典型多功能培育模式2套以上；提出木材碳足迹全过程可视化监测方案和系统1套；大径材出材量和碳汇功能分别提升15%以上；建立试验示范林1000亩。</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牵头申报单位不限主体，鼓励产学研合作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300万元以内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11.榜单名称：新型优质森林食物资源挖掘及产业化技术研究</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主要研究内容：</w:t>
      </w:r>
      <w:r>
        <w:rPr>
          <w:rFonts w:ascii="仿宋_GB2312" w:eastAsia="仿宋_GB2312" w:hAnsi="仿宋_GB2312" w:cs="仿宋_GB2312" w:hint="eastAsia"/>
          <w:color w:val="000000"/>
          <w:sz w:val="28"/>
          <w:szCs w:val="28"/>
        </w:rPr>
        <w:t>针对我省森林食物资源丰富，但开发利用不足、产业化程度低、品质参差不齐等问题，调查评价我省野生森林食物资源及产业化潜力；</w:t>
      </w:r>
      <w:r>
        <w:rPr>
          <w:rFonts w:ascii="仿宋_GB2312" w:eastAsia="仿宋_GB2312" w:hAnsi="仿宋_GB2312" w:cs="仿宋_GB2312"/>
          <w:color w:val="000000"/>
          <w:sz w:val="28"/>
          <w:szCs w:val="28"/>
        </w:rPr>
        <w:t>收集</w:t>
      </w:r>
      <w:r>
        <w:rPr>
          <w:rFonts w:ascii="仿宋_GB2312" w:eastAsia="仿宋_GB2312" w:hAnsi="仿宋_GB2312" w:cs="仿宋_GB2312" w:hint="eastAsia"/>
          <w:color w:val="000000"/>
          <w:sz w:val="28"/>
          <w:szCs w:val="28"/>
        </w:rPr>
        <w:t>具有我</w:t>
      </w:r>
      <w:r>
        <w:rPr>
          <w:rFonts w:ascii="仿宋_GB2312" w:eastAsia="仿宋_GB2312" w:hAnsi="仿宋_GB2312" w:cs="仿宋_GB2312"/>
          <w:color w:val="000000"/>
          <w:sz w:val="28"/>
          <w:szCs w:val="28"/>
        </w:rPr>
        <w:t>省特色</w:t>
      </w:r>
      <w:r>
        <w:rPr>
          <w:rFonts w:ascii="仿宋_GB2312" w:eastAsia="仿宋_GB2312" w:hAnsi="仿宋_GB2312" w:cs="仿宋_GB2312" w:hint="eastAsia"/>
          <w:color w:val="000000"/>
          <w:sz w:val="28"/>
          <w:szCs w:val="28"/>
        </w:rPr>
        <w:t>的森林淀粉、森林糖料、森林蛋白和森林蔬菜资源，</w:t>
      </w:r>
      <w:r>
        <w:rPr>
          <w:rFonts w:ascii="仿宋_GB2312" w:eastAsia="仿宋_GB2312" w:hAnsi="仿宋_GB2312" w:cs="仿宋_GB2312"/>
          <w:color w:val="000000"/>
          <w:sz w:val="28"/>
          <w:szCs w:val="28"/>
        </w:rPr>
        <w:t>测定评价主要经济</w:t>
      </w:r>
      <w:r>
        <w:rPr>
          <w:rFonts w:ascii="仿宋_GB2312" w:eastAsia="仿宋_GB2312" w:hAnsi="仿宋_GB2312" w:cs="仿宋_GB2312" w:hint="eastAsia"/>
          <w:color w:val="000000"/>
          <w:sz w:val="28"/>
          <w:szCs w:val="28"/>
        </w:rPr>
        <w:t>、营养</w:t>
      </w:r>
      <w:r>
        <w:rPr>
          <w:rFonts w:ascii="仿宋_GB2312" w:eastAsia="仿宋_GB2312" w:hAnsi="仿宋_GB2312" w:cs="仿宋_GB2312"/>
          <w:color w:val="000000"/>
          <w:sz w:val="28"/>
          <w:szCs w:val="28"/>
        </w:rPr>
        <w:t>性状</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挖掘开发营养健康的</w:t>
      </w:r>
      <w:r>
        <w:rPr>
          <w:rFonts w:ascii="仿宋_GB2312" w:eastAsia="仿宋_GB2312" w:hAnsi="仿宋_GB2312" w:cs="仿宋_GB2312" w:hint="eastAsia"/>
          <w:color w:val="000000"/>
          <w:sz w:val="28"/>
          <w:szCs w:val="28"/>
        </w:rPr>
        <w:t>森林食物；创新适合山地丘陵区培育的优质种苗快繁、生态高效</w:t>
      </w:r>
      <w:r>
        <w:rPr>
          <w:rFonts w:ascii="仿宋_GB2312" w:eastAsia="仿宋_GB2312" w:hAnsi="仿宋_GB2312" w:cs="仿宋_GB2312" w:hint="eastAsia"/>
          <w:color w:val="000000"/>
          <w:sz w:val="28"/>
          <w:szCs w:val="28"/>
        </w:rPr>
        <w:lastRenderedPageBreak/>
        <w:t>规模化栽培技术体系；研发森林食物加工利用技术，形成产品</w:t>
      </w:r>
      <w:r>
        <w:rPr>
          <w:rFonts w:ascii="仿宋_GB2312" w:eastAsia="仿宋_GB2312" w:hAnsi="仿宋_GB2312" w:cs="仿宋_GB2312"/>
          <w:color w:val="000000"/>
          <w:sz w:val="28"/>
          <w:szCs w:val="28"/>
        </w:rPr>
        <w:t>标准。</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绩效目标：</w:t>
      </w:r>
      <w:r>
        <w:rPr>
          <w:rFonts w:ascii="仿宋_GB2312" w:eastAsia="仿宋_GB2312" w:hAnsi="仿宋_GB2312" w:cs="仿宋_GB2312" w:hint="eastAsia"/>
          <w:color w:val="000000"/>
          <w:sz w:val="28"/>
          <w:szCs w:val="28"/>
        </w:rPr>
        <w:t>形成浙江省森林食物调查评价报告1份，挖掘具有我</w:t>
      </w:r>
      <w:r>
        <w:rPr>
          <w:rFonts w:ascii="仿宋_GB2312" w:eastAsia="仿宋_GB2312" w:hAnsi="仿宋_GB2312" w:cs="仿宋_GB2312"/>
          <w:color w:val="000000"/>
          <w:sz w:val="28"/>
          <w:szCs w:val="28"/>
        </w:rPr>
        <w:t>省</w:t>
      </w:r>
      <w:r>
        <w:rPr>
          <w:rFonts w:ascii="仿宋_GB2312" w:eastAsia="仿宋_GB2312" w:hAnsi="仿宋_GB2312" w:cs="仿宋_GB2312" w:hint="eastAsia"/>
          <w:color w:val="000000"/>
          <w:sz w:val="28"/>
          <w:szCs w:val="28"/>
        </w:rPr>
        <w:t>特色、市场前景良好、未深度开发的</w:t>
      </w:r>
      <w:r>
        <w:rPr>
          <w:rFonts w:ascii="仿宋_GB2312" w:eastAsia="仿宋_GB2312" w:hAnsi="仿宋_GB2312" w:cs="仿宋_GB2312"/>
          <w:color w:val="000000"/>
          <w:sz w:val="28"/>
          <w:szCs w:val="28"/>
        </w:rPr>
        <w:t>营养健康森林</w:t>
      </w:r>
      <w:r>
        <w:rPr>
          <w:rFonts w:ascii="仿宋_GB2312" w:eastAsia="仿宋_GB2312" w:hAnsi="仿宋_GB2312" w:cs="仿宋_GB2312" w:hint="eastAsia"/>
          <w:color w:val="000000"/>
          <w:sz w:val="28"/>
          <w:szCs w:val="28"/>
        </w:rPr>
        <w:t>食物5个</w:t>
      </w:r>
      <w:r>
        <w:rPr>
          <w:rFonts w:ascii="仿宋_GB2312" w:eastAsia="仿宋_GB2312" w:hAnsi="仿宋_GB2312" w:cs="仿宋_GB2312"/>
          <w:color w:val="000000"/>
          <w:sz w:val="28"/>
          <w:szCs w:val="28"/>
        </w:rPr>
        <w:t>以上</w:t>
      </w:r>
      <w:r>
        <w:rPr>
          <w:rFonts w:ascii="仿宋_GB2312" w:eastAsia="仿宋_GB2312" w:hAnsi="仿宋_GB2312" w:cs="仿宋_GB2312" w:hint="eastAsia"/>
          <w:color w:val="000000"/>
          <w:sz w:val="28"/>
          <w:szCs w:val="28"/>
        </w:rPr>
        <w:t>；建立苗木繁育和规模化栽培技术体系3套以上，</w:t>
      </w:r>
      <w:r>
        <w:rPr>
          <w:rFonts w:ascii="仿宋_GB2312" w:eastAsia="仿宋_GB2312" w:hAnsi="仿宋_GB2312" w:cs="仿宋_GB2312"/>
          <w:color w:val="000000"/>
          <w:sz w:val="28"/>
          <w:szCs w:val="28"/>
        </w:rPr>
        <w:t>繁殖</w:t>
      </w:r>
      <w:r>
        <w:rPr>
          <w:rFonts w:ascii="仿宋_GB2312" w:eastAsia="仿宋_GB2312" w:hAnsi="仿宋_GB2312" w:cs="仿宋_GB2312" w:hint="eastAsia"/>
          <w:color w:val="000000"/>
          <w:sz w:val="28"/>
          <w:szCs w:val="28"/>
        </w:rPr>
        <w:t>苗木50万株，建立示范基地1000亩，产量</w:t>
      </w:r>
      <w:r>
        <w:rPr>
          <w:rFonts w:ascii="仿宋_GB2312" w:eastAsia="仿宋_GB2312" w:hAnsi="仿宋_GB2312" w:cs="仿宋_GB2312"/>
          <w:color w:val="000000"/>
          <w:sz w:val="28"/>
          <w:szCs w:val="28"/>
        </w:rPr>
        <w:t>提高</w:t>
      </w:r>
      <w:r>
        <w:rPr>
          <w:rFonts w:ascii="仿宋_GB2312" w:eastAsia="仿宋_GB2312" w:hAnsi="仿宋_GB2312" w:cs="仿宋_GB2312" w:hint="eastAsia"/>
          <w:color w:val="000000"/>
          <w:sz w:val="28"/>
          <w:szCs w:val="28"/>
        </w:rPr>
        <w:t>30%</w:t>
      </w:r>
      <w:r>
        <w:rPr>
          <w:rFonts w:ascii="仿宋_GB2312" w:eastAsia="仿宋_GB2312" w:hAnsi="仿宋_GB2312" w:cs="仿宋_GB2312"/>
          <w:color w:val="000000"/>
          <w:sz w:val="28"/>
          <w:szCs w:val="28"/>
        </w:rPr>
        <w:t>以上</w:t>
      </w:r>
      <w:r>
        <w:rPr>
          <w:rFonts w:ascii="仿宋_GB2312" w:eastAsia="仿宋_GB2312" w:hAnsi="仿宋_GB2312" w:cs="仿宋_GB2312" w:hint="eastAsia"/>
          <w:color w:val="000000"/>
          <w:sz w:val="28"/>
          <w:szCs w:val="28"/>
        </w:rPr>
        <w:t>；开发深加工新产品3个以上，建立加工生产线，新产品</w:t>
      </w:r>
      <w:r>
        <w:rPr>
          <w:rFonts w:ascii="仿宋_GB2312" w:eastAsia="仿宋_GB2312" w:hAnsi="仿宋_GB2312" w:cs="仿宋_GB2312"/>
          <w:color w:val="000000"/>
          <w:sz w:val="28"/>
          <w:szCs w:val="28"/>
        </w:rPr>
        <w:t>年</w:t>
      </w:r>
      <w:r>
        <w:rPr>
          <w:rFonts w:ascii="仿宋_GB2312" w:eastAsia="仿宋_GB2312" w:hAnsi="仿宋_GB2312" w:cs="仿宋_GB2312" w:hint="eastAsia"/>
          <w:color w:val="000000"/>
          <w:sz w:val="28"/>
          <w:szCs w:val="28"/>
        </w:rPr>
        <w:t>产值10</w:t>
      </w:r>
      <w:r>
        <w:rPr>
          <w:rFonts w:ascii="仿宋_GB2312" w:eastAsia="仿宋_GB2312" w:hAnsi="仿宋_GB2312" w:cs="仿宋_GB2312"/>
          <w:color w:val="000000"/>
          <w:sz w:val="28"/>
          <w:szCs w:val="28"/>
        </w:rPr>
        <w:t>00</w:t>
      </w:r>
      <w:r>
        <w:rPr>
          <w:rFonts w:ascii="仿宋_GB2312" w:eastAsia="仿宋_GB2312" w:hAnsi="仿宋_GB2312" w:cs="仿宋_GB2312" w:hint="eastAsia"/>
          <w:color w:val="000000"/>
          <w:sz w:val="28"/>
          <w:szCs w:val="28"/>
        </w:rPr>
        <w:t>万元</w:t>
      </w:r>
      <w:r>
        <w:rPr>
          <w:rFonts w:ascii="仿宋_GB2312" w:eastAsia="仿宋_GB2312" w:hAnsi="仿宋_GB2312" w:cs="仿宋_GB2312"/>
          <w:color w:val="000000"/>
          <w:sz w:val="28"/>
          <w:szCs w:val="28"/>
        </w:rPr>
        <w:t>以上。制定相关技术规程</w:t>
      </w:r>
      <w:r>
        <w:rPr>
          <w:rFonts w:ascii="仿宋_GB2312" w:eastAsia="仿宋_GB2312" w:hAnsi="仿宋_GB2312" w:cs="仿宋_GB2312" w:hint="eastAsia"/>
          <w:color w:val="000000"/>
          <w:sz w:val="28"/>
          <w:szCs w:val="28"/>
        </w:rPr>
        <w:t>或产品标准3</w:t>
      </w:r>
      <w:r>
        <w:rPr>
          <w:rFonts w:ascii="仿宋_GB2312" w:eastAsia="仿宋_GB2312" w:hAnsi="仿宋_GB2312" w:cs="仿宋_GB2312"/>
          <w:color w:val="000000"/>
          <w:sz w:val="28"/>
          <w:szCs w:val="28"/>
        </w:rPr>
        <w:t>项以上</w:t>
      </w:r>
      <w:r>
        <w:rPr>
          <w:rFonts w:ascii="仿宋_GB2312" w:eastAsia="仿宋_GB2312" w:hAnsi="仿宋_GB2312" w:cs="仿宋_GB2312" w:hint="eastAsia"/>
          <w:color w:val="000000"/>
          <w:sz w:val="28"/>
          <w:szCs w:val="28"/>
        </w:rPr>
        <w:t>。</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申报主体：</w:t>
      </w:r>
      <w:r>
        <w:rPr>
          <w:rFonts w:eastAsia="仿宋_GB2312" w:hint="eastAsia"/>
          <w:bCs/>
          <w:color w:val="000000"/>
          <w:kern w:val="0"/>
          <w:sz w:val="28"/>
          <w:szCs w:val="28"/>
        </w:rPr>
        <w:t>牵头申报单位不限主体，必须产学研合作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组织方式：</w:t>
      </w:r>
      <w:r>
        <w:rPr>
          <w:rFonts w:ascii="仿宋_GB2312" w:eastAsia="仿宋_GB2312" w:hAnsi="仿宋_GB2312" w:cs="仿宋_GB2312"/>
          <w:color w:val="000000"/>
          <w:sz w:val="28"/>
          <w:szCs w:val="28"/>
        </w:rPr>
        <w:t>竞争性分配</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建议财政补助经费：</w:t>
      </w: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00</w:t>
      </w:r>
      <w:r>
        <w:rPr>
          <w:rFonts w:ascii="仿宋_GB2312" w:eastAsia="仿宋_GB2312" w:hAnsi="仿宋_GB2312" w:cs="仿宋_GB2312" w:hint="eastAsia"/>
          <w:color w:val="000000"/>
          <w:sz w:val="28"/>
          <w:szCs w:val="28"/>
        </w:rPr>
        <w:t>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攻关时限</w:t>
      </w:r>
      <w:r>
        <w:rPr>
          <w:rFonts w:ascii="仿宋_GB2312" w:eastAsia="仿宋_GB2312" w:hAnsi="仿宋_GB2312" w:cs="仿宋_GB2312" w:hint="eastAsia"/>
          <w:b/>
          <w:bCs/>
          <w:color w:val="000000"/>
          <w:sz w:val="28"/>
          <w:szCs w:val="28"/>
        </w:rPr>
        <w:t>要求</w:t>
      </w:r>
      <w:r>
        <w:rPr>
          <w:rFonts w:ascii="仿宋_GB2312" w:eastAsia="仿宋_GB2312" w:hAnsi="仿宋_GB2312" w:cs="仿宋_GB2312"/>
          <w:b/>
          <w:bCs/>
          <w:color w:val="000000"/>
          <w:sz w:val="28"/>
          <w:szCs w:val="28"/>
        </w:rPr>
        <w:t>：</w:t>
      </w:r>
      <w:r>
        <w:rPr>
          <w:rFonts w:ascii="仿宋_GB2312" w:eastAsia="仿宋_GB2312" w:hAnsi="仿宋_GB2312" w:cs="仿宋_GB2312"/>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12.榜单名称：特色果树高效栽培数字化技术研究与应用</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主要研究内容</w:t>
      </w:r>
      <w:r>
        <w:rPr>
          <w:rFonts w:ascii="仿宋_GB2312" w:eastAsia="仿宋_GB2312" w:hAnsi="仿宋_GB2312" w:cs="仿宋_GB2312" w:hint="eastAsia"/>
          <w:color w:val="000000"/>
          <w:sz w:val="28"/>
          <w:szCs w:val="28"/>
        </w:rPr>
        <w:t>：针对浙江主要特色果树，研发适合设施栽培的矮化修剪技术，创制数字模型，预测修剪反应和品质、产量形成；研究不同地势下特色果树促成早熟的适宜的温度、湿度和光照环境条件，开发不同设施条件下温度、湿度和光照智能化调节技术；研究设施栽培条件下树体生长、果实发育及肥水需求规律，研发技术参数，建立</w:t>
      </w:r>
      <w:r>
        <w:rPr>
          <w:rFonts w:ascii="仿宋_GB2312" w:eastAsia="仿宋_GB2312" w:hAnsi="仿宋_GB2312" w:cs="仿宋_GB2312" w:hint="eastAsia"/>
          <w:color w:val="000000"/>
          <w:sz w:val="28"/>
          <w:szCs w:val="28"/>
        </w:rPr>
        <w:lastRenderedPageBreak/>
        <w:t>肥水智能化控制技术；集成高效促成栽培数字化技术体系，建立应用示范基地。</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color w:val="000000"/>
          <w:sz w:val="28"/>
          <w:szCs w:val="28"/>
        </w:rPr>
        <w:t>创制特色果树矮化修剪数字化模型1套；获得不同设施条件下保障特色果树早熟、优质、丰产、稳产的温度、湿度、光质、养分、水分等控制参数，建立智能化监测控制系统1套；集成特色果树高效促成栽培数字化技术体系1套，建立示范基地2个以上，面积100亩以上；相比常规设施栽培，果实成熟提前7天以上，商品果率提高20%以上，产值提高30%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牵头申报单位不限主体，鼓励产学研合作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3年内</w:t>
      </w:r>
    </w:p>
    <w:p w:rsidR="00C0146D" w:rsidRDefault="00C0146D">
      <w:pPr>
        <w:spacing w:line="520" w:lineRule="exact"/>
        <w:ind w:firstLineChars="200" w:firstLine="562"/>
        <w:rPr>
          <w:rFonts w:ascii="仿宋_GB2312" w:eastAsia="仿宋_GB2312" w:hAnsi="仿宋_GB2312" w:cs="仿宋_GB2312"/>
          <w:b/>
          <w:bCs/>
          <w:color w:val="000000"/>
          <w:sz w:val="28"/>
          <w:szCs w:val="28"/>
        </w:rPr>
      </w:pPr>
    </w:p>
    <w:p w:rsidR="00C0146D" w:rsidRDefault="009832D1">
      <w:pPr>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13.榜单名称：兰花全产业链高效精准栽培技术研究与产业化</w:t>
      </w:r>
      <w:r>
        <w:rPr>
          <w:rFonts w:eastAsia="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主要研究内容：</w:t>
      </w:r>
      <w:r>
        <w:rPr>
          <w:rFonts w:ascii="仿宋_GB2312" w:eastAsia="仿宋_GB2312" w:hAnsi="仿宋_GB2312" w:cs="仿宋_GB2312" w:hint="eastAsia"/>
          <w:color w:val="000000"/>
          <w:sz w:val="28"/>
          <w:szCs w:val="28"/>
        </w:rPr>
        <w:t>围绕兰花精准栽培技术不足、产业化水平不高等问题，针对市场认可度高、适宜规模化栽培的兰花品种，研究种苗快繁和开花大苗促成栽培技术、花期精准调控技术、水肥精确监测和灌溉管控技术；研究兰花茎腐病和软腐病等主要病虫害综合防治技术；研发适宜兰花生产和线上线下销售的栽培基质和栽培容器；集成兰花繁育和栽培一体的技术体系，建立精准栽培的数字化控制系统；研发工厂化生产的智能装备，形成产业示范。</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lastRenderedPageBreak/>
        <w:t>绩效目标：</w:t>
      </w:r>
      <w:r>
        <w:rPr>
          <w:rFonts w:ascii="仿宋_GB2312" w:eastAsia="仿宋_GB2312" w:hAnsi="仿宋_GB2312" w:cs="仿宋_GB2312" w:hint="eastAsia"/>
          <w:color w:val="000000"/>
          <w:sz w:val="28"/>
          <w:szCs w:val="28"/>
        </w:rPr>
        <w:t>筛选3-5种适宜规模化生产的兰花品种，研发种苗快繁和开花大苗速成技术，相比常规方法产量增加100%以上；建立花期精准调控、肥水智能管理和病虫害绿色防治等综合技术规程1套；申请国家发明专利2件以上，研制标准2项以上；形成兰花栽培基质和容器等新产品3个；建立智能化设施栽培示范基地1-2个，面积50亩以上，年产兰花100万株以上，产值1500万元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牵头申报单位不限主体，必须产学研合作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 xml:space="preserve">竞争性分配 </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300万元以内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14.榜单名称：非耕地设施农业工程技术及其规模化应用</w:t>
      </w:r>
      <w:r>
        <w:rPr>
          <w:rFonts w:eastAsia="仿宋_GB2312" w:hint="eastAsia"/>
          <w:b/>
          <w:bCs/>
          <w:color w:val="000000"/>
          <w:kern w:val="0"/>
          <w:sz w:val="28"/>
          <w:szCs w:val="28"/>
        </w:rPr>
        <w:t>（尖兵）</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主要研究内容：</w:t>
      </w:r>
      <w:r>
        <w:rPr>
          <w:rFonts w:ascii="仿宋_GB2312" w:eastAsia="仿宋_GB2312" w:hAnsi="仿宋_GB2312" w:cs="仿宋_GB2312" w:hint="eastAsia"/>
          <w:color w:val="000000"/>
          <w:sz w:val="28"/>
          <w:szCs w:val="28"/>
        </w:rPr>
        <w:t>针对传统无土栽培技术成本高而难以大规模产业化应用问题，以无土栽培技术产业化应用为目标，研发实时培养液配比系统，解决传统方法成本高、占地大问题；研发基于作物养分和水分需求的按需自动供应技术，大幅度提高肥水利用率；研发高效低成本、能满足设施栽培需要的盐碱水淡化技术，突破滩涂盐碱地水资源瓶颈；攻克农业废弃物基质化利用技术，研发出理化性状优异的经济环保无土栽培基质，形成具有自主知识产权的</w:t>
      </w:r>
      <w:r>
        <w:rPr>
          <w:rFonts w:ascii="仿宋_GB2312" w:eastAsia="仿宋_GB2312" w:hAnsi="仿宋_GB2312" w:cs="仿宋_GB2312" w:hint="eastAsia"/>
          <w:color w:val="000000"/>
          <w:sz w:val="28"/>
          <w:szCs w:val="28"/>
        </w:rPr>
        <w:lastRenderedPageBreak/>
        <w:t>新一代轻简自控型无土栽培技术。研究基于新一代无土栽培方法的营养液配方、环境调控技术、基质重复利用消毒技术及其优质生产技术，形成标准化生产技术体系，在浙江省蔬菜主产区和非耕地区域大面积示范与推广。</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b/>
          <w:color w:val="000000"/>
          <w:sz w:val="28"/>
          <w:szCs w:val="28"/>
        </w:rPr>
        <w:t>：</w:t>
      </w:r>
      <w:r>
        <w:rPr>
          <w:rFonts w:ascii="仿宋_GB2312" w:eastAsia="仿宋_GB2312" w:hAnsi="仿宋_GB2312" w:cs="仿宋_GB2312" w:hint="eastAsia"/>
          <w:color w:val="000000"/>
          <w:sz w:val="28"/>
          <w:szCs w:val="28"/>
        </w:rPr>
        <w:t>研发出培养液配比系统和按需自动供应控制器各2-3套且亩成本在2000元以下，经济环保无土栽培基质2种且亩成本在2000元以下，无土栽培肥料2种以上且单位产量成本比土壤栽培降低50%以上，研发高效低成本盐碱水淡化技术1套，淡化成本降低30%。肥水管理实现远程实时智能化控制，肥水利用率达到90%以上。研发的新一代无土栽培系统亩成本在5000元以下，产量比土壤栽培增加10%。提出不同作物不同类型的无土栽培标准化技术体系2-3套。在浙江省蔬菜主产区和非耕地区域建立核心技术示范基地2-3个，自主研发的新一代无土栽培系统应用面积达500亩以上。申报国家发明专利2-3件。</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lang w:eastAsia="zh"/>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lang w:eastAsia="zh"/>
        </w:rPr>
        <w:t>择优委托</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lang w:eastAsia="zh"/>
        </w:rPr>
        <w:t>8</w:t>
      </w:r>
      <w:r>
        <w:rPr>
          <w:rFonts w:ascii="仿宋_GB2312" w:eastAsia="仿宋_GB2312" w:hAnsi="仿宋_GB2312" w:cs="仿宋_GB2312" w:hint="eastAsia"/>
          <w:color w:val="000000"/>
          <w:sz w:val="28"/>
          <w:szCs w:val="28"/>
        </w:rPr>
        <w:t>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15.榜单名称：畜禽痘病毒关键防控技术及产品研发</w:t>
      </w:r>
      <w:r>
        <w:rPr>
          <w:rFonts w:eastAsia="仿宋_GB2312" w:hint="eastAsia"/>
          <w:b/>
          <w:bCs/>
          <w:color w:val="000000"/>
          <w:sz w:val="28"/>
          <w:szCs w:val="28"/>
        </w:rPr>
        <w:t>（领雁）</w:t>
      </w:r>
    </w:p>
    <w:p w:rsidR="00C0146D" w:rsidRDefault="009832D1">
      <w:pPr>
        <w:spacing w:line="520" w:lineRule="exact"/>
        <w:ind w:firstLineChars="200" w:firstLine="562"/>
        <w:rPr>
          <w:rFonts w:eastAsia="仿宋_GB2312"/>
          <w:bCs/>
          <w:color w:val="000000"/>
          <w:kern w:val="0"/>
          <w:sz w:val="28"/>
          <w:szCs w:val="28"/>
        </w:rPr>
      </w:pPr>
      <w:r>
        <w:rPr>
          <w:rFonts w:eastAsia="仿宋_GB2312"/>
          <w:b/>
          <w:color w:val="000000"/>
          <w:kern w:val="0"/>
          <w:sz w:val="28"/>
          <w:szCs w:val="28"/>
        </w:rPr>
        <w:lastRenderedPageBreak/>
        <w:t>主要研究内容：</w:t>
      </w:r>
      <w:r>
        <w:rPr>
          <w:rFonts w:eastAsia="仿宋_GB2312" w:hint="eastAsia"/>
          <w:bCs/>
          <w:color w:val="000000"/>
          <w:kern w:val="0"/>
          <w:sz w:val="28"/>
          <w:szCs w:val="28"/>
        </w:rPr>
        <w:t>痘病毒结构复杂，可感染畜禽等。针对目前猴痘已引起全世界的关注，开展畜禽痘病毒分子流行病学调查；建立快速分型检测技术；研究畜禽痘病毒基因组结构及表达机制和致病机理；创制相关疫苗和治疗性抗体；开展风险评估研究并构建高效生物安全防控体系；为畜禽痘病毒防控提供重要保障和技术支撑。</w:t>
      </w:r>
    </w:p>
    <w:p w:rsidR="00C0146D" w:rsidRDefault="009832D1">
      <w:pPr>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绩效目标：</w:t>
      </w:r>
      <w:r>
        <w:rPr>
          <w:rFonts w:eastAsia="仿宋_GB2312" w:hint="eastAsia"/>
          <w:bCs/>
          <w:color w:val="000000"/>
          <w:kern w:val="0"/>
          <w:sz w:val="28"/>
          <w:szCs w:val="28"/>
        </w:rPr>
        <w:t>研发畜禽痘病毒检测技术</w:t>
      </w:r>
      <w:r>
        <w:rPr>
          <w:rFonts w:eastAsia="仿宋_GB2312" w:hint="eastAsia"/>
          <w:bCs/>
          <w:color w:val="000000"/>
          <w:kern w:val="0"/>
          <w:sz w:val="28"/>
          <w:szCs w:val="28"/>
        </w:rPr>
        <w:t>10</w:t>
      </w:r>
      <w:r>
        <w:rPr>
          <w:rFonts w:eastAsia="仿宋_GB2312" w:hint="eastAsia"/>
          <w:bCs/>
          <w:color w:val="000000"/>
          <w:kern w:val="0"/>
          <w:sz w:val="28"/>
          <w:szCs w:val="28"/>
        </w:rPr>
        <w:t>种以上；获得亚单位疫苗候选蛋白</w:t>
      </w:r>
      <w:r>
        <w:rPr>
          <w:rFonts w:eastAsia="仿宋_GB2312" w:hint="eastAsia"/>
          <w:bCs/>
          <w:color w:val="000000"/>
          <w:kern w:val="0"/>
          <w:sz w:val="28"/>
          <w:szCs w:val="28"/>
        </w:rPr>
        <w:t>5</w:t>
      </w:r>
      <w:r>
        <w:rPr>
          <w:rFonts w:eastAsia="仿宋_GB2312" w:hint="eastAsia"/>
          <w:bCs/>
          <w:color w:val="000000"/>
          <w:kern w:val="0"/>
          <w:sz w:val="28"/>
          <w:szCs w:val="28"/>
        </w:rPr>
        <w:t>种以上；建立畜禽痘病毒生物安全防控体系</w:t>
      </w:r>
      <w:r>
        <w:rPr>
          <w:rFonts w:eastAsia="仿宋_GB2312" w:hint="eastAsia"/>
          <w:bCs/>
          <w:color w:val="000000"/>
          <w:kern w:val="0"/>
          <w:sz w:val="28"/>
          <w:szCs w:val="28"/>
        </w:rPr>
        <w:t>6</w:t>
      </w:r>
      <w:r>
        <w:rPr>
          <w:rFonts w:eastAsia="仿宋_GB2312" w:hint="eastAsia"/>
          <w:bCs/>
          <w:color w:val="000000"/>
          <w:kern w:val="0"/>
          <w:sz w:val="28"/>
          <w:szCs w:val="28"/>
        </w:rPr>
        <w:t>种以上；编制全省流行病调查和风险评估报告</w:t>
      </w:r>
      <w:r>
        <w:rPr>
          <w:rFonts w:eastAsia="仿宋_GB2312" w:hint="eastAsia"/>
          <w:bCs/>
          <w:color w:val="000000"/>
          <w:kern w:val="0"/>
          <w:sz w:val="28"/>
          <w:szCs w:val="28"/>
        </w:rPr>
        <w:t>5</w:t>
      </w:r>
      <w:r>
        <w:rPr>
          <w:rFonts w:eastAsia="仿宋_GB2312" w:hint="eastAsia"/>
          <w:bCs/>
          <w:color w:val="000000"/>
          <w:kern w:val="0"/>
          <w:sz w:val="28"/>
          <w:szCs w:val="28"/>
        </w:rPr>
        <w:t>份以上；研制畜禽痘病毒疫苗</w:t>
      </w:r>
      <w:r>
        <w:rPr>
          <w:rFonts w:eastAsia="仿宋_GB2312" w:hint="eastAsia"/>
          <w:bCs/>
          <w:color w:val="000000"/>
          <w:kern w:val="0"/>
          <w:sz w:val="28"/>
          <w:szCs w:val="28"/>
        </w:rPr>
        <w:t>1</w:t>
      </w:r>
      <w:r>
        <w:rPr>
          <w:rFonts w:eastAsia="仿宋_GB2312" w:hint="eastAsia"/>
          <w:bCs/>
          <w:color w:val="000000"/>
          <w:kern w:val="0"/>
          <w:sz w:val="28"/>
          <w:szCs w:val="28"/>
        </w:rPr>
        <w:t>种、治疗性抗体</w:t>
      </w:r>
      <w:r>
        <w:rPr>
          <w:rFonts w:eastAsia="仿宋_GB2312" w:hint="eastAsia"/>
          <w:bCs/>
          <w:color w:val="000000"/>
          <w:kern w:val="0"/>
          <w:sz w:val="28"/>
          <w:szCs w:val="28"/>
        </w:rPr>
        <w:t>3</w:t>
      </w:r>
      <w:r>
        <w:rPr>
          <w:rFonts w:eastAsia="仿宋_GB2312" w:hint="eastAsia"/>
          <w:bCs/>
          <w:color w:val="000000"/>
          <w:kern w:val="0"/>
          <w:sz w:val="28"/>
          <w:szCs w:val="28"/>
        </w:rPr>
        <w:t>种，并获得国家主管部门相关批件</w:t>
      </w:r>
      <w:r>
        <w:rPr>
          <w:rFonts w:eastAsia="仿宋_GB2312" w:hint="eastAsia"/>
          <w:bCs/>
          <w:color w:val="000000"/>
          <w:kern w:val="0"/>
          <w:sz w:val="28"/>
          <w:szCs w:val="28"/>
        </w:rPr>
        <w:t>1</w:t>
      </w:r>
      <w:r>
        <w:rPr>
          <w:rFonts w:eastAsia="仿宋_GB2312" w:hint="eastAsia"/>
          <w:bCs/>
          <w:color w:val="000000"/>
          <w:kern w:val="0"/>
          <w:sz w:val="28"/>
          <w:szCs w:val="28"/>
        </w:rPr>
        <w:t>件。</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申报主体：</w:t>
      </w:r>
      <w:r>
        <w:rPr>
          <w:rFonts w:eastAsia="仿宋_GB2312" w:hint="eastAsia"/>
          <w:bCs/>
          <w:color w:val="000000"/>
          <w:sz w:val="28"/>
          <w:szCs w:val="28"/>
        </w:rPr>
        <w:t>牵头申报单位不限主体，鼓励产学研合作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hint="eastAsia"/>
          <w:b/>
          <w:color w:val="000000"/>
          <w:sz w:val="28"/>
          <w:szCs w:val="28"/>
        </w:rPr>
        <w:t>组织方式：</w:t>
      </w:r>
      <w:r>
        <w:rPr>
          <w:rFonts w:eastAsia="仿宋_GB2312" w:hint="eastAsia"/>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16.榜单名称：畜禽重要疫病区域净化关键技术研究与应用</w:t>
      </w:r>
      <w:r>
        <w:rPr>
          <w:rFonts w:eastAsia="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主要研究内容</w:t>
      </w:r>
      <w:r>
        <w:rPr>
          <w:rFonts w:eastAsia="仿宋_GB2312" w:hint="eastAsia"/>
          <w:b/>
          <w:color w:val="000000"/>
          <w:sz w:val="28"/>
          <w:szCs w:val="28"/>
        </w:rPr>
        <w:t>：</w:t>
      </w:r>
      <w:r>
        <w:rPr>
          <w:rFonts w:eastAsia="仿宋_GB2312" w:hint="eastAsia"/>
          <w:bCs/>
          <w:color w:val="000000"/>
          <w:sz w:val="28"/>
          <w:szCs w:val="28"/>
        </w:rPr>
        <w:t>多层立体养殖等新模式对重要畜禽疫病净化提出了新的挑战。针对猪瘟、蓝耳病、猪伪狂犬病和鸡白血病等国家提出拟净化的重要畜禽疫病，结合浙江养殖实际，开展多模态下病原流行病学研究，创制一批用</w:t>
      </w:r>
      <w:r>
        <w:rPr>
          <w:rFonts w:eastAsia="仿宋_GB2312" w:hint="eastAsia"/>
          <w:bCs/>
          <w:color w:val="000000"/>
          <w:sz w:val="28"/>
          <w:szCs w:val="28"/>
        </w:rPr>
        <w:lastRenderedPageBreak/>
        <w:t>于疫病净化的快速鉴别诊断试剂、疫苗、治疗性抗体等产品；制定具有浙江养殖特色的高效疫病净化方案、技术规程和标准，并示范应用。</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开发基于宏基因组学的高通量病原检测技术</w:t>
      </w:r>
      <w:r>
        <w:rPr>
          <w:rFonts w:eastAsia="仿宋_GB2312" w:hint="eastAsia"/>
          <w:bCs/>
          <w:color w:val="000000"/>
          <w:sz w:val="28"/>
          <w:szCs w:val="28"/>
        </w:rPr>
        <w:t>3</w:t>
      </w:r>
      <w:r>
        <w:rPr>
          <w:rFonts w:eastAsia="仿宋_GB2312" w:hint="eastAsia"/>
          <w:bCs/>
          <w:color w:val="000000"/>
          <w:sz w:val="28"/>
          <w:szCs w:val="28"/>
        </w:rPr>
        <w:t>项以上，研创畜禽疫病净化新产品</w:t>
      </w:r>
      <w:r>
        <w:rPr>
          <w:rFonts w:eastAsia="仿宋_GB2312" w:hint="eastAsia"/>
          <w:bCs/>
          <w:color w:val="000000"/>
          <w:sz w:val="28"/>
          <w:szCs w:val="28"/>
        </w:rPr>
        <w:t>3</w:t>
      </w:r>
      <w:r>
        <w:rPr>
          <w:rFonts w:eastAsia="仿宋_GB2312" w:hint="eastAsia"/>
          <w:bCs/>
          <w:color w:val="000000"/>
          <w:sz w:val="28"/>
          <w:szCs w:val="28"/>
        </w:rPr>
        <w:t>种以上，制定净化方案</w:t>
      </w:r>
      <w:r>
        <w:rPr>
          <w:rFonts w:eastAsia="仿宋_GB2312" w:hint="eastAsia"/>
          <w:bCs/>
          <w:color w:val="000000"/>
          <w:sz w:val="28"/>
          <w:szCs w:val="28"/>
        </w:rPr>
        <w:t>1</w:t>
      </w:r>
      <w:r>
        <w:rPr>
          <w:rFonts w:eastAsia="仿宋_GB2312" w:hint="eastAsia"/>
          <w:bCs/>
          <w:color w:val="000000"/>
          <w:sz w:val="28"/>
          <w:szCs w:val="28"/>
        </w:rPr>
        <w:t>套，制定相关技术规程</w:t>
      </w:r>
      <w:r>
        <w:rPr>
          <w:rFonts w:eastAsia="仿宋_GB2312" w:hint="eastAsia"/>
          <w:bCs/>
          <w:color w:val="000000"/>
          <w:sz w:val="28"/>
          <w:szCs w:val="28"/>
        </w:rPr>
        <w:t>5</w:t>
      </w:r>
      <w:r>
        <w:rPr>
          <w:rFonts w:eastAsia="仿宋_GB2312" w:hint="eastAsia"/>
          <w:bCs/>
          <w:color w:val="000000"/>
          <w:sz w:val="28"/>
          <w:szCs w:val="28"/>
        </w:rPr>
        <w:t>项、相关标准</w:t>
      </w:r>
      <w:r>
        <w:rPr>
          <w:rFonts w:eastAsia="仿宋_GB2312" w:hint="eastAsia"/>
          <w:bCs/>
          <w:color w:val="000000"/>
          <w:sz w:val="28"/>
          <w:szCs w:val="28"/>
        </w:rPr>
        <w:t>6</w:t>
      </w:r>
      <w:r>
        <w:rPr>
          <w:rFonts w:eastAsia="仿宋_GB2312" w:hint="eastAsia"/>
          <w:bCs/>
          <w:color w:val="000000"/>
          <w:sz w:val="28"/>
          <w:szCs w:val="28"/>
        </w:rPr>
        <w:t>项，申请发明专利</w:t>
      </w:r>
      <w:r>
        <w:rPr>
          <w:rFonts w:eastAsia="仿宋_GB2312" w:hint="eastAsia"/>
          <w:bCs/>
          <w:color w:val="000000"/>
          <w:sz w:val="28"/>
          <w:szCs w:val="28"/>
        </w:rPr>
        <w:t>15</w:t>
      </w:r>
      <w:r>
        <w:rPr>
          <w:rFonts w:eastAsia="仿宋_GB2312" w:hint="eastAsia"/>
          <w:bCs/>
          <w:color w:val="000000"/>
          <w:sz w:val="28"/>
          <w:szCs w:val="28"/>
        </w:rPr>
        <w:t>件以上，获批发明专利</w:t>
      </w:r>
      <w:r>
        <w:rPr>
          <w:rFonts w:eastAsia="仿宋_GB2312" w:hint="eastAsia"/>
          <w:bCs/>
          <w:color w:val="000000"/>
          <w:sz w:val="28"/>
          <w:szCs w:val="28"/>
        </w:rPr>
        <w:t>3</w:t>
      </w:r>
      <w:r>
        <w:rPr>
          <w:rFonts w:eastAsia="仿宋_GB2312" w:hint="eastAsia"/>
          <w:bCs/>
          <w:color w:val="000000"/>
          <w:sz w:val="28"/>
          <w:szCs w:val="28"/>
        </w:rPr>
        <w:t>件，获临床试验批件</w:t>
      </w:r>
      <w:r>
        <w:rPr>
          <w:rFonts w:eastAsia="仿宋_GB2312" w:hint="eastAsia"/>
          <w:bCs/>
          <w:color w:val="000000"/>
          <w:sz w:val="28"/>
          <w:szCs w:val="28"/>
        </w:rPr>
        <w:t>1</w:t>
      </w:r>
      <w:r>
        <w:rPr>
          <w:rFonts w:eastAsia="仿宋_GB2312" w:hint="eastAsia"/>
          <w:bCs/>
          <w:color w:val="000000"/>
          <w:sz w:val="28"/>
          <w:szCs w:val="28"/>
        </w:rPr>
        <w:t>件，建设国家级净化示范场</w:t>
      </w:r>
      <w:r>
        <w:rPr>
          <w:rFonts w:eastAsia="仿宋_GB2312" w:hint="eastAsia"/>
          <w:bCs/>
          <w:color w:val="000000"/>
          <w:sz w:val="28"/>
          <w:szCs w:val="28"/>
        </w:rPr>
        <w:t>2</w:t>
      </w:r>
      <w:r>
        <w:rPr>
          <w:rFonts w:eastAsia="仿宋_GB2312" w:hint="eastAsia"/>
          <w:bCs/>
          <w:color w:val="000000"/>
          <w:sz w:val="28"/>
          <w:szCs w:val="28"/>
        </w:rPr>
        <w:t>个。</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
          <w:bCs/>
          <w:color w:val="000000"/>
          <w:sz w:val="28"/>
          <w:szCs w:val="28"/>
        </w:rPr>
      </w:pPr>
      <w:r>
        <w:rPr>
          <w:rFonts w:eastAsia="仿宋_GB2312"/>
          <w:b/>
          <w:bCs/>
          <w:color w:val="000000"/>
          <w:sz w:val="28"/>
          <w:szCs w:val="28"/>
        </w:rPr>
        <w:t>申报主体：</w:t>
      </w:r>
      <w:r>
        <w:rPr>
          <w:rFonts w:eastAsia="仿宋_GB2312" w:hint="eastAsia"/>
          <w:bCs/>
          <w:color w:val="000000"/>
          <w:sz w:val="28"/>
          <w:szCs w:val="28"/>
        </w:rPr>
        <w:t>原则上由企业牵头申报，鼓励产学研合作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5</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17.榜单名称：基于饲料粮减量化高效低碳畜禽养殖关键技术研究与产业化</w:t>
      </w:r>
      <w:r>
        <w:rPr>
          <w:rFonts w:eastAsia="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
          <w:color w:val="000000"/>
          <w:sz w:val="28"/>
          <w:szCs w:val="28"/>
        </w:rPr>
      </w:pPr>
      <w:r>
        <w:rPr>
          <w:rFonts w:eastAsia="仿宋_GB2312"/>
          <w:b/>
          <w:color w:val="000000"/>
          <w:sz w:val="28"/>
          <w:szCs w:val="28"/>
        </w:rPr>
        <w:t>主要研究内容</w:t>
      </w:r>
      <w:r>
        <w:rPr>
          <w:rFonts w:eastAsia="仿宋_GB2312" w:hint="eastAsia"/>
          <w:b/>
          <w:color w:val="000000"/>
          <w:sz w:val="28"/>
          <w:szCs w:val="28"/>
        </w:rPr>
        <w:t>：</w:t>
      </w:r>
      <w:r>
        <w:rPr>
          <w:rFonts w:eastAsia="仿宋_GB2312" w:hint="eastAsia"/>
          <w:bCs/>
          <w:color w:val="000000"/>
          <w:sz w:val="28"/>
          <w:szCs w:val="28"/>
        </w:rPr>
        <w:t>针对畜禽养殖饲料粮减量替代、高效低碳型需求，聚焦玉米豆粕减量替代和低蛋白日粮技术，开展豆粕替代资源的高效利用和低蛋白日粮的精准营养供给研究，研发畜禽低蛋白低豆粕日粮配制技术；研究替代玉米新型能量饲料资源开发利用，开发替代玉米的饲粮配方技术；集成饲料粮减量化多元化饲料配制技术与加工工</w:t>
      </w:r>
      <w:r>
        <w:rPr>
          <w:rFonts w:eastAsia="仿宋_GB2312" w:hint="eastAsia"/>
          <w:bCs/>
          <w:color w:val="000000"/>
          <w:sz w:val="28"/>
          <w:szCs w:val="28"/>
        </w:rPr>
        <w:lastRenderedPageBreak/>
        <w:t>艺；研究饲料粮减量化配合饲料的精准饲养技术；建立畜禽养殖过程碳排放污染控制的“饲料端</w:t>
      </w:r>
      <w:r>
        <w:rPr>
          <w:rFonts w:eastAsia="仿宋_GB2312" w:hint="eastAsia"/>
          <w:bCs/>
          <w:color w:val="000000"/>
          <w:sz w:val="28"/>
          <w:szCs w:val="28"/>
        </w:rPr>
        <w:t>-</w:t>
      </w:r>
      <w:r>
        <w:rPr>
          <w:rFonts w:eastAsia="仿宋_GB2312" w:hint="eastAsia"/>
          <w:bCs/>
          <w:color w:val="000000"/>
          <w:sz w:val="28"/>
          <w:szCs w:val="28"/>
        </w:rPr>
        <w:t>养殖端”产业链应用场景。</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提出畜禽（猪、鸡）低蛋白低豆粕低玉米日粮配制技术</w:t>
      </w:r>
      <w:r>
        <w:rPr>
          <w:rFonts w:eastAsia="仿宋_GB2312" w:hint="eastAsia"/>
          <w:bCs/>
          <w:color w:val="000000"/>
          <w:sz w:val="28"/>
          <w:szCs w:val="28"/>
        </w:rPr>
        <w:t>5</w:t>
      </w:r>
      <w:r>
        <w:rPr>
          <w:rFonts w:eastAsia="仿宋_GB2312" w:hint="eastAsia"/>
          <w:bCs/>
          <w:color w:val="000000"/>
          <w:sz w:val="28"/>
          <w:szCs w:val="28"/>
        </w:rPr>
        <w:t>项以上，饲料豆粕占比总体下降</w:t>
      </w:r>
      <w:r>
        <w:rPr>
          <w:rFonts w:eastAsia="仿宋_GB2312" w:hint="eastAsia"/>
          <w:bCs/>
          <w:color w:val="000000"/>
          <w:sz w:val="28"/>
          <w:szCs w:val="28"/>
        </w:rPr>
        <w:t xml:space="preserve"> 15</w:t>
      </w:r>
      <w:r>
        <w:rPr>
          <w:rFonts w:eastAsia="仿宋_GB2312" w:hint="eastAsia"/>
          <w:bCs/>
          <w:color w:val="000000"/>
          <w:sz w:val="28"/>
          <w:szCs w:val="28"/>
        </w:rPr>
        <w:t>个百分点以上，饲料玉米占比总体下降</w:t>
      </w:r>
      <w:r>
        <w:rPr>
          <w:rFonts w:eastAsia="仿宋_GB2312" w:hint="eastAsia"/>
          <w:bCs/>
          <w:color w:val="000000"/>
          <w:sz w:val="28"/>
          <w:szCs w:val="28"/>
        </w:rPr>
        <w:t>15</w:t>
      </w:r>
      <w:r>
        <w:rPr>
          <w:rFonts w:eastAsia="仿宋_GB2312" w:hint="eastAsia"/>
          <w:bCs/>
          <w:color w:val="000000"/>
          <w:sz w:val="28"/>
          <w:szCs w:val="28"/>
        </w:rPr>
        <w:t>个百分点以上，饲料养分利用率提高</w:t>
      </w:r>
      <w:r>
        <w:rPr>
          <w:rFonts w:eastAsia="仿宋_GB2312" w:hint="eastAsia"/>
          <w:bCs/>
          <w:color w:val="000000"/>
          <w:sz w:val="28"/>
          <w:szCs w:val="28"/>
        </w:rPr>
        <w:t>10</w:t>
      </w:r>
      <w:r>
        <w:rPr>
          <w:rFonts w:eastAsia="仿宋_GB2312" w:hint="eastAsia"/>
          <w:bCs/>
          <w:color w:val="000000"/>
          <w:sz w:val="28"/>
          <w:szCs w:val="28"/>
        </w:rPr>
        <w:t>个百分点以上，示范场综合碳排放量减少</w:t>
      </w:r>
      <w:r>
        <w:rPr>
          <w:rFonts w:eastAsia="仿宋_GB2312" w:hint="eastAsia"/>
          <w:bCs/>
          <w:color w:val="000000"/>
          <w:sz w:val="28"/>
          <w:szCs w:val="28"/>
        </w:rPr>
        <w:t>20%</w:t>
      </w:r>
      <w:r>
        <w:rPr>
          <w:rFonts w:eastAsia="仿宋_GB2312" w:hint="eastAsia"/>
          <w:bCs/>
          <w:color w:val="000000"/>
          <w:sz w:val="28"/>
          <w:szCs w:val="28"/>
        </w:rPr>
        <w:t>以上；建立畜禽养殖碳排放污染控制应用场景；申请发明专利</w:t>
      </w:r>
      <w:r>
        <w:rPr>
          <w:rFonts w:eastAsia="仿宋_GB2312" w:hint="eastAsia"/>
          <w:bCs/>
          <w:color w:val="000000"/>
          <w:sz w:val="28"/>
          <w:szCs w:val="28"/>
        </w:rPr>
        <w:t>5</w:t>
      </w:r>
      <w:r>
        <w:rPr>
          <w:rFonts w:eastAsia="仿宋_GB2312" w:hint="eastAsia"/>
          <w:bCs/>
          <w:color w:val="000000"/>
          <w:sz w:val="28"/>
          <w:szCs w:val="28"/>
        </w:rPr>
        <w:t>项以上，授权</w:t>
      </w:r>
      <w:r>
        <w:rPr>
          <w:rFonts w:eastAsia="仿宋_GB2312" w:hint="eastAsia"/>
          <w:bCs/>
          <w:color w:val="000000"/>
          <w:sz w:val="28"/>
          <w:szCs w:val="28"/>
        </w:rPr>
        <w:t>2</w:t>
      </w:r>
      <w:r>
        <w:rPr>
          <w:rFonts w:eastAsia="仿宋_GB2312" w:hint="eastAsia"/>
          <w:bCs/>
          <w:color w:val="000000"/>
          <w:sz w:val="28"/>
          <w:szCs w:val="28"/>
        </w:rPr>
        <w:t>项以上，发明新产品</w:t>
      </w:r>
      <w:r>
        <w:rPr>
          <w:rFonts w:eastAsia="仿宋_GB2312" w:hint="eastAsia"/>
          <w:bCs/>
          <w:color w:val="000000"/>
          <w:sz w:val="28"/>
          <w:szCs w:val="28"/>
        </w:rPr>
        <w:t>2</w:t>
      </w:r>
      <w:r>
        <w:rPr>
          <w:rFonts w:eastAsia="仿宋_GB2312" w:hint="eastAsia"/>
          <w:bCs/>
          <w:color w:val="000000"/>
          <w:sz w:val="28"/>
          <w:szCs w:val="28"/>
        </w:rPr>
        <w:t>个以上；制定标准</w:t>
      </w:r>
      <w:r>
        <w:rPr>
          <w:rFonts w:eastAsia="仿宋_GB2312" w:hint="eastAsia"/>
          <w:bCs/>
          <w:color w:val="000000"/>
          <w:sz w:val="28"/>
          <w:szCs w:val="28"/>
        </w:rPr>
        <w:t>3</w:t>
      </w:r>
      <w:r>
        <w:rPr>
          <w:rFonts w:eastAsia="仿宋_GB2312" w:hint="eastAsia"/>
          <w:bCs/>
          <w:color w:val="000000"/>
          <w:sz w:val="28"/>
          <w:szCs w:val="28"/>
        </w:rPr>
        <w:t>项以上，技术规范</w:t>
      </w:r>
      <w:r>
        <w:rPr>
          <w:rFonts w:eastAsia="仿宋_GB2312" w:hint="eastAsia"/>
          <w:bCs/>
          <w:color w:val="000000"/>
          <w:sz w:val="28"/>
          <w:szCs w:val="28"/>
        </w:rPr>
        <w:t>2</w:t>
      </w:r>
      <w:r>
        <w:rPr>
          <w:rFonts w:eastAsia="仿宋_GB2312" w:hint="eastAsia"/>
          <w:bCs/>
          <w:color w:val="000000"/>
          <w:sz w:val="28"/>
          <w:szCs w:val="28"/>
        </w:rPr>
        <w:t>项以上，并建立中试生产线</w:t>
      </w:r>
      <w:r>
        <w:rPr>
          <w:rFonts w:eastAsia="仿宋_GB2312" w:hint="eastAsia"/>
          <w:bCs/>
          <w:color w:val="000000"/>
          <w:sz w:val="28"/>
          <w:szCs w:val="28"/>
        </w:rPr>
        <w:t>1</w:t>
      </w:r>
      <w:r>
        <w:rPr>
          <w:rFonts w:eastAsia="仿宋_GB2312" w:hint="eastAsia"/>
          <w:bCs/>
          <w:color w:val="000000"/>
          <w:sz w:val="28"/>
          <w:szCs w:val="28"/>
        </w:rPr>
        <w:t>条。</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申报主体：</w:t>
      </w:r>
      <w:r>
        <w:rPr>
          <w:rFonts w:eastAsia="仿宋_GB2312" w:hint="eastAsia"/>
          <w:bCs/>
          <w:color w:val="000000"/>
          <w:sz w:val="28"/>
          <w:szCs w:val="28"/>
        </w:rPr>
        <w:t>原则上由企业牵头申报，鼓励产学研合作</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kern w:val="0"/>
          <w:sz w:val="28"/>
          <w:szCs w:val="28"/>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7"/>
        <w:spacing w:line="520" w:lineRule="exact"/>
        <w:ind w:left="0"/>
        <w:rPr>
          <w:color w:val="000000"/>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18.榜单名称：深远海高海况网箱工程关键技术开发及应用</w:t>
      </w:r>
      <w:r>
        <w:rPr>
          <w:rFonts w:eastAsia="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主要研究内容</w:t>
      </w:r>
      <w:r>
        <w:rPr>
          <w:rFonts w:eastAsia="仿宋_GB2312" w:hint="eastAsia"/>
          <w:b/>
          <w:color w:val="000000"/>
          <w:sz w:val="28"/>
          <w:szCs w:val="28"/>
        </w:rPr>
        <w:t>：</w:t>
      </w:r>
      <w:r>
        <w:rPr>
          <w:rFonts w:eastAsia="仿宋_GB2312" w:hint="eastAsia"/>
          <w:bCs/>
          <w:color w:val="000000"/>
          <w:sz w:val="28"/>
          <w:szCs w:val="28"/>
        </w:rPr>
        <w:t>发展深远海网箱养殖是缓解近海养殖环境压力，突破资源受限和空间制约问题的重要举措。围绕深远海高海况网箱水动力分析理论和数字仿真、大型深远海网箱设计制造、养殖管理关键装备技术研发、生产模</w:t>
      </w:r>
      <w:r>
        <w:rPr>
          <w:rFonts w:eastAsia="仿宋_GB2312" w:hint="eastAsia"/>
          <w:bCs/>
          <w:color w:val="000000"/>
          <w:sz w:val="28"/>
          <w:szCs w:val="28"/>
        </w:rPr>
        <w:lastRenderedPageBreak/>
        <w:t>式构建等方面开展关键技术攻关研究。主要研究深远海网箱工程技术平台，构建深海网箱数据库；研发自动投饵等深远海养殖工程配套系统与装备；研发适用于大黄鱼、鲳鲹等鱼类品种的深远海高海况网箱工程化养殖技术体系。</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阐明高海况环境下网箱水动力特性，建立深远海网箱工程技术研究平台，构建深远海网箱数据库；设计深远海网箱框架及锚泊系统，生产</w:t>
      </w:r>
      <w:r>
        <w:rPr>
          <w:rFonts w:eastAsia="仿宋_GB2312" w:hint="eastAsia"/>
          <w:bCs/>
          <w:color w:val="000000"/>
          <w:sz w:val="28"/>
          <w:szCs w:val="28"/>
        </w:rPr>
        <w:t>2</w:t>
      </w:r>
      <w:r>
        <w:rPr>
          <w:rFonts w:eastAsia="仿宋_GB2312" w:hint="eastAsia"/>
          <w:bCs/>
          <w:color w:val="000000"/>
          <w:sz w:val="28"/>
          <w:szCs w:val="28"/>
        </w:rPr>
        <w:t>款不同结构型式的大型网箱养殖系统，作业水深</w:t>
      </w:r>
      <w:r>
        <w:rPr>
          <w:rFonts w:eastAsia="仿宋_GB2312" w:hint="eastAsia"/>
          <w:bCs/>
          <w:color w:val="000000"/>
          <w:sz w:val="28"/>
          <w:szCs w:val="28"/>
        </w:rPr>
        <w:t>50 m</w:t>
      </w:r>
      <w:r>
        <w:rPr>
          <w:rFonts w:eastAsia="仿宋_GB2312" w:hint="eastAsia"/>
          <w:bCs/>
          <w:color w:val="000000"/>
          <w:sz w:val="28"/>
          <w:szCs w:val="28"/>
        </w:rPr>
        <w:t>～</w:t>
      </w:r>
      <w:r>
        <w:rPr>
          <w:rFonts w:eastAsia="仿宋_GB2312" w:hint="eastAsia"/>
          <w:bCs/>
          <w:color w:val="000000"/>
          <w:sz w:val="28"/>
          <w:szCs w:val="28"/>
        </w:rPr>
        <w:t>100m</w:t>
      </w:r>
      <w:r>
        <w:rPr>
          <w:rFonts w:eastAsia="仿宋_GB2312" w:hint="eastAsia"/>
          <w:bCs/>
          <w:color w:val="000000"/>
          <w:sz w:val="28"/>
          <w:szCs w:val="28"/>
        </w:rPr>
        <w:t>，能经受</w:t>
      </w:r>
      <w:r>
        <w:rPr>
          <w:rFonts w:eastAsia="仿宋_GB2312" w:hint="eastAsia"/>
          <w:bCs/>
          <w:color w:val="000000"/>
          <w:sz w:val="28"/>
          <w:szCs w:val="28"/>
        </w:rPr>
        <w:t>14</w:t>
      </w:r>
      <w:r>
        <w:rPr>
          <w:rFonts w:eastAsia="仿宋_GB2312" w:hint="eastAsia"/>
          <w:bCs/>
          <w:color w:val="000000"/>
          <w:sz w:val="28"/>
          <w:szCs w:val="28"/>
        </w:rPr>
        <w:t>级以上强台风安全性验证；研发深远海网箱自动投饵系统、养殖管理平台、信息监测、网衣高效清洁、数据化服务系统等深远海养殖工程配套系统与装备，饲料投喂能力不小于</w:t>
      </w:r>
      <w:r>
        <w:rPr>
          <w:rFonts w:eastAsia="仿宋_GB2312" w:hint="eastAsia"/>
          <w:bCs/>
          <w:color w:val="000000"/>
          <w:sz w:val="28"/>
          <w:szCs w:val="28"/>
        </w:rPr>
        <w:t>100kg/min</w:t>
      </w:r>
      <w:r>
        <w:rPr>
          <w:rFonts w:eastAsia="仿宋_GB2312" w:hint="eastAsia"/>
          <w:bCs/>
          <w:color w:val="000000"/>
          <w:sz w:val="28"/>
          <w:szCs w:val="28"/>
        </w:rPr>
        <w:t>，网箱清洁率不低于</w:t>
      </w:r>
      <w:r>
        <w:rPr>
          <w:rFonts w:eastAsia="仿宋_GB2312" w:hint="eastAsia"/>
          <w:bCs/>
          <w:color w:val="000000"/>
          <w:sz w:val="28"/>
          <w:szCs w:val="28"/>
        </w:rPr>
        <w:t>85%</w:t>
      </w:r>
      <w:r>
        <w:rPr>
          <w:rFonts w:eastAsia="仿宋_GB2312" w:hint="eastAsia"/>
          <w:bCs/>
          <w:color w:val="000000"/>
          <w:sz w:val="28"/>
          <w:szCs w:val="28"/>
        </w:rPr>
        <w:t>，实现海洋主要环境因子全过程监测；构建适用于大黄鱼、鲳鲹等鱼类品种的深远海高海况网箱工程化养殖技术体系。</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
          <w:bCs/>
          <w:color w:val="000000"/>
          <w:sz w:val="28"/>
          <w:szCs w:val="28"/>
        </w:rPr>
      </w:pPr>
      <w:r>
        <w:rPr>
          <w:rFonts w:eastAsia="仿宋_GB2312"/>
          <w:b/>
          <w:bCs/>
          <w:color w:val="000000"/>
          <w:sz w:val="28"/>
          <w:szCs w:val="28"/>
        </w:rPr>
        <w:t>申报主体：</w:t>
      </w:r>
      <w:r>
        <w:rPr>
          <w:rFonts w:eastAsia="仿宋_GB2312" w:hint="eastAsia"/>
          <w:bCs/>
          <w:color w:val="000000"/>
          <w:sz w:val="28"/>
          <w:szCs w:val="28"/>
        </w:rPr>
        <w:t>原则上由企业牵头申报，鼓励产学研合作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bCs/>
          <w:color w:val="000000"/>
          <w:kern w:val="0"/>
          <w:sz w:val="28"/>
          <w:szCs w:val="28"/>
        </w:rPr>
        <w:t>500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19.榜单名称：淡水鱼虾亲本和苗种精准营养功能配合饲料的研发与应用</w:t>
      </w:r>
      <w:r>
        <w:rPr>
          <w:rFonts w:eastAsia="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lastRenderedPageBreak/>
        <w:t>主要研究内容</w:t>
      </w:r>
      <w:r>
        <w:rPr>
          <w:rFonts w:eastAsia="仿宋_GB2312" w:hint="eastAsia"/>
          <w:bCs/>
          <w:color w:val="000000"/>
          <w:sz w:val="28"/>
          <w:szCs w:val="28"/>
        </w:rPr>
        <w:t>：针对淡水鱼虾亲本培育过程多用冰鲜饵料造成水质污染大、病原风险高，苗种开口饲料进口依赖程度高等问题，围绕大口黑鲈、罗氏沼虾等品种，重点解析亲本和苗期的营养需求，筛选亲本性腺发育和苗种健康生长的靶向性营养素、功能性饲料原料及营养性添加剂；研发促亲本性腺成熟和排卵、覆盖苗种培育全过程的功能性人工配合饲料，建立饲料生产工艺，并开展功能性人工配合饲料及配套技术应用示范。</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：筛选出靶向性营养素、功能性饲料原料及营养性添加剂各</w:t>
      </w:r>
      <w:r>
        <w:rPr>
          <w:rFonts w:eastAsia="仿宋_GB2312" w:hint="eastAsia"/>
          <w:bCs/>
          <w:color w:val="000000"/>
          <w:sz w:val="28"/>
          <w:szCs w:val="28"/>
        </w:rPr>
        <w:t>2</w:t>
      </w:r>
      <w:r>
        <w:rPr>
          <w:rFonts w:eastAsia="仿宋_GB2312" w:hint="eastAsia"/>
          <w:bCs/>
          <w:color w:val="000000"/>
          <w:sz w:val="28"/>
          <w:szCs w:val="28"/>
        </w:rPr>
        <w:t>种，形成亲本及苗种阶段精准营养调控技术</w:t>
      </w:r>
      <w:r>
        <w:rPr>
          <w:rFonts w:eastAsia="仿宋_GB2312" w:hint="eastAsia"/>
          <w:bCs/>
          <w:color w:val="000000"/>
          <w:sz w:val="28"/>
          <w:szCs w:val="28"/>
        </w:rPr>
        <w:t>2</w:t>
      </w:r>
      <w:r>
        <w:rPr>
          <w:rFonts w:eastAsia="仿宋_GB2312" w:hint="eastAsia"/>
          <w:bCs/>
          <w:color w:val="000000"/>
          <w:sz w:val="28"/>
          <w:szCs w:val="28"/>
        </w:rPr>
        <w:t>项以上；研发罗氏沼虾、大口黑鲈等亲本培育人工配合饲料配方及生产工艺各</w:t>
      </w:r>
      <w:r>
        <w:rPr>
          <w:rFonts w:eastAsia="仿宋_GB2312" w:hint="eastAsia"/>
          <w:bCs/>
          <w:color w:val="000000"/>
          <w:sz w:val="28"/>
          <w:szCs w:val="28"/>
        </w:rPr>
        <w:t>1</w:t>
      </w:r>
      <w:r>
        <w:rPr>
          <w:rFonts w:eastAsia="仿宋_GB2312" w:hint="eastAsia"/>
          <w:bCs/>
          <w:color w:val="000000"/>
          <w:sz w:val="28"/>
          <w:szCs w:val="28"/>
        </w:rPr>
        <w:t>个，亲本性腺发育指数、受精率与孵化率相当；研发苗期微囊饲料配方及生产工艺各</w:t>
      </w:r>
      <w:r>
        <w:rPr>
          <w:rFonts w:eastAsia="仿宋_GB2312" w:hint="eastAsia"/>
          <w:bCs/>
          <w:color w:val="000000"/>
          <w:sz w:val="28"/>
          <w:szCs w:val="28"/>
        </w:rPr>
        <w:t>1</w:t>
      </w:r>
      <w:r>
        <w:rPr>
          <w:rFonts w:eastAsia="仿宋_GB2312" w:hint="eastAsia"/>
          <w:bCs/>
          <w:color w:val="000000"/>
          <w:sz w:val="28"/>
          <w:szCs w:val="28"/>
        </w:rPr>
        <w:t>套，消化吸收率大于</w:t>
      </w:r>
      <w:r>
        <w:rPr>
          <w:rFonts w:eastAsia="仿宋_GB2312" w:hint="eastAsia"/>
          <w:bCs/>
          <w:color w:val="000000"/>
          <w:sz w:val="28"/>
          <w:szCs w:val="28"/>
        </w:rPr>
        <w:t>90%</w:t>
      </w:r>
      <w:r>
        <w:rPr>
          <w:rFonts w:eastAsia="仿宋_GB2312" w:hint="eastAsia"/>
          <w:bCs/>
          <w:color w:val="000000"/>
          <w:sz w:val="28"/>
          <w:szCs w:val="28"/>
        </w:rPr>
        <w:t>，实现进口饲料替代</w:t>
      </w:r>
      <w:r>
        <w:rPr>
          <w:rFonts w:eastAsia="仿宋_GB2312" w:hint="eastAsia"/>
          <w:bCs/>
          <w:color w:val="000000"/>
          <w:sz w:val="28"/>
          <w:szCs w:val="28"/>
        </w:rPr>
        <w:t>90%</w:t>
      </w:r>
      <w:r>
        <w:rPr>
          <w:rFonts w:eastAsia="仿宋_GB2312" w:hint="eastAsia"/>
          <w:bCs/>
          <w:color w:val="000000"/>
          <w:sz w:val="28"/>
          <w:szCs w:val="28"/>
        </w:rPr>
        <w:t>以上；生产功能性饲料</w:t>
      </w:r>
      <w:r>
        <w:rPr>
          <w:rFonts w:eastAsia="仿宋_GB2312" w:hint="eastAsia"/>
          <w:bCs/>
          <w:color w:val="000000"/>
          <w:sz w:val="28"/>
          <w:szCs w:val="28"/>
        </w:rPr>
        <w:t>100</w:t>
      </w:r>
      <w:r>
        <w:rPr>
          <w:rFonts w:eastAsia="仿宋_GB2312" w:hint="eastAsia"/>
          <w:bCs/>
          <w:color w:val="000000"/>
          <w:sz w:val="28"/>
          <w:szCs w:val="28"/>
        </w:rPr>
        <w:t>吨</w:t>
      </w:r>
      <w:r>
        <w:rPr>
          <w:rFonts w:eastAsia="仿宋_GB2312" w:hint="eastAsia"/>
          <w:bCs/>
          <w:color w:val="000000"/>
          <w:sz w:val="28"/>
          <w:szCs w:val="28"/>
        </w:rPr>
        <w:t>/</w:t>
      </w:r>
      <w:r>
        <w:rPr>
          <w:rFonts w:eastAsia="仿宋_GB2312" w:hint="eastAsia"/>
          <w:bCs/>
          <w:color w:val="000000"/>
          <w:sz w:val="28"/>
          <w:szCs w:val="28"/>
        </w:rPr>
        <w:t>年以上，建立</w:t>
      </w:r>
      <w:r>
        <w:rPr>
          <w:rFonts w:eastAsia="仿宋_GB2312" w:hint="eastAsia"/>
          <w:bCs/>
          <w:color w:val="000000"/>
          <w:sz w:val="28"/>
          <w:szCs w:val="28"/>
        </w:rPr>
        <w:t>4</w:t>
      </w:r>
      <w:r>
        <w:rPr>
          <w:rFonts w:eastAsia="仿宋_GB2312" w:hint="eastAsia"/>
          <w:bCs/>
          <w:color w:val="000000"/>
          <w:sz w:val="28"/>
          <w:szCs w:val="28"/>
        </w:rPr>
        <w:t>个以上核心育苗示范场，生产体长</w:t>
      </w:r>
      <w:r>
        <w:rPr>
          <w:rFonts w:eastAsia="仿宋_GB2312" w:hint="eastAsia"/>
          <w:bCs/>
          <w:color w:val="000000"/>
          <w:sz w:val="28"/>
          <w:szCs w:val="28"/>
        </w:rPr>
        <w:t>5cm</w:t>
      </w:r>
      <w:r>
        <w:rPr>
          <w:rFonts w:eastAsia="仿宋_GB2312" w:hint="eastAsia"/>
          <w:bCs/>
          <w:color w:val="000000"/>
          <w:sz w:val="28"/>
          <w:szCs w:val="28"/>
        </w:rPr>
        <w:t>以上优质鱼种</w:t>
      </w:r>
      <w:r>
        <w:rPr>
          <w:rFonts w:eastAsia="仿宋_GB2312" w:hint="eastAsia"/>
          <w:bCs/>
          <w:color w:val="000000"/>
          <w:sz w:val="28"/>
          <w:szCs w:val="28"/>
        </w:rPr>
        <w:t>1</w:t>
      </w:r>
      <w:r>
        <w:rPr>
          <w:rFonts w:eastAsia="仿宋_GB2312" w:hint="eastAsia"/>
          <w:bCs/>
          <w:color w:val="000000"/>
          <w:sz w:val="28"/>
          <w:szCs w:val="28"/>
        </w:rPr>
        <w:t>亿尾，体长</w:t>
      </w:r>
      <w:r>
        <w:rPr>
          <w:rFonts w:eastAsia="仿宋_GB2312" w:hint="eastAsia"/>
          <w:bCs/>
          <w:color w:val="000000"/>
          <w:sz w:val="28"/>
          <w:szCs w:val="28"/>
        </w:rPr>
        <w:t>1cm</w:t>
      </w:r>
      <w:r>
        <w:rPr>
          <w:rFonts w:eastAsia="仿宋_GB2312" w:hint="eastAsia"/>
          <w:bCs/>
          <w:color w:val="000000"/>
          <w:sz w:val="28"/>
          <w:szCs w:val="28"/>
        </w:rPr>
        <w:t>以上优质虾苗</w:t>
      </w:r>
      <w:r>
        <w:rPr>
          <w:rFonts w:eastAsia="仿宋_GB2312" w:hint="eastAsia"/>
          <w:bCs/>
          <w:color w:val="000000"/>
          <w:sz w:val="28"/>
          <w:szCs w:val="28"/>
        </w:rPr>
        <w:t>20</w:t>
      </w:r>
      <w:r>
        <w:rPr>
          <w:rFonts w:eastAsia="仿宋_GB2312" w:hint="eastAsia"/>
          <w:bCs/>
          <w:color w:val="000000"/>
          <w:sz w:val="28"/>
          <w:szCs w:val="28"/>
        </w:rPr>
        <w:t>亿尾。</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
          <w:bCs/>
          <w:color w:val="000000"/>
          <w:sz w:val="28"/>
          <w:szCs w:val="28"/>
        </w:rPr>
      </w:pPr>
      <w:r>
        <w:rPr>
          <w:rFonts w:eastAsia="仿宋_GB2312"/>
          <w:b/>
          <w:bCs/>
          <w:color w:val="000000"/>
          <w:sz w:val="28"/>
          <w:szCs w:val="28"/>
        </w:rPr>
        <w:t>申报主体：</w:t>
      </w:r>
      <w:r>
        <w:rPr>
          <w:rFonts w:eastAsia="仿宋_GB2312" w:hint="eastAsia"/>
          <w:bCs/>
          <w:color w:val="000000"/>
          <w:sz w:val="28"/>
          <w:szCs w:val="28"/>
        </w:rPr>
        <w:t>原则上由企业牵头申报，鼓励产学研合作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20.榜单名称：基于大数据分析的水产动物虹彩病毒病绿色防控技术研究与应用</w:t>
      </w:r>
      <w:r>
        <w:rPr>
          <w:rFonts w:eastAsia="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主要研究内容</w:t>
      </w:r>
      <w:r>
        <w:rPr>
          <w:rFonts w:eastAsia="仿宋_GB2312" w:hint="eastAsia"/>
          <w:bCs/>
          <w:color w:val="000000"/>
          <w:sz w:val="28"/>
          <w:szCs w:val="28"/>
        </w:rPr>
        <w:t>：针对大黄鱼、大口黑鲈、南美白对虾、罗氏沼虾等浙江省主推水产动物虹彩病毒病频发、缺乏有效防控技术的问题，开展水产动物虹彩病毒病流行病学调查，构建病原数据库，探究病原与宿主互作机理；研究并比较不同来源的病原基因组特征，开发可视化病原快检产品；解析主要编码蛋白的结构与功能，研制绿色新型药物；结合水质、气象等指标参数，开发智能化病原监测预警信息系统，建立水产动物虹彩病毒病绿色防控技术体系，并示范应用。</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：查明</w:t>
      </w:r>
      <w:r>
        <w:rPr>
          <w:rFonts w:eastAsia="仿宋_GB2312" w:hint="eastAsia"/>
          <w:bCs/>
          <w:color w:val="000000"/>
          <w:sz w:val="28"/>
          <w:szCs w:val="28"/>
        </w:rPr>
        <w:t>4</w:t>
      </w:r>
      <w:r>
        <w:rPr>
          <w:rFonts w:eastAsia="仿宋_GB2312" w:hint="eastAsia"/>
          <w:bCs/>
          <w:color w:val="000000"/>
          <w:sz w:val="28"/>
          <w:szCs w:val="28"/>
        </w:rPr>
        <w:t>种以上水产养殖主推品种的虹彩病毒病流行病学特征，构建虹彩病毒病数据库</w:t>
      </w:r>
      <w:r>
        <w:rPr>
          <w:rFonts w:eastAsia="仿宋_GB2312" w:hint="eastAsia"/>
          <w:bCs/>
          <w:color w:val="000000"/>
          <w:sz w:val="28"/>
          <w:szCs w:val="28"/>
        </w:rPr>
        <w:t>1</w:t>
      </w:r>
      <w:r>
        <w:rPr>
          <w:rFonts w:eastAsia="仿宋_GB2312" w:hint="eastAsia"/>
          <w:bCs/>
          <w:color w:val="000000"/>
          <w:sz w:val="28"/>
          <w:szCs w:val="28"/>
        </w:rPr>
        <w:t>个，挖掘新型靶点蛋白</w:t>
      </w:r>
      <w:r>
        <w:rPr>
          <w:rFonts w:eastAsia="仿宋_GB2312" w:hint="eastAsia"/>
          <w:bCs/>
          <w:color w:val="000000"/>
          <w:sz w:val="28"/>
          <w:szCs w:val="28"/>
        </w:rPr>
        <w:t>5</w:t>
      </w:r>
      <w:r>
        <w:rPr>
          <w:rFonts w:eastAsia="仿宋_GB2312" w:hint="eastAsia"/>
          <w:bCs/>
          <w:color w:val="000000"/>
          <w:sz w:val="28"/>
          <w:szCs w:val="28"/>
        </w:rPr>
        <w:t>个；创制可视化病原快速诊断产品</w:t>
      </w:r>
      <w:r>
        <w:rPr>
          <w:rFonts w:eastAsia="仿宋_GB2312" w:hint="eastAsia"/>
          <w:bCs/>
          <w:color w:val="000000"/>
          <w:sz w:val="28"/>
          <w:szCs w:val="28"/>
        </w:rPr>
        <w:t>2</w:t>
      </w:r>
      <w:r>
        <w:rPr>
          <w:rFonts w:eastAsia="仿宋_GB2312" w:hint="eastAsia"/>
          <w:bCs/>
          <w:color w:val="000000"/>
          <w:sz w:val="28"/>
          <w:szCs w:val="28"/>
        </w:rPr>
        <w:t>个，研制虹彩病毒病疫苗、植物源性抗病毒药物各</w:t>
      </w:r>
      <w:r>
        <w:rPr>
          <w:rFonts w:eastAsia="仿宋_GB2312" w:hint="eastAsia"/>
          <w:bCs/>
          <w:color w:val="000000"/>
          <w:sz w:val="28"/>
          <w:szCs w:val="28"/>
        </w:rPr>
        <w:t>1</w:t>
      </w:r>
      <w:r>
        <w:rPr>
          <w:rFonts w:eastAsia="仿宋_GB2312" w:hint="eastAsia"/>
          <w:bCs/>
          <w:color w:val="000000"/>
          <w:sz w:val="28"/>
          <w:szCs w:val="28"/>
        </w:rPr>
        <w:t>个，获临床批件</w:t>
      </w:r>
      <w:r>
        <w:rPr>
          <w:rFonts w:eastAsia="仿宋_GB2312" w:hint="eastAsia"/>
          <w:bCs/>
          <w:color w:val="000000"/>
          <w:sz w:val="28"/>
          <w:szCs w:val="28"/>
        </w:rPr>
        <w:t>2</w:t>
      </w:r>
      <w:r>
        <w:rPr>
          <w:rFonts w:eastAsia="仿宋_GB2312" w:hint="eastAsia"/>
          <w:bCs/>
          <w:color w:val="000000"/>
          <w:sz w:val="28"/>
          <w:szCs w:val="28"/>
        </w:rPr>
        <w:t>个；开发智能化病原监测预警信息系统，构建虹彩病毒病绿色防控技术体系</w:t>
      </w:r>
      <w:r>
        <w:rPr>
          <w:rFonts w:eastAsia="仿宋_GB2312" w:hint="eastAsia"/>
          <w:bCs/>
          <w:color w:val="000000"/>
          <w:sz w:val="28"/>
          <w:szCs w:val="28"/>
        </w:rPr>
        <w:t>1</w:t>
      </w:r>
      <w:r>
        <w:rPr>
          <w:rFonts w:eastAsia="仿宋_GB2312" w:hint="eastAsia"/>
          <w:bCs/>
          <w:color w:val="000000"/>
          <w:sz w:val="28"/>
          <w:szCs w:val="28"/>
        </w:rPr>
        <w:t>套；建立无虹彩病毒病的水产苗种场、养殖绿色防控示范基地各</w:t>
      </w:r>
      <w:r>
        <w:rPr>
          <w:rFonts w:eastAsia="仿宋_GB2312" w:hint="eastAsia"/>
          <w:bCs/>
          <w:color w:val="000000"/>
          <w:sz w:val="28"/>
          <w:szCs w:val="28"/>
        </w:rPr>
        <w:t>4</w:t>
      </w:r>
      <w:r>
        <w:rPr>
          <w:rFonts w:eastAsia="仿宋_GB2312" w:hint="eastAsia"/>
          <w:bCs/>
          <w:color w:val="000000"/>
          <w:sz w:val="28"/>
          <w:szCs w:val="28"/>
        </w:rPr>
        <w:t>个，养殖示范面积</w:t>
      </w:r>
      <w:r>
        <w:rPr>
          <w:rFonts w:eastAsia="仿宋_GB2312" w:hint="eastAsia"/>
          <w:bCs/>
          <w:color w:val="000000"/>
          <w:sz w:val="28"/>
          <w:szCs w:val="28"/>
        </w:rPr>
        <w:t>5000</w:t>
      </w:r>
      <w:r>
        <w:rPr>
          <w:rFonts w:eastAsia="仿宋_GB2312" w:hint="eastAsia"/>
          <w:bCs/>
          <w:color w:val="000000"/>
          <w:sz w:val="28"/>
          <w:szCs w:val="28"/>
        </w:rPr>
        <w:t>亩以上，示范区虹彩病毒病发生率较全省平均水平降低</w:t>
      </w:r>
      <w:r>
        <w:rPr>
          <w:rFonts w:eastAsia="仿宋_GB2312" w:hint="eastAsia"/>
          <w:bCs/>
          <w:color w:val="000000"/>
          <w:sz w:val="28"/>
          <w:szCs w:val="28"/>
        </w:rPr>
        <w:t>80%</w:t>
      </w:r>
      <w:r>
        <w:rPr>
          <w:rFonts w:eastAsia="仿宋_GB2312" w:hint="eastAsia"/>
          <w:bCs/>
          <w:color w:val="000000"/>
          <w:sz w:val="28"/>
          <w:szCs w:val="28"/>
        </w:rPr>
        <w:t>以上。</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申报主体：</w:t>
      </w:r>
      <w:r>
        <w:rPr>
          <w:rFonts w:eastAsia="仿宋_GB2312" w:hint="eastAsia"/>
          <w:bCs/>
          <w:color w:val="000000"/>
          <w:sz w:val="28"/>
          <w:szCs w:val="28"/>
        </w:rPr>
        <w:t>牵头申报单位不限主体，必须产学研合作</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5</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lastRenderedPageBreak/>
        <w:t>*</w:t>
      </w:r>
      <w:r>
        <w:rPr>
          <w:rFonts w:eastAsia="仿宋_GB2312" w:hint="eastAsia"/>
          <w:color w:val="000000"/>
          <w:kern w:val="0"/>
          <w:sz w:val="28"/>
          <w:szCs w:val="28"/>
        </w:rPr>
        <w:t>要求揭榜项目绩效目标全覆盖</w:t>
      </w:r>
    </w:p>
    <w:p w:rsidR="00C0146D" w:rsidRDefault="00C0146D">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21.榜单名称：重要人兽共患病病原生态学研究及源头阻断技术开发</w:t>
      </w:r>
      <w:r>
        <w:rPr>
          <w:rFonts w:eastAsia="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主要研究内容</w:t>
      </w:r>
      <w:r>
        <w:rPr>
          <w:rFonts w:eastAsia="仿宋_GB2312" w:hint="eastAsia"/>
          <w:bCs/>
          <w:color w:val="000000"/>
          <w:sz w:val="28"/>
          <w:szCs w:val="28"/>
        </w:rPr>
        <w:t>：针对动物布鲁氏菌病、弓首蛔虫等危害动物养殖和人民健康的重要人兽共患病原，研究其在不同宿主及媒介中的存贮、流行传播特征和遗传演化规律，阐明其免疫保护和组织损伤分子机制，解析重要蛋白的结构与功能，获得具有诊断价值的生物标志物和抗病新靶标，开发诊断、阻断和疫苗技术产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：构建地方流行动物病毒毒株库；分离重要人兽共患病地方流行病原株</w:t>
      </w:r>
      <w:r>
        <w:rPr>
          <w:rFonts w:eastAsia="仿宋_GB2312" w:hint="eastAsia"/>
          <w:bCs/>
          <w:color w:val="000000"/>
          <w:sz w:val="28"/>
          <w:szCs w:val="28"/>
        </w:rPr>
        <w:t>10</w:t>
      </w:r>
      <w:r>
        <w:rPr>
          <w:rFonts w:eastAsia="仿宋_GB2312" w:hint="eastAsia"/>
          <w:bCs/>
          <w:color w:val="000000"/>
          <w:sz w:val="28"/>
          <w:szCs w:val="28"/>
        </w:rPr>
        <w:t>株以上，解析重要病原的遗传演化规律及遗传特征；阐明</w:t>
      </w:r>
      <w:r>
        <w:rPr>
          <w:rFonts w:eastAsia="仿宋_GB2312" w:hint="eastAsia"/>
          <w:bCs/>
          <w:color w:val="000000"/>
          <w:sz w:val="28"/>
          <w:szCs w:val="28"/>
        </w:rPr>
        <w:t>3</w:t>
      </w:r>
      <w:r>
        <w:rPr>
          <w:rFonts w:eastAsia="仿宋_GB2312" w:hint="eastAsia"/>
          <w:bCs/>
          <w:color w:val="000000"/>
          <w:sz w:val="28"/>
          <w:szCs w:val="28"/>
        </w:rPr>
        <w:t>种及以上重要人兽共患病原在我省的三间分布特征；鉴定人畜共患病原感染与致病的关键宿主因子</w:t>
      </w:r>
      <w:r>
        <w:rPr>
          <w:rFonts w:eastAsia="仿宋_GB2312" w:hint="eastAsia"/>
          <w:bCs/>
          <w:color w:val="000000"/>
          <w:sz w:val="28"/>
          <w:szCs w:val="28"/>
        </w:rPr>
        <w:t>10</w:t>
      </w:r>
      <w:r>
        <w:rPr>
          <w:rFonts w:eastAsia="仿宋_GB2312" w:hint="eastAsia"/>
          <w:bCs/>
          <w:color w:val="000000"/>
          <w:sz w:val="28"/>
          <w:szCs w:val="28"/>
        </w:rPr>
        <w:t>个以上，发掘药物及疫苗新靶标</w:t>
      </w:r>
      <w:r>
        <w:rPr>
          <w:rFonts w:eastAsia="仿宋_GB2312" w:hint="eastAsia"/>
          <w:bCs/>
          <w:color w:val="000000"/>
          <w:sz w:val="28"/>
          <w:szCs w:val="28"/>
        </w:rPr>
        <w:t>3</w:t>
      </w:r>
      <w:r>
        <w:rPr>
          <w:rFonts w:eastAsia="仿宋_GB2312" w:hint="eastAsia"/>
          <w:bCs/>
          <w:color w:val="000000"/>
          <w:sz w:val="28"/>
          <w:szCs w:val="28"/>
        </w:rPr>
        <w:t>个以上，创制完全自主知识产权的疫苗</w:t>
      </w:r>
      <w:r>
        <w:rPr>
          <w:rFonts w:eastAsia="仿宋_GB2312" w:hint="eastAsia"/>
          <w:bCs/>
          <w:color w:val="000000"/>
          <w:sz w:val="28"/>
          <w:szCs w:val="28"/>
        </w:rPr>
        <w:t>1</w:t>
      </w:r>
      <w:r>
        <w:rPr>
          <w:rFonts w:eastAsia="仿宋_GB2312" w:hint="eastAsia"/>
          <w:bCs/>
          <w:color w:val="000000"/>
          <w:sz w:val="28"/>
          <w:szCs w:val="28"/>
        </w:rPr>
        <w:t>种，创制高效广谱无残留高分子消毒剂</w:t>
      </w:r>
      <w:r>
        <w:rPr>
          <w:rFonts w:eastAsia="仿宋_GB2312" w:hint="eastAsia"/>
          <w:bCs/>
          <w:color w:val="000000"/>
          <w:sz w:val="28"/>
          <w:szCs w:val="28"/>
        </w:rPr>
        <w:t>1</w:t>
      </w:r>
      <w:r>
        <w:rPr>
          <w:rFonts w:eastAsia="仿宋_GB2312" w:hint="eastAsia"/>
          <w:bCs/>
          <w:color w:val="000000"/>
          <w:sz w:val="28"/>
          <w:szCs w:val="28"/>
        </w:rPr>
        <w:t>种。</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ascii="仿宋_GB2312" w:eastAsia="仿宋_GB2312" w:hAnsi="仿宋_GB2312" w:cs="仿宋_GB2312" w:hint="eastAsia"/>
          <w:color w:val="000000"/>
          <w:kern w:val="0"/>
          <w:sz w:val="28"/>
          <w:szCs w:val="28"/>
        </w:rPr>
        <w:t>高校院所、省级新型研发机构或其他事业单位牵头</w:t>
      </w:r>
      <w:r>
        <w:rPr>
          <w:rFonts w:eastAsia="仿宋_GB2312" w:hint="eastAsia"/>
          <w:bCs/>
          <w:color w:val="000000"/>
          <w:kern w:val="0"/>
          <w:sz w:val="28"/>
          <w:szCs w:val="28"/>
        </w:rPr>
        <w:t>，鼓励产学研合作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p>
    <w:p w:rsidR="00C0146D" w:rsidRDefault="009832D1">
      <w:pPr>
        <w:pStyle w:val="a5"/>
        <w:shd w:val="clear" w:color="auto" w:fill="FFFFFF"/>
        <w:spacing w:before="0" w:beforeAutospacing="0" w:after="0" w:afterAutospacing="0" w:line="520" w:lineRule="exact"/>
        <w:ind w:firstLineChars="200" w:firstLine="562"/>
        <w:jc w:val="both"/>
        <w:rPr>
          <w:rFonts w:ascii="楷体" w:eastAsia="楷体" w:hAnsi="楷体"/>
          <w:b/>
          <w:color w:val="000000"/>
          <w:sz w:val="28"/>
          <w:szCs w:val="28"/>
        </w:rPr>
      </w:pPr>
      <w:r>
        <w:rPr>
          <w:rFonts w:ascii="仿宋_GB2312" w:eastAsia="仿宋_GB2312" w:hAnsi="仿宋_GB2312" w:cs="仿宋_GB2312" w:hint="eastAsia"/>
          <w:b/>
          <w:color w:val="000000"/>
          <w:sz w:val="28"/>
          <w:szCs w:val="28"/>
        </w:rPr>
        <w:t>22.榜单名称：红火蚁监测与防控关键技术研究与应用</w:t>
      </w:r>
      <w:r>
        <w:rPr>
          <w:rFonts w:eastAsia="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主要研究内容</w:t>
      </w:r>
      <w:r>
        <w:rPr>
          <w:rFonts w:eastAsia="仿宋_GB2312" w:hint="eastAsia"/>
          <w:bCs/>
          <w:color w:val="000000"/>
          <w:sz w:val="28"/>
          <w:szCs w:val="28"/>
        </w:rPr>
        <w:t>：摸清外来入侵生物红火蚁的基本生物学特性及红火蚁潜在天敌资源；研究红火蚁种群入侵、传播、扩张及暴发灾变的时空和生物学规律；研究人为干预情况下红火蚁种群结构调节机制；研究虫生真菌在生物防治红火蚁应用中的限制因子，以及红火蚁抗药性产生机理；研究化学农药不同剂型多种施用方式对红火蚁的防治效果，筛选、评价对红火蚁高效安全的化学农药种类和剂型（饵剂、粉剂等）；研发毒饵诱杀、药液灌巢和粉剂灭巢等红火蚁化学防治技术；研发我省不同生态环境区域红火蚁高效灭除关键技术；创制基于红火蚁告警信息素的野外监测引诱剂及监测专用诱饵；构建适合我省的红火蚁监测、检疫和防控技术体系等。</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阐明红火蚁潜在天敌资源和红火蚁种群入侵、传播、扩张及灾变的时空和生物学规律；构建适合我省的红火蚁监测、检疫和防控技术体系；研发红火蚁智能化信息化监测及管理平台；创制红火蚁高效监测与安全防护产品</w:t>
      </w:r>
      <w:r>
        <w:rPr>
          <w:rFonts w:eastAsia="仿宋_GB2312" w:hint="eastAsia"/>
          <w:bCs/>
          <w:color w:val="000000"/>
          <w:sz w:val="28"/>
          <w:szCs w:val="28"/>
        </w:rPr>
        <w:t>1</w:t>
      </w:r>
      <w:r>
        <w:rPr>
          <w:rFonts w:eastAsia="仿宋_GB2312" w:hint="eastAsia"/>
          <w:bCs/>
          <w:color w:val="000000"/>
          <w:sz w:val="28"/>
          <w:szCs w:val="28"/>
        </w:rPr>
        <w:t>种以上；研究红火蚁抗药性产生机理，研发防治红火蚁高效安全生物农药产品</w:t>
      </w:r>
      <w:r>
        <w:rPr>
          <w:rFonts w:eastAsia="仿宋_GB2312" w:hint="eastAsia"/>
          <w:bCs/>
          <w:color w:val="000000"/>
          <w:sz w:val="28"/>
          <w:szCs w:val="28"/>
        </w:rPr>
        <w:t>1</w:t>
      </w:r>
      <w:r>
        <w:rPr>
          <w:rFonts w:eastAsia="仿宋_GB2312" w:hint="eastAsia"/>
          <w:bCs/>
          <w:color w:val="000000"/>
          <w:sz w:val="28"/>
          <w:szCs w:val="28"/>
        </w:rPr>
        <w:t>种以上；制定红火蚁精准监测技术规程</w:t>
      </w:r>
      <w:r>
        <w:rPr>
          <w:rFonts w:eastAsia="仿宋_GB2312" w:hint="eastAsia"/>
          <w:bCs/>
          <w:color w:val="000000"/>
          <w:sz w:val="28"/>
          <w:szCs w:val="28"/>
        </w:rPr>
        <w:t>1</w:t>
      </w:r>
      <w:r>
        <w:rPr>
          <w:rFonts w:eastAsia="仿宋_GB2312" w:hint="eastAsia"/>
          <w:bCs/>
          <w:color w:val="000000"/>
          <w:sz w:val="28"/>
          <w:szCs w:val="28"/>
        </w:rPr>
        <w:t>种、新发生区铲除阻截或应急处置技术规程</w:t>
      </w:r>
      <w:r>
        <w:rPr>
          <w:rFonts w:eastAsia="仿宋_GB2312" w:hint="eastAsia"/>
          <w:bCs/>
          <w:color w:val="000000"/>
          <w:sz w:val="28"/>
          <w:szCs w:val="28"/>
        </w:rPr>
        <w:t>2</w:t>
      </w:r>
      <w:r>
        <w:rPr>
          <w:rFonts w:eastAsia="仿宋_GB2312" w:hint="eastAsia"/>
          <w:bCs/>
          <w:color w:val="000000"/>
          <w:sz w:val="28"/>
          <w:szCs w:val="28"/>
        </w:rPr>
        <w:t>种；构建红火蚁新发生区铲除阻截技术模式，建立</w:t>
      </w:r>
      <w:r>
        <w:rPr>
          <w:rFonts w:eastAsia="仿宋_GB2312" w:hint="eastAsia"/>
          <w:bCs/>
          <w:color w:val="000000"/>
          <w:sz w:val="28"/>
          <w:szCs w:val="28"/>
        </w:rPr>
        <w:t>1000</w:t>
      </w:r>
      <w:r>
        <w:rPr>
          <w:rFonts w:eastAsia="仿宋_GB2312" w:hint="eastAsia"/>
          <w:bCs/>
          <w:color w:val="000000"/>
          <w:sz w:val="28"/>
          <w:szCs w:val="28"/>
        </w:rPr>
        <w:t>亩以上害虫处置核心示范区。</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申报主体：</w:t>
      </w:r>
      <w:r>
        <w:rPr>
          <w:rFonts w:eastAsia="仿宋_GB2312" w:hint="eastAsia"/>
          <w:bCs/>
          <w:color w:val="000000"/>
          <w:sz w:val="28"/>
          <w:szCs w:val="28"/>
        </w:rPr>
        <w:t>牵头申报单位不限主体，鼓励产学研合作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lastRenderedPageBreak/>
        <w:t>建议财政补助经费</w:t>
      </w:r>
      <w:r>
        <w:rPr>
          <w:rFonts w:eastAsia="仿宋_GB2312"/>
          <w:b/>
          <w:color w:val="000000"/>
          <w:sz w:val="28"/>
          <w:szCs w:val="28"/>
        </w:rPr>
        <w:t>：</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23.榜单名称：浙江优势木本粮油植物病虫害绿色防控关键技术研究与应用示范</w:t>
      </w:r>
      <w:r>
        <w:rPr>
          <w:rFonts w:eastAsia="仿宋_GB2312" w:hint="eastAsia"/>
          <w:b/>
          <w:bCs/>
          <w:color w:val="000000"/>
          <w:kern w:val="0"/>
          <w:sz w:val="28"/>
          <w:szCs w:val="28"/>
        </w:rPr>
        <w:t>（领雁）</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rPr>
        <w:t>主要研究内容：</w:t>
      </w:r>
      <w:bookmarkStart w:id="12" w:name="_Hlk108075479"/>
      <w:r>
        <w:rPr>
          <w:rFonts w:ascii="仿宋_GB2312" w:eastAsia="仿宋_GB2312" w:hAnsi="仿宋_GB2312" w:cs="仿宋_GB2312" w:hint="eastAsia"/>
          <w:color w:val="000000"/>
          <w:sz w:val="28"/>
          <w:szCs w:val="28"/>
        </w:rPr>
        <w:t>针对油茶、山核桃等浙江优势木本粮油植物病虫种类多、突发和爆发频率高、风险大，加工剩余物利用率低及粮油保供压力增加等问题，研究种植结构调整、栽培管理技术变革对木本粮油植物重大病虫致害性变异及区域性灾变的影响效应及其内在机制；综合评价病虫害对籽/油品质及质量安全的影响；研发重大病虫害林间速测技术，开发多维形态特征数据库，构建基于多源监测信息的木本粮油植物重大病虫害数字化监测预警与信息发布系统；研发基于林间功能植物（涵养天敌与驱避或诱杀害虫）配置、景观生态设计与生境营造的重大病虫害生态调控新技术；开展新型微生物制剂及害虫林间行为操纵产品创制及病虫害绿色一体化防控技术研发；研究油茶加工剩余物中重要活性物质绿色制备及基质化利用技术；集成浙江省优势木本粮油植物重大病虫害绿色防控及加工剩余物全资源高效利用技术体系，并开展示范应用。</w:t>
      </w:r>
      <w:bookmarkEnd w:id="12"/>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rPr>
        <w:t>绩效目标：</w:t>
      </w:r>
      <w:r>
        <w:rPr>
          <w:rFonts w:ascii="仿宋_GB2312" w:eastAsia="仿宋_GB2312" w:hAnsi="仿宋_GB2312" w:cs="仿宋_GB2312" w:hint="eastAsia"/>
          <w:color w:val="000000"/>
          <w:sz w:val="28"/>
          <w:szCs w:val="28"/>
        </w:rPr>
        <w:t>阐明浙江优势木本粮油植物重大病虫致害性变异及区域性灾变机制，明确影响病虫灾变的主效因子；研制重大病虫害林间速测技术1项以上，构建木本粮油植物重大病虫害数字化监测预警与信息发布系统1个；创制高</w:t>
      </w:r>
      <w:r>
        <w:rPr>
          <w:rFonts w:ascii="仿宋_GB2312" w:eastAsia="仿宋_GB2312" w:hAnsi="仿宋_GB2312" w:cs="仿宋_GB2312" w:hint="eastAsia"/>
          <w:color w:val="000000"/>
          <w:sz w:val="28"/>
          <w:szCs w:val="28"/>
        </w:rPr>
        <w:lastRenderedPageBreak/>
        <w:t>效微生物菌剂1个以上；集成适合浙江省油茶、山核桃等优势木本粮油种植区重大病虫害绿色防控技术体系3套以上；开发基于加工剩余物的高值产品1-2个，建立重大病虫害及加工剩余物绿色防控示范基地3个以上，示范面积1万亩以上，重大病虫害危害率降至10%以下，与现有行业标准相比，核心试验区内化学农药减量15%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w:t>
      </w:r>
      <w:r>
        <w:rPr>
          <w:rFonts w:ascii="仿宋_GB2312" w:eastAsia="仿宋_GB2312" w:hAnsi="仿宋_GB2312" w:cs="仿宋_GB2312" w:hint="eastAsia"/>
          <w:color w:val="000000"/>
          <w:sz w:val="28"/>
          <w:szCs w:val="28"/>
        </w:rPr>
        <w:t>，鼓励产学研合作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24.</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“大下姜”区域林下特色道地药材生态经营关键技术研发与示范推广（</w:t>
      </w:r>
      <w:r>
        <w:rPr>
          <w:rFonts w:eastAsia="仿宋_GB2312" w:hint="eastAsia"/>
          <w:b/>
          <w:bCs/>
          <w:color w:val="000000"/>
          <w:kern w:val="0"/>
          <w:sz w:val="28"/>
          <w:szCs w:val="28"/>
        </w:rPr>
        <w:t>26</w:t>
      </w:r>
      <w:r>
        <w:rPr>
          <w:rFonts w:eastAsia="仿宋_GB2312" w:hint="eastAsia"/>
          <w:b/>
          <w:bCs/>
          <w:color w:val="000000"/>
          <w:kern w:val="0"/>
          <w:sz w:val="28"/>
          <w:szCs w:val="28"/>
        </w:rPr>
        <w:t>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1.</w:t>
      </w:r>
      <w:r>
        <w:rPr>
          <w:rFonts w:eastAsia="仿宋_GB2312" w:hint="eastAsia"/>
          <w:color w:val="000000"/>
          <w:kern w:val="0"/>
          <w:sz w:val="28"/>
          <w:szCs w:val="28"/>
        </w:rPr>
        <w:t>种源规范与品种配置。通过引种</w:t>
      </w:r>
      <w:r>
        <w:rPr>
          <w:rFonts w:eastAsia="仿宋_GB2312" w:hint="eastAsia"/>
          <w:color w:val="000000"/>
          <w:kern w:val="0"/>
          <w:sz w:val="28"/>
          <w:szCs w:val="28"/>
        </w:rPr>
        <w:t>+</w:t>
      </w:r>
      <w:r>
        <w:rPr>
          <w:rFonts w:eastAsia="仿宋_GB2312" w:hint="eastAsia"/>
          <w:color w:val="000000"/>
          <w:kern w:val="0"/>
          <w:sz w:val="28"/>
          <w:szCs w:val="28"/>
        </w:rPr>
        <w:t>驯化技术，筛选并培育适合仿野生种植新品种，其中，三叶青筛选结块根率高、膨大快的浙江良种，黄精筛选产量高、成分突出的黄精或多花黄精良种，重楼筛选耐高温抗倒伏的华重楼良种，进行品种组合及共生化种植示范。</w:t>
      </w:r>
      <w:r>
        <w:rPr>
          <w:rFonts w:eastAsia="仿宋_GB2312" w:hint="eastAsia"/>
          <w:color w:val="000000"/>
          <w:kern w:val="0"/>
          <w:sz w:val="28"/>
          <w:szCs w:val="28"/>
        </w:rPr>
        <w:t xml:space="preserve"> 2.</w:t>
      </w:r>
      <w:r>
        <w:rPr>
          <w:rFonts w:eastAsia="仿宋_GB2312" w:hint="eastAsia"/>
          <w:color w:val="000000"/>
          <w:kern w:val="0"/>
          <w:sz w:val="28"/>
          <w:szCs w:val="28"/>
        </w:rPr>
        <w:t>构建规模化及生态化野生抚育模式。深入研究环境因子（温度、光照、水分、土壤等）对三叶青、黄精和重楼生长、发育、产量的影响，构建林下选地、整地、移栽、管理技术规范体系；建立林下病虫害智能识别与预测预报体系，创新绿色防控技术，实现野生抚育规模化、生态化发展。</w:t>
      </w:r>
      <w:r>
        <w:rPr>
          <w:rFonts w:eastAsia="仿宋_GB2312" w:hint="eastAsia"/>
          <w:color w:val="000000"/>
          <w:kern w:val="0"/>
          <w:sz w:val="28"/>
          <w:szCs w:val="28"/>
        </w:rPr>
        <w:t>3.</w:t>
      </w:r>
      <w:r>
        <w:rPr>
          <w:rFonts w:eastAsia="仿宋_GB2312" w:hint="eastAsia"/>
          <w:color w:val="000000"/>
          <w:kern w:val="0"/>
          <w:sz w:val="28"/>
          <w:szCs w:val="28"/>
        </w:rPr>
        <w:t>集成提质增效栽培措施及林下智能管理技术。通过种植时期和密度调整、肥水一体化精准管理、光照条件调控、</w:t>
      </w:r>
      <w:r>
        <w:rPr>
          <w:rFonts w:eastAsia="仿宋_GB2312" w:hint="eastAsia"/>
          <w:color w:val="000000"/>
          <w:kern w:val="0"/>
          <w:sz w:val="28"/>
          <w:szCs w:val="28"/>
        </w:rPr>
        <w:lastRenderedPageBreak/>
        <w:t>生育期管理等措施，提高三叶青、黄精和重楼药效成分含量，显著提升林下仿野生种植药材品质。</w:t>
      </w:r>
      <w:r>
        <w:rPr>
          <w:rFonts w:eastAsia="仿宋_GB2312" w:hint="eastAsia"/>
          <w:color w:val="000000"/>
          <w:kern w:val="0"/>
          <w:sz w:val="28"/>
          <w:szCs w:val="28"/>
        </w:rPr>
        <w:t>4.</w:t>
      </w:r>
      <w:r>
        <w:rPr>
          <w:rFonts w:eastAsia="仿宋_GB2312" w:hint="eastAsia"/>
          <w:color w:val="000000"/>
          <w:kern w:val="0"/>
          <w:sz w:val="28"/>
          <w:szCs w:val="28"/>
        </w:rPr>
        <w:t>实行药材产地加工新工艺，开发新产品并高值化利用优化三叶青、黄精和重楼的产地加工（采收、净制、切制、干燥等）技术，建立健全采收加工全过程质量追溯管理制度；深入挖掘传统药用价值或药食同源特性，提取有效活性部位，研发药源食品或日化产品，实现高值化利用，推动中医药健康产业快速发展。</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1.</w:t>
      </w:r>
      <w:r>
        <w:rPr>
          <w:rFonts w:eastAsia="仿宋_GB2312" w:hint="eastAsia"/>
          <w:color w:val="000000"/>
          <w:kern w:val="0"/>
          <w:sz w:val="28"/>
          <w:szCs w:val="28"/>
        </w:rPr>
        <w:t>构建三叶青、黄精和重楼林下共生化、生态化仿野生种植模式及技术体系</w:t>
      </w:r>
      <w:r>
        <w:rPr>
          <w:rFonts w:eastAsia="仿宋_GB2312" w:hint="eastAsia"/>
          <w:color w:val="000000"/>
          <w:kern w:val="0"/>
          <w:sz w:val="28"/>
          <w:szCs w:val="28"/>
        </w:rPr>
        <w:t>1~2</w:t>
      </w:r>
      <w:r>
        <w:rPr>
          <w:rFonts w:eastAsia="仿宋_GB2312" w:hint="eastAsia"/>
          <w:color w:val="000000"/>
          <w:kern w:val="0"/>
          <w:sz w:val="28"/>
          <w:szCs w:val="28"/>
        </w:rPr>
        <w:t>项；林下野生抚育药材品质调控关键技术</w:t>
      </w:r>
      <w:r>
        <w:rPr>
          <w:rFonts w:eastAsia="仿宋_GB2312" w:hint="eastAsia"/>
          <w:color w:val="000000"/>
          <w:kern w:val="0"/>
          <w:sz w:val="28"/>
          <w:szCs w:val="28"/>
        </w:rPr>
        <w:t>1~2</w:t>
      </w:r>
      <w:r>
        <w:rPr>
          <w:rFonts w:eastAsia="仿宋_GB2312" w:hint="eastAsia"/>
          <w:color w:val="000000"/>
          <w:kern w:val="0"/>
          <w:sz w:val="28"/>
          <w:szCs w:val="28"/>
        </w:rPr>
        <w:t>项。</w:t>
      </w:r>
      <w:r>
        <w:rPr>
          <w:rFonts w:eastAsia="仿宋_GB2312" w:hint="eastAsia"/>
          <w:color w:val="000000"/>
          <w:kern w:val="0"/>
          <w:sz w:val="28"/>
          <w:szCs w:val="28"/>
        </w:rPr>
        <w:t>2.</w:t>
      </w:r>
      <w:r>
        <w:rPr>
          <w:rFonts w:eastAsia="仿宋_GB2312" w:hint="eastAsia"/>
          <w:color w:val="000000"/>
          <w:kern w:val="0"/>
          <w:sz w:val="28"/>
          <w:szCs w:val="28"/>
        </w:rPr>
        <w:t>建设野生抚育示范基地</w:t>
      </w:r>
      <w:r>
        <w:rPr>
          <w:rFonts w:eastAsia="仿宋_GB2312" w:hint="eastAsia"/>
          <w:color w:val="000000"/>
          <w:kern w:val="0"/>
          <w:sz w:val="28"/>
          <w:szCs w:val="28"/>
        </w:rPr>
        <w:t>2~3</w:t>
      </w:r>
      <w:r>
        <w:rPr>
          <w:rFonts w:eastAsia="仿宋_GB2312" w:hint="eastAsia"/>
          <w:color w:val="000000"/>
          <w:kern w:val="0"/>
          <w:sz w:val="28"/>
          <w:szCs w:val="28"/>
        </w:rPr>
        <w:t>个，三叶青种植</w:t>
      </w:r>
      <w:r>
        <w:rPr>
          <w:rFonts w:eastAsia="仿宋_GB2312" w:hint="eastAsia"/>
          <w:color w:val="000000"/>
          <w:kern w:val="0"/>
          <w:sz w:val="28"/>
          <w:szCs w:val="28"/>
        </w:rPr>
        <w:t>300</w:t>
      </w:r>
      <w:r>
        <w:rPr>
          <w:rFonts w:eastAsia="仿宋_GB2312" w:hint="eastAsia"/>
          <w:color w:val="000000"/>
          <w:kern w:val="0"/>
          <w:sz w:val="28"/>
          <w:szCs w:val="28"/>
        </w:rPr>
        <w:t>亩，黄精</w:t>
      </w:r>
      <w:r>
        <w:rPr>
          <w:rFonts w:eastAsia="仿宋_GB2312" w:hint="eastAsia"/>
          <w:color w:val="000000"/>
          <w:kern w:val="0"/>
          <w:sz w:val="28"/>
          <w:szCs w:val="28"/>
        </w:rPr>
        <w:t>2000</w:t>
      </w:r>
      <w:r>
        <w:rPr>
          <w:rFonts w:eastAsia="仿宋_GB2312" w:hint="eastAsia"/>
          <w:color w:val="000000"/>
          <w:kern w:val="0"/>
          <w:sz w:val="28"/>
          <w:szCs w:val="28"/>
        </w:rPr>
        <w:t>亩，重楼</w:t>
      </w:r>
      <w:r>
        <w:rPr>
          <w:rFonts w:eastAsia="仿宋_GB2312" w:hint="eastAsia"/>
          <w:color w:val="000000"/>
          <w:kern w:val="0"/>
          <w:sz w:val="28"/>
          <w:szCs w:val="28"/>
        </w:rPr>
        <w:t>200</w:t>
      </w:r>
      <w:r>
        <w:rPr>
          <w:rFonts w:eastAsia="仿宋_GB2312" w:hint="eastAsia"/>
          <w:color w:val="000000"/>
          <w:kern w:val="0"/>
          <w:sz w:val="28"/>
          <w:szCs w:val="28"/>
        </w:rPr>
        <w:t>亩以上。</w:t>
      </w:r>
      <w:r>
        <w:rPr>
          <w:rFonts w:eastAsia="仿宋_GB2312" w:hint="eastAsia"/>
          <w:color w:val="000000"/>
          <w:kern w:val="0"/>
          <w:sz w:val="28"/>
          <w:szCs w:val="28"/>
        </w:rPr>
        <w:t>3.</w:t>
      </w:r>
      <w:r>
        <w:rPr>
          <w:rFonts w:eastAsia="仿宋_GB2312" w:hint="eastAsia"/>
          <w:color w:val="000000"/>
          <w:kern w:val="0"/>
          <w:sz w:val="28"/>
          <w:szCs w:val="28"/>
        </w:rPr>
        <w:t>建立加工基地</w:t>
      </w:r>
      <w:r>
        <w:rPr>
          <w:rFonts w:eastAsia="仿宋_GB2312" w:hint="eastAsia"/>
          <w:color w:val="000000"/>
          <w:kern w:val="0"/>
          <w:sz w:val="28"/>
          <w:szCs w:val="28"/>
        </w:rPr>
        <w:t>1~2</w:t>
      </w:r>
      <w:r>
        <w:rPr>
          <w:rFonts w:eastAsia="仿宋_GB2312" w:hint="eastAsia"/>
          <w:color w:val="000000"/>
          <w:kern w:val="0"/>
          <w:sz w:val="28"/>
          <w:szCs w:val="28"/>
        </w:rPr>
        <w:t>个，三叶青年产</w:t>
      </w:r>
      <w:r>
        <w:rPr>
          <w:rFonts w:eastAsia="仿宋_GB2312" w:hint="eastAsia"/>
          <w:color w:val="000000"/>
          <w:kern w:val="0"/>
          <w:sz w:val="28"/>
          <w:szCs w:val="28"/>
        </w:rPr>
        <w:t>10</w:t>
      </w:r>
      <w:r>
        <w:rPr>
          <w:rFonts w:eastAsia="仿宋_GB2312" w:hint="eastAsia"/>
          <w:color w:val="000000"/>
          <w:kern w:val="0"/>
          <w:sz w:val="28"/>
          <w:szCs w:val="28"/>
        </w:rPr>
        <w:t>吨，黄精年产</w:t>
      </w:r>
      <w:r>
        <w:rPr>
          <w:rFonts w:eastAsia="仿宋_GB2312" w:hint="eastAsia"/>
          <w:color w:val="000000"/>
          <w:kern w:val="0"/>
          <w:sz w:val="28"/>
          <w:szCs w:val="28"/>
        </w:rPr>
        <w:t>50</w:t>
      </w:r>
      <w:r>
        <w:rPr>
          <w:rFonts w:eastAsia="仿宋_GB2312" w:hint="eastAsia"/>
          <w:color w:val="000000"/>
          <w:kern w:val="0"/>
          <w:sz w:val="28"/>
          <w:szCs w:val="28"/>
        </w:rPr>
        <w:t>吨，重楼</w:t>
      </w:r>
      <w:r>
        <w:rPr>
          <w:rFonts w:eastAsia="仿宋_GB2312" w:hint="eastAsia"/>
          <w:color w:val="000000"/>
          <w:kern w:val="0"/>
          <w:sz w:val="28"/>
          <w:szCs w:val="28"/>
        </w:rPr>
        <w:t>5</w:t>
      </w:r>
      <w:r>
        <w:rPr>
          <w:rFonts w:eastAsia="仿宋_GB2312" w:hint="eastAsia"/>
          <w:color w:val="000000"/>
          <w:kern w:val="0"/>
          <w:sz w:val="28"/>
          <w:szCs w:val="28"/>
        </w:rPr>
        <w:t>吨。</w:t>
      </w:r>
      <w:r>
        <w:rPr>
          <w:rFonts w:eastAsia="仿宋_GB2312" w:hint="eastAsia"/>
          <w:color w:val="000000"/>
          <w:kern w:val="0"/>
          <w:sz w:val="28"/>
          <w:szCs w:val="28"/>
        </w:rPr>
        <w:t>4.</w:t>
      </w:r>
      <w:r>
        <w:rPr>
          <w:rFonts w:eastAsia="仿宋_GB2312" w:hint="eastAsia"/>
          <w:color w:val="000000"/>
          <w:kern w:val="0"/>
          <w:sz w:val="28"/>
          <w:szCs w:val="28"/>
        </w:rPr>
        <w:t>药材加工新工艺和多边新产品技术体系</w:t>
      </w:r>
      <w:r>
        <w:rPr>
          <w:rFonts w:eastAsia="仿宋_GB2312" w:hint="eastAsia"/>
          <w:color w:val="000000"/>
          <w:kern w:val="0"/>
          <w:sz w:val="28"/>
          <w:szCs w:val="28"/>
        </w:rPr>
        <w:t>1~2</w:t>
      </w:r>
      <w:r>
        <w:rPr>
          <w:rFonts w:eastAsia="仿宋_GB2312" w:hint="eastAsia"/>
          <w:color w:val="000000"/>
          <w:kern w:val="0"/>
          <w:sz w:val="28"/>
          <w:szCs w:val="28"/>
        </w:rPr>
        <w:t>项，开发新型产品</w:t>
      </w:r>
      <w:r>
        <w:rPr>
          <w:rFonts w:eastAsia="仿宋_GB2312" w:hint="eastAsia"/>
          <w:color w:val="000000"/>
          <w:kern w:val="0"/>
          <w:sz w:val="28"/>
          <w:szCs w:val="28"/>
        </w:rPr>
        <w:t>2~3</w:t>
      </w:r>
      <w:r>
        <w:rPr>
          <w:rFonts w:eastAsia="仿宋_GB2312" w:hint="eastAsia"/>
          <w:color w:val="000000"/>
          <w:kern w:val="0"/>
          <w:sz w:val="28"/>
          <w:szCs w:val="28"/>
        </w:rPr>
        <w:t>个。</w:t>
      </w:r>
      <w:r>
        <w:rPr>
          <w:rFonts w:eastAsia="仿宋_GB2312" w:hint="eastAsia"/>
          <w:color w:val="000000"/>
          <w:kern w:val="0"/>
          <w:sz w:val="28"/>
          <w:szCs w:val="28"/>
        </w:rPr>
        <w:t>5.</w:t>
      </w:r>
      <w:r>
        <w:rPr>
          <w:rFonts w:eastAsia="仿宋_GB2312" w:hint="eastAsia"/>
          <w:color w:val="000000"/>
          <w:kern w:val="0"/>
          <w:sz w:val="28"/>
          <w:szCs w:val="28"/>
        </w:rPr>
        <w:t>制定标准、产品认证等</w:t>
      </w:r>
      <w:r>
        <w:rPr>
          <w:rFonts w:eastAsia="仿宋_GB2312" w:hint="eastAsia"/>
          <w:color w:val="000000"/>
          <w:kern w:val="0"/>
          <w:sz w:val="28"/>
          <w:szCs w:val="28"/>
        </w:rPr>
        <w:t>1~2</w:t>
      </w:r>
      <w:r>
        <w:rPr>
          <w:rFonts w:eastAsia="仿宋_GB2312" w:hint="eastAsia"/>
          <w:color w:val="000000"/>
          <w:kern w:val="0"/>
          <w:sz w:val="28"/>
          <w:szCs w:val="28"/>
        </w:rPr>
        <w:t>项。</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针对淳安县企业牵头申报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楷体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w:t>
      </w:r>
      <w:r>
        <w:rPr>
          <w:rFonts w:eastAsia="仿宋_GB2312"/>
          <w:color w:val="000000"/>
          <w:kern w:val="0"/>
          <w:sz w:val="28"/>
          <w:szCs w:val="28"/>
        </w:rPr>
        <w:t>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hint="eastAsia"/>
          <w:b/>
          <w:bCs/>
          <w:color w:val="000000"/>
          <w:kern w:val="0"/>
          <w:sz w:val="28"/>
          <w:szCs w:val="28"/>
        </w:rPr>
        <w:t>25.</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甜橘柚无病毒苗木繁育及优质高效生态栽培关键技术研究与示范（</w:t>
      </w:r>
      <w:r>
        <w:rPr>
          <w:rFonts w:eastAsia="仿宋_GB2312" w:hint="eastAsia"/>
          <w:b/>
          <w:bCs/>
          <w:color w:val="000000"/>
          <w:kern w:val="0"/>
          <w:sz w:val="28"/>
          <w:szCs w:val="28"/>
        </w:rPr>
        <w:t>26</w:t>
      </w:r>
      <w:r>
        <w:rPr>
          <w:rFonts w:eastAsia="仿宋_GB2312" w:hint="eastAsia"/>
          <w:b/>
          <w:bCs/>
          <w:color w:val="000000"/>
          <w:kern w:val="0"/>
          <w:sz w:val="28"/>
          <w:szCs w:val="28"/>
        </w:rPr>
        <w:t>县）</w:t>
      </w:r>
    </w:p>
    <w:p w:rsidR="00C0146D" w:rsidRDefault="009832D1">
      <w:pPr>
        <w:pStyle w:val="a0"/>
        <w:spacing w:line="520" w:lineRule="exact"/>
        <w:ind w:left="0" w:firstLineChars="200" w:firstLine="562"/>
        <w:rPr>
          <w:color w:val="000000"/>
        </w:rPr>
      </w:pPr>
      <w:r>
        <w:rPr>
          <w:rFonts w:eastAsia="仿宋_GB2312"/>
          <w:b/>
          <w:bCs/>
          <w:color w:val="000000"/>
          <w:kern w:val="0"/>
          <w:sz w:val="28"/>
          <w:szCs w:val="28"/>
        </w:rPr>
        <w:t>主要研究内容：</w:t>
      </w:r>
      <w:r>
        <w:rPr>
          <w:rFonts w:eastAsia="仿宋_GB2312" w:hint="eastAsia"/>
          <w:color w:val="000000"/>
          <w:kern w:val="0"/>
          <w:sz w:val="28"/>
          <w:szCs w:val="28"/>
        </w:rPr>
        <w:t>1.</w:t>
      </w:r>
      <w:r>
        <w:rPr>
          <w:rFonts w:eastAsia="仿宋_GB2312" w:hint="eastAsia"/>
          <w:color w:val="000000"/>
          <w:kern w:val="0"/>
          <w:sz w:val="28"/>
          <w:szCs w:val="28"/>
        </w:rPr>
        <w:t>甜橘柚脱毒及无病毒苗木繁育体系建立。通过病原物检测从田间筛选无病毒良株，通过“热</w:t>
      </w:r>
      <w:r>
        <w:rPr>
          <w:rFonts w:eastAsia="仿宋_GB2312" w:hint="eastAsia"/>
          <w:color w:val="000000"/>
          <w:kern w:val="0"/>
          <w:sz w:val="28"/>
          <w:szCs w:val="28"/>
        </w:rPr>
        <w:lastRenderedPageBreak/>
        <w:t>处理</w:t>
      </w:r>
      <w:r>
        <w:rPr>
          <w:rFonts w:eastAsia="仿宋_GB2312" w:hint="eastAsia"/>
          <w:color w:val="000000"/>
          <w:kern w:val="0"/>
          <w:sz w:val="28"/>
          <w:szCs w:val="28"/>
        </w:rPr>
        <w:t>+</w:t>
      </w:r>
      <w:r>
        <w:rPr>
          <w:rFonts w:eastAsia="仿宋_GB2312" w:hint="eastAsia"/>
          <w:color w:val="000000"/>
          <w:kern w:val="0"/>
          <w:sz w:val="28"/>
          <w:szCs w:val="28"/>
        </w:rPr>
        <w:t>茎尖微芽嫁接”对甜橘柚进行脱毒，获得不携带黄龙病菌和黄脉病毒等病原物的树势健旺的母本材料，建立无病毒母本园和无病毒苗木繁育基地，推动甜橘柚无毒化生产，实现对甜橘柚优良种质资源的保存及对柑橘黄龙病等病害的源头防控，为柑橘良种的选育和柑橘产业的持续健康发展提供根本保障。</w:t>
      </w:r>
      <w:r>
        <w:rPr>
          <w:rFonts w:eastAsia="仿宋_GB2312" w:hint="eastAsia"/>
          <w:color w:val="000000"/>
          <w:kern w:val="0"/>
          <w:sz w:val="28"/>
          <w:szCs w:val="28"/>
        </w:rPr>
        <w:t>2.</w:t>
      </w:r>
      <w:r>
        <w:rPr>
          <w:rFonts w:eastAsia="仿宋_GB2312" w:hint="eastAsia"/>
          <w:color w:val="000000"/>
          <w:kern w:val="0"/>
          <w:sz w:val="28"/>
          <w:szCs w:val="28"/>
        </w:rPr>
        <w:t>甜橘柚优质高效栽培技术的研发与应用。针对甜橘柚裂果率高、座果率低、化渣性差、缺素黄化、树势易早衰和品质参差不齐等问题，通过测土配方施肥、缺素矫治施肥和有机肥替代等技术，及研发应用甜橘柚专用肥，实现科学精准施肥，减少化肥使用量，增强树势提高产量；通过水肥一体化等技术及合理灌溉，提高肥料利用率，保持土壤水分均衡，减少裂果现象发生；通过铺设反光膜等技术，控制水分补充光照，促进柑橘着色和品质提升；通过设施栽培和完熟栽培等技术，改善化渣性，提高可固含量，提升果实外观和内在品质。在此研究基础上，集成甜橘柚优质高效栽培技术并示范推广。</w:t>
      </w:r>
      <w:r>
        <w:rPr>
          <w:rFonts w:eastAsia="仿宋_GB2312" w:hint="eastAsia"/>
          <w:color w:val="000000"/>
          <w:kern w:val="0"/>
          <w:sz w:val="28"/>
          <w:szCs w:val="28"/>
        </w:rPr>
        <w:t>3.</w:t>
      </w:r>
      <w:r>
        <w:rPr>
          <w:rFonts w:eastAsia="仿宋_GB2312" w:hint="eastAsia"/>
          <w:color w:val="000000"/>
          <w:kern w:val="0"/>
          <w:sz w:val="28"/>
          <w:szCs w:val="28"/>
        </w:rPr>
        <w:t>甜橘柚绿色生态栽培技术的研发与应用。针对甜橘柚严重发生的黄龙病、黄脉病、褐斑病和脂点黄斑病等病害问题及红蜘蛛、蚜虫等虫害问题，开展病虫害发生流行规律的调查研究，以种植无病毒苗木为前提，通过以修剪和清园为主的农业防治，以诱虫灯和色板为主的物理防治，以保护和利用天敌资源（如释放异色瓢虫和捕食螨等）为主的生物防治，以优质矿物油结合农药新产品的复合化学防治，结合橘园生草等栽培措施和新型喷药设备器械的应用，对甜橘柚病虫害进行有效防控，杜绝毁园绝产现象的发生，降低病虫危害造成的损失，提升甜橘柚产量和品质，减少化学农药使用量提高利用率，减轻农业面源污染。在此研究基础上，集成甜橘柚绿色生态栽培技术并示范推广。</w:t>
      </w:r>
    </w:p>
    <w:p w:rsidR="00C0146D" w:rsidRDefault="009832D1">
      <w:pPr>
        <w:pStyle w:val="a0"/>
        <w:spacing w:line="520" w:lineRule="exact"/>
        <w:ind w:left="0"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1</w:t>
      </w:r>
      <w:r>
        <w:rPr>
          <w:rFonts w:eastAsia="仿宋_GB2312" w:hint="eastAsia"/>
          <w:color w:val="000000"/>
          <w:kern w:val="0"/>
          <w:sz w:val="28"/>
          <w:szCs w:val="28"/>
        </w:rPr>
        <w:t>、建立甜橘柚脱毒及无病毒苗木繁育体系</w:t>
      </w:r>
      <w:r>
        <w:rPr>
          <w:rFonts w:eastAsia="仿宋_GB2312" w:hint="eastAsia"/>
          <w:color w:val="000000"/>
          <w:kern w:val="0"/>
          <w:sz w:val="28"/>
          <w:szCs w:val="28"/>
        </w:rPr>
        <w:t>1</w:t>
      </w:r>
      <w:r>
        <w:rPr>
          <w:rFonts w:eastAsia="仿宋_GB2312" w:hint="eastAsia"/>
          <w:color w:val="000000"/>
          <w:kern w:val="0"/>
          <w:sz w:val="28"/>
          <w:szCs w:val="28"/>
        </w:rPr>
        <w:t>套；</w:t>
      </w:r>
      <w:r>
        <w:rPr>
          <w:rFonts w:eastAsia="仿宋_GB2312" w:hint="eastAsia"/>
          <w:color w:val="000000"/>
          <w:kern w:val="0"/>
          <w:sz w:val="28"/>
          <w:szCs w:val="28"/>
        </w:rPr>
        <w:t>2</w:t>
      </w:r>
      <w:r>
        <w:rPr>
          <w:rFonts w:eastAsia="仿宋_GB2312" w:hint="eastAsia"/>
          <w:color w:val="000000"/>
          <w:kern w:val="0"/>
          <w:sz w:val="28"/>
          <w:szCs w:val="28"/>
        </w:rPr>
        <w:t>、建成甜橘柚无病毒苗木繁育基地</w:t>
      </w:r>
      <w:r>
        <w:rPr>
          <w:rFonts w:eastAsia="仿宋_GB2312" w:hint="eastAsia"/>
          <w:color w:val="000000"/>
          <w:kern w:val="0"/>
          <w:sz w:val="28"/>
          <w:szCs w:val="28"/>
        </w:rPr>
        <w:t>20</w:t>
      </w:r>
      <w:r>
        <w:rPr>
          <w:rFonts w:eastAsia="仿宋_GB2312" w:hint="eastAsia"/>
          <w:color w:val="000000"/>
          <w:kern w:val="0"/>
          <w:sz w:val="28"/>
          <w:szCs w:val="28"/>
        </w:rPr>
        <w:t>亩；</w:t>
      </w:r>
      <w:r>
        <w:rPr>
          <w:rFonts w:eastAsia="仿宋_GB2312" w:hint="eastAsia"/>
          <w:color w:val="000000"/>
          <w:kern w:val="0"/>
          <w:sz w:val="28"/>
          <w:szCs w:val="28"/>
        </w:rPr>
        <w:t>3</w:t>
      </w:r>
      <w:r>
        <w:rPr>
          <w:rFonts w:eastAsia="仿宋_GB2312" w:hint="eastAsia"/>
          <w:color w:val="000000"/>
          <w:kern w:val="0"/>
          <w:sz w:val="28"/>
          <w:szCs w:val="28"/>
        </w:rPr>
        <w:t>、形</w:t>
      </w:r>
      <w:r>
        <w:rPr>
          <w:rFonts w:eastAsia="仿宋_GB2312" w:hint="eastAsia"/>
          <w:color w:val="000000"/>
          <w:kern w:val="0"/>
          <w:sz w:val="28"/>
          <w:szCs w:val="28"/>
        </w:rPr>
        <w:lastRenderedPageBreak/>
        <w:t>成甜橘柚优质高效栽培技术和绿色生态栽培技术规范并应用示范推广，推广面积</w:t>
      </w:r>
      <w:r>
        <w:rPr>
          <w:rFonts w:eastAsia="仿宋_GB2312" w:hint="eastAsia"/>
          <w:color w:val="000000"/>
          <w:kern w:val="0"/>
          <w:sz w:val="28"/>
          <w:szCs w:val="28"/>
        </w:rPr>
        <w:t>1000</w:t>
      </w:r>
      <w:r>
        <w:rPr>
          <w:rFonts w:eastAsia="仿宋_GB2312" w:hint="eastAsia"/>
          <w:color w:val="000000"/>
          <w:kern w:val="0"/>
          <w:sz w:val="28"/>
          <w:szCs w:val="28"/>
        </w:rPr>
        <w:t>亩。</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针对庆元县企业牵头申报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楷体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w:t>
      </w:r>
      <w:r>
        <w:rPr>
          <w:rFonts w:eastAsia="仿宋_GB2312"/>
          <w:color w:val="000000"/>
          <w:kern w:val="0"/>
          <w:sz w:val="28"/>
          <w:szCs w:val="28"/>
        </w:rPr>
        <w:t>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26.</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“非粮化”改造下功能型抗旱水稻新品种培育及高效生态种养业的技术攻关与推广示范（</w:t>
      </w:r>
      <w:r>
        <w:rPr>
          <w:rFonts w:eastAsia="仿宋_GB2312" w:hint="eastAsia"/>
          <w:b/>
          <w:bCs/>
          <w:color w:val="000000"/>
          <w:kern w:val="0"/>
          <w:sz w:val="28"/>
          <w:szCs w:val="28"/>
        </w:rPr>
        <w:t>26</w:t>
      </w:r>
      <w:r>
        <w:rPr>
          <w:rFonts w:eastAsia="仿宋_GB2312" w:hint="eastAsia"/>
          <w:b/>
          <w:bCs/>
          <w:color w:val="000000"/>
          <w:kern w:val="0"/>
          <w:sz w:val="28"/>
          <w:szCs w:val="28"/>
        </w:rPr>
        <w:t>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1.</w:t>
      </w:r>
      <w:r>
        <w:rPr>
          <w:rFonts w:eastAsia="仿宋_GB2312" w:hint="eastAsia"/>
          <w:color w:val="000000"/>
          <w:kern w:val="0"/>
          <w:sz w:val="28"/>
          <w:szCs w:val="28"/>
        </w:rPr>
        <w:t>培育功能型抗旱水稻新品种。着力于育成适宜浙江种植的旱稻品种培育，育成品种涉及彩色稻、彩色米、功能稻等多种水稻类型，有利于丰富浙江的水稻品种，加快浙江品种的更新换代。</w:t>
      </w:r>
      <w:r>
        <w:rPr>
          <w:rFonts w:eastAsia="仿宋_GB2312" w:hint="eastAsia"/>
          <w:color w:val="000000"/>
          <w:kern w:val="0"/>
          <w:sz w:val="28"/>
          <w:szCs w:val="28"/>
        </w:rPr>
        <w:t>2.</w:t>
      </w:r>
      <w:r>
        <w:rPr>
          <w:rFonts w:eastAsia="仿宋_GB2312" w:hint="eastAsia"/>
          <w:color w:val="000000"/>
          <w:kern w:val="0"/>
          <w:sz w:val="28"/>
          <w:szCs w:val="28"/>
        </w:rPr>
        <w:t>探索高效生态种养模式。围绕“水稻</w:t>
      </w:r>
      <w:r>
        <w:rPr>
          <w:rFonts w:eastAsia="仿宋_GB2312" w:hint="eastAsia"/>
          <w:color w:val="000000"/>
          <w:kern w:val="0"/>
          <w:sz w:val="28"/>
          <w:szCs w:val="28"/>
        </w:rPr>
        <w:t>+</w:t>
      </w:r>
      <w:r>
        <w:rPr>
          <w:rFonts w:eastAsia="仿宋_GB2312" w:hint="eastAsia"/>
          <w:color w:val="000000"/>
          <w:kern w:val="0"/>
          <w:sz w:val="28"/>
          <w:szCs w:val="28"/>
        </w:rPr>
        <w:t>”综合种养模式</w:t>
      </w:r>
      <w:r>
        <w:rPr>
          <w:rFonts w:eastAsia="仿宋_GB2312" w:hint="eastAsia"/>
          <w:color w:val="000000"/>
          <w:kern w:val="0"/>
          <w:sz w:val="28"/>
          <w:szCs w:val="28"/>
        </w:rPr>
        <w:t xml:space="preserve"> :</w:t>
      </w:r>
      <w:r>
        <w:rPr>
          <w:rFonts w:eastAsia="仿宋_GB2312" w:hint="eastAsia"/>
          <w:color w:val="000000"/>
          <w:kern w:val="0"/>
          <w:sz w:val="28"/>
          <w:szCs w:val="28"/>
        </w:rPr>
        <w:t>重点推广水稻</w:t>
      </w:r>
      <w:r>
        <w:rPr>
          <w:rFonts w:eastAsia="仿宋_GB2312" w:hint="eastAsia"/>
          <w:color w:val="000000"/>
          <w:kern w:val="0"/>
          <w:sz w:val="28"/>
          <w:szCs w:val="28"/>
        </w:rPr>
        <w:t>+</w:t>
      </w:r>
      <w:r>
        <w:rPr>
          <w:rFonts w:eastAsia="仿宋_GB2312" w:hint="eastAsia"/>
          <w:color w:val="000000"/>
          <w:kern w:val="0"/>
          <w:sz w:val="28"/>
          <w:szCs w:val="28"/>
        </w:rPr>
        <w:t>鱼养殖示范的生态种养模式，能够达到</w:t>
      </w:r>
      <w:r>
        <w:rPr>
          <w:rFonts w:eastAsia="仿宋_GB2312" w:hint="eastAsia"/>
          <w:color w:val="000000"/>
          <w:kern w:val="0"/>
          <w:sz w:val="28"/>
          <w:szCs w:val="28"/>
        </w:rPr>
        <w:t>"</w:t>
      </w:r>
      <w:r>
        <w:rPr>
          <w:rFonts w:eastAsia="仿宋_GB2312" w:hint="eastAsia"/>
          <w:color w:val="000000"/>
          <w:kern w:val="0"/>
          <w:sz w:val="28"/>
          <w:szCs w:val="28"/>
        </w:rPr>
        <w:t>一田两业、一水两用、一田双收</w:t>
      </w:r>
      <w:r>
        <w:rPr>
          <w:rFonts w:eastAsia="仿宋_GB2312" w:hint="eastAsia"/>
          <w:color w:val="000000"/>
          <w:kern w:val="0"/>
          <w:sz w:val="28"/>
          <w:szCs w:val="28"/>
        </w:rPr>
        <w:t>"</w:t>
      </w:r>
      <w:r>
        <w:rPr>
          <w:rFonts w:eastAsia="仿宋_GB2312" w:hint="eastAsia"/>
          <w:color w:val="000000"/>
          <w:kern w:val="0"/>
          <w:sz w:val="28"/>
          <w:szCs w:val="28"/>
        </w:rPr>
        <w:t>的效果稻田</w:t>
      </w:r>
      <w:r>
        <w:rPr>
          <w:rFonts w:eastAsia="仿宋_GB2312" w:hint="eastAsia"/>
          <w:color w:val="000000"/>
          <w:kern w:val="0"/>
          <w:sz w:val="28"/>
          <w:szCs w:val="28"/>
        </w:rPr>
        <w:t>,</w:t>
      </w:r>
      <w:r>
        <w:rPr>
          <w:rFonts w:eastAsia="仿宋_GB2312" w:hint="eastAsia"/>
          <w:color w:val="000000"/>
          <w:kern w:val="0"/>
          <w:sz w:val="28"/>
          <w:szCs w:val="28"/>
        </w:rPr>
        <w:t>以水稻为主</w:t>
      </w:r>
      <w:r>
        <w:rPr>
          <w:rFonts w:eastAsia="仿宋_GB2312" w:hint="eastAsia"/>
          <w:color w:val="000000"/>
          <w:kern w:val="0"/>
          <w:sz w:val="28"/>
          <w:szCs w:val="28"/>
        </w:rPr>
        <w:t>,</w:t>
      </w:r>
      <w:r>
        <w:rPr>
          <w:rFonts w:eastAsia="仿宋_GB2312" w:hint="eastAsia"/>
          <w:color w:val="000000"/>
          <w:kern w:val="0"/>
          <w:sz w:val="28"/>
          <w:szCs w:val="28"/>
        </w:rPr>
        <w:t>稻鱼两作</w:t>
      </w:r>
      <w:r>
        <w:rPr>
          <w:rFonts w:eastAsia="仿宋_GB2312" w:hint="eastAsia"/>
          <w:color w:val="000000"/>
          <w:kern w:val="0"/>
          <w:sz w:val="28"/>
          <w:szCs w:val="28"/>
        </w:rPr>
        <w:t>,</w:t>
      </w:r>
      <w:r>
        <w:rPr>
          <w:rFonts w:eastAsia="仿宋_GB2312" w:hint="eastAsia"/>
          <w:color w:val="000000"/>
          <w:kern w:val="0"/>
          <w:sz w:val="28"/>
          <w:szCs w:val="28"/>
        </w:rPr>
        <w:t>能够充分的挖掘农田的生产潜力</w:t>
      </w:r>
      <w:r>
        <w:rPr>
          <w:rFonts w:eastAsia="仿宋_GB2312" w:hint="eastAsia"/>
          <w:color w:val="000000"/>
          <w:kern w:val="0"/>
          <w:sz w:val="28"/>
          <w:szCs w:val="28"/>
        </w:rPr>
        <w:t>,</w:t>
      </w:r>
      <w:r>
        <w:rPr>
          <w:rFonts w:eastAsia="仿宋_GB2312" w:hint="eastAsia"/>
          <w:color w:val="000000"/>
          <w:kern w:val="0"/>
          <w:sz w:val="28"/>
          <w:szCs w:val="28"/>
        </w:rPr>
        <w:t>用鱼的生长活动来促进水稻的生长</w:t>
      </w:r>
      <w:r>
        <w:rPr>
          <w:rFonts w:eastAsia="仿宋_GB2312" w:hint="eastAsia"/>
          <w:color w:val="000000"/>
          <w:kern w:val="0"/>
          <w:sz w:val="28"/>
          <w:szCs w:val="28"/>
        </w:rPr>
        <w:t>,</w:t>
      </w:r>
      <w:r>
        <w:rPr>
          <w:rFonts w:eastAsia="仿宋_GB2312" w:hint="eastAsia"/>
          <w:color w:val="000000"/>
          <w:kern w:val="0"/>
          <w:sz w:val="28"/>
          <w:szCs w:val="28"/>
        </w:rPr>
        <w:t>达到稻谷和鱼双收的效益。</w:t>
      </w:r>
      <w:r>
        <w:rPr>
          <w:rFonts w:eastAsia="仿宋_GB2312" w:hint="eastAsia"/>
          <w:color w:val="000000"/>
          <w:kern w:val="0"/>
          <w:sz w:val="28"/>
          <w:szCs w:val="28"/>
        </w:rPr>
        <w:t>3.</w:t>
      </w:r>
      <w:r>
        <w:rPr>
          <w:rFonts w:eastAsia="仿宋_GB2312" w:hint="eastAsia"/>
          <w:color w:val="000000"/>
          <w:kern w:val="0"/>
          <w:sz w:val="28"/>
          <w:szCs w:val="28"/>
        </w:rPr>
        <w:t>集成提质增效种植技术。利用公司现有旱稻种质资源，进行育种材料和新种质的创制，并应用于耐旱水稻选育，同步适宜机械化种植技术研究，提高水稻制繁种和种植的机械化程度，减少水稻种子生产的成本，增加农民的种粮效益。</w:t>
      </w:r>
      <w:r>
        <w:rPr>
          <w:rFonts w:eastAsia="仿宋_GB2312" w:hint="eastAsia"/>
          <w:color w:val="000000"/>
          <w:kern w:val="0"/>
          <w:sz w:val="28"/>
          <w:szCs w:val="28"/>
        </w:rPr>
        <w:t>4.</w:t>
      </w:r>
      <w:r>
        <w:rPr>
          <w:rFonts w:eastAsia="仿宋_GB2312" w:hint="eastAsia"/>
          <w:color w:val="000000"/>
          <w:kern w:val="0"/>
          <w:sz w:val="28"/>
          <w:szCs w:val="28"/>
        </w:rPr>
        <w:t>以点带面，推广示范。通过创建一个</w:t>
      </w:r>
      <w:r>
        <w:rPr>
          <w:rFonts w:eastAsia="仿宋_GB2312" w:hint="eastAsia"/>
          <w:color w:val="000000"/>
          <w:kern w:val="0"/>
          <w:sz w:val="28"/>
          <w:szCs w:val="28"/>
        </w:rPr>
        <w:t>5000</w:t>
      </w:r>
      <w:r>
        <w:rPr>
          <w:rFonts w:eastAsia="仿宋_GB2312" w:hint="eastAsia"/>
          <w:color w:val="000000"/>
          <w:kern w:val="0"/>
          <w:sz w:val="28"/>
          <w:szCs w:val="28"/>
        </w:rPr>
        <w:t>亩示范基地，辐射带动周边非粮化整治土地增产增效。</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绩效目标：</w:t>
      </w:r>
      <w:r>
        <w:rPr>
          <w:rFonts w:eastAsia="仿宋_GB2312" w:hint="eastAsia"/>
          <w:color w:val="000000"/>
          <w:kern w:val="0"/>
          <w:sz w:val="28"/>
          <w:szCs w:val="28"/>
        </w:rPr>
        <w:t>该研究有利于改变浙江旱稻品种缺乏的局面，确保浙江旱稻品种的种源安全。通过性状优良的旱稻品种的培育和推广解决山区缺水田块的抛荒问题，扩大粮食生产，为浙江粮食生产开辟新的增长点。本项目开展“水稻</w:t>
      </w:r>
      <w:r>
        <w:rPr>
          <w:rFonts w:eastAsia="仿宋_GB2312" w:hint="eastAsia"/>
          <w:color w:val="000000"/>
          <w:kern w:val="0"/>
          <w:sz w:val="28"/>
          <w:szCs w:val="28"/>
        </w:rPr>
        <w:t>+</w:t>
      </w:r>
      <w:r>
        <w:rPr>
          <w:rFonts w:eastAsia="仿宋_GB2312" w:hint="eastAsia"/>
          <w:color w:val="000000"/>
          <w:kern w:val="0"/>
          <w:sz w:val="28"/>
          <w:szCs w:val="28"/>
        </w:rPr>
        <w:t>”综合种养模式，以水稻为主</w:t>
      </w:r>
      <w:r>
        <w:rPr>
          <w:rFonts w:eastAsia="仿宋_GB2312" w:hint="eastAsia"/>
          <w:color w:val="000000"/>
          <w:kern w:val="0"/>
          <w:sz w:val="28"/>
          <w:szCs w:val="28"/>
        </w:rPr>
        <w:t>,</w:t>
      </w:r>
      <w:r>
        <w:rPr>
          <w:rFonts w:eastAsia="仿宋_GB2312" w:hint="eastAsia"/>
          <w:color w:val="000000"/>
          <w:kern w:val="0"/>
          <w:sz w:val="28"/>
          <w:szCs w:val="28"/>
        </w:rPr>
        <w:t>稻鱼两作</w:t>
      </w:r>
      <w:r>
        <w:rPr>
          <w:rFonts w:eastAsia="仿宋_GB2312" w:hint="eastAsia"/>
          <w:color w:val="000000"/>
          <w:kern w:val="0"/>
          <w:sz w:val="28"/>
          <w:szCs w:val="28"/>
        </w:rPr>
        <w:t>,</w:t>
      </w:r>
      <w:r>
        <w:rPr>
          <w:rFonts w:eastAsia="仿宋_GB2312" w:hint="eastAsia"/>
          <w:color w:val="000000"/>
          <w:kern w:val="0"/>
          <w:sz w:val="28"/>
          <w:szCs w:val="28"/>
        </w:rPr>
        <w:t>充分的挖掘农田的生产潜力</w:t>
      </w:r>
      <w:r>
        <w:rPr>
          <w:rFonts w:eastAsia="仿宋_GB2312" w:hint="eastAsia"/>
          <w:color w:val="000000"/>
          <w:kern w:val="0"/>
          <w:sz w:val="28"/>
          <w:szCs w:val="28"/>
        </w:rPr>
        <w:t>,</w:t>
      </w:r>
      <w:r>
        <w:rPr>
          <w:rFonts w:eastAsia="仿宋_GB2312" w:hint="eastAsia"/>
          <w:color w:val="000000"/>
          <w:kern w:val="0"/>
          <w:sz w:val="28"/>
          <w:szCs w:val="28"/>
        </w:rPr>
        <w:t>达到稻谷和鱼双收的效益，提振山区农民的种粮积极性，有效的带动当地和周边乡镇稻鱼产业发展，促进农民增效增收。</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针对松阳县企业牵头申报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楷体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w:t>
      </w:r>
      <w:r>
        <w:rPr>
          <w:rFonts w:eastAsia="仿宋_GB2312"/>
          <w:color w:val="000000"/>
          <w:kern w:val="0"/>
          <w:sz w:val="28"/>
          <w:szCs w:val="28"/>
        </w:rPr>
        <w:t>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27.</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荛花良种选育与人工林高效培育技术研究（</w:t>
      </w:r>
      <w:r>
        <w:rPr>
          <w:rFonts w:eastAsia="仿宋_GB2312" w:hint="eastAsia"/>
          <w:b/>
          <w:bCs/>
          <w:color w:val="000000"/>
          <w:kern w:val="0"/>
          <w:sz w:val="28"/>
          <w:szCs w:val="28"/>
        </w:rPr>
        <w:t>26</w:t>
      </w:r>
      <w:r>
        <w:rPr>
          <w:rFonts w:eastAsia="仿宋_GB2312" w:hint="eastAsia"/>
          <w:b/>
          <w:bCs/>
          <w:color w:val="000000"/>
          <w:kern w:val="0"/>
          <w:sz w:val="28"/>
          <w:szCs w:val="28"/>
        </w:rPr>
        <w:t>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1.</w:t>
      </w:r>
      <w:r>
        <w:rPr>
          <w:rFonts w:eastAsia="仿宋_GB2312" w:hint="eastAsia"/>
          <w:color w:val="000000"/>
          <w:kern w:val="0"/>
          <w:sz w:val="28"/>
          <w:szCs w:val="28"/>
        </w:rPr>
        <w:t>荛花种质资源收集与评价。开展荛花属植物种质资源调查，收集品种</w:t>
      </w:r>
      <w:r>
        <w:rPr>
          <w:rFonts w:eastAsia="仿宋_GB2312" w:hint="eastAsia"/>
          <w:color w:val="000000"/>
          <w:kern w:val="0"/>
          <w:sz w:val="28"/>
          <w:szCs w:val="28"/>
        </w:rPr>
        <w:t>20</w:t>
      </w:r>
      <w:r>
        <w:rPr>
          <w:rFonts w:eastAsia="仿宋_GB2312" w:hint="eastAsia"/>
          <w:color w:val="000000"/>
          <w:kern w:val="0"/>
          <w:sz w:val="28"/>
          <w:szCs w:val="28"/>
        </w:rPr>
        <w:t>个以上，通过基础生物学特性研究，掌握荛花生长发育规律和生态适应性，筛选高产质优、适应性强等综合性状优良的荛花品种</w:t>
      </w:r>
      <w:r>
        <w:rPr>
          <w:rFonts w:eastAsia="仿宋_GB2312" w:hint="eastAsia"/>
          <w:color w:val="000000"/>
          <w:kern w:val="0"/>
          <w:sz w:val="28"/>
          <w:szCs w:val="28"/>
        </w:rPr>
        <w:t>2-3</w:t>
      </w:r>
      <w:r>
        <w:rPr>
          <w:rFonts w:eastAsia="仿宋_GB2312" w:hint="eastAsia"/>
          <w:color w:val="000000"/>
          <w:kern w:val="0"/>
          <w:sz w:val="28"/>
          <w:szCs w:val="28"/>
        </w:rPr>
        <w:t>个。</w:t>
      </w:r>
      <w:r>
        <w:rPr>
          <w:rFonts w:eastAsia="仿宋_GB2312" w:hint="eastAsia"/>
          <w:color w:val="000000"/>
          <w:kern w:val="0"/>
          <w:sz w:val="28"/>
          <w:szCs w:val="28"/>
        </w:rPr>
        <w:t xml:space="preserve">2. </w:t>
      </w:r>
      <w:r>
        <w:rPr>
          <w:rFonts w:eastAsia="仿宋_GB2312" w:hint="eastAsia"/>
          <w:color w:val="000000"/>
          <w:kern w:val="0"/>
          <w:sz w:val="28"/>
          <w:szCs w:val="28"/>
        </w:rPr>
        <w:t>构建荛花种苗快速繁育技术体系。建立荛花组织培养、生根、炼苗等组培苗快速繁育技术体系；建立荛花扦插育苗激素调控、基质配方等育苗技术体系；建立荛花采种圃、播种育苗技术体系。年产优质种苗</w:t>
      </w:r>
      <w:r>
        <w:rPr>
          <w:rFonts w:eastAsia="仿宋_GB2312" w:hint="eastAsia"/>
          <w:color w:val="000000"/>
          <w:kern w:val="0"/>
          <w:sz w:val="28"/>
          <w:szCs w:val="28"/>
        </w:rPr>
        <w:t>30</w:t>
      </w:r>
      <w:r>
        <w:rPr>
          <w:rFonts w:eastAsia="仿宋_GB2312" w:hint="eastAsia"/>
          <w:color w:val="000000"/>
          <w:kern w:val="0"/>
          <w:sz w:val="28"/>
          <w:szCs w:val="28"/>
        </w:rPr>
        <w:t>万株以上。</w:t>
      </w:r>
      <w:r>
        <w:rPr>
          <w:rFonts w:eastAsia="仿宋_GB2312" w:hint="eastAsia"/>
          <w:color w:val="000000"/>
          <w:kern w:val="0"/>
          <w:sz w:val="28"/>
          <w:szCs w:val="28"/>
        </w:rPr>
        <w:t>3</w:t>
      </w:r>
      <w:r>
        <w:rPr>
          <w:rFonts w:eastAsia="仿宋_GB2312" w:hint="eastAsia"/>
          <w:color w:val="000000"/>
          <w:kern w:val="0"/>
          <w:sz w:val="28"/>
          <w:szCs w:val="28"/>
        </w:rPr>
        <w:t>．开展荛花容器育苗技术研究。围绕基质配方、水肥调控、光照等环境因子开展容器育苗技术研究，建立完整的技术研</w:t>
      </w:r>
      <w:r>
        <w:rPr>
          <w:rFonts w:eastAsia="仿宋_GB2312" w:hint="eastAsia"/>
          <w:color w:val="000000"/>
          <w:kern w:val="0"/>
          <w:sz w:val="28"/>
          <w:szCs w:val="28"/>
        </w:rPr>
        <w:lastRenderedPageBreak/>
        <w:t>究体系。</w:t>
      </w:r>
      <w:r>
        <w:rPr>
          <w:rFonts w:eastAsia="仿宋_GB2312" w:hint="eastAsia"/>
          <w:color w:val="000000"/>
          <w:kern w:val="0"/>
          <w:sz w:val="28"/>
          <w:szCs w:val="28"/>
        </w:rPr>
        <w:t xml:space="preserve">4. </w:t>
      </w:r>
      <w:r>
        <w:rPr>
          <w:rFonts w:eastAsia="仿宋_GB2312" w:hint="eastAsia"/>
          <w:color w:val="000000"/>
          <w:kern w:val="0"/>
          <w:sz w:val="28"/>
          <w:szCs w:val="28"/>
        </w:rPr>
        <w:t>开展荛花栽培技术研究。通过对林（竹、阔、针）</w:t>
      </w:r>
      <w:r>
        <w:rPr>
          <w:rFonts w:eastAsia="仿宋_GB2312" w:hint="eastAsia"/>
          <w:color w:val="000000"/>
          <w:kern w:val="0"/>
          <w:sz w:val="28"/>
          <w:szCs w:val="28"/>
        </w:rPr>
        <w:t>+</w:t>
      </w:r>
      <w:r>
        <w:rPr>
          <w:rFonts w:eastAsia="仿宋_GB2312" w:hint="eastAsia"/>
          <w:color w:val="000000"/>
          <w:kern w:val="0"/>
          <w:sz w:val="28"/>
          <w:szCs w:val="28"/>
        </w:rPr>
        <w:t>荛花复合栽培和裸地栽培技术条件的优化，结合荛花生育期、植物形态、产量、纤维质量等多项指标，系统探索不同栽培条件对荛花产量和品质的影响，制定一套荛花高效栽培技术体系。</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实现荛花属植物种质资源收集、良种选育与种苗快速繁育，开展荛花人工林生态培育技术示范与推广，保障开化纸产业原材料的可持续供应。荛花种植加工产业将每年持续为开化乡村带动</w:t>
      </w:r>
      <w:r>
        <w:rPr>
          <w:rFonts w:eastAsia="仿宋_GB2312" w:hint="eastAsia"/>
          <w:color w:val="000000"/>
          <w:kern w:val="0"/>
          <w:sz w:val="28"/>
          <w:szCs w:val="28"/>
        </w:rPr>
        <w:t>500-800</w:t>
      </w:r>
      <w:r>
        <w:rPr>
          <w:rFonts w:eastAsia="仿宋_GB2312" w:hint="eastAsia"/>
          <w:color w:val="000000"/>
          <w:kern w:val="0"/>
          <w:sz w:val="28"/>
          <w:szCs w:val="28"/>
        </w:rPr>
        <w:t>万元的经济增收和解决</w:t>
      </w:r>
      <w:r>
        <w:rPr>
          <w:rFonts w:eastAsia="仿宋_GB2312" w:hint="eastAsia"/>
          <w:color w:val="000000"/>
          <w:kern w:val="0"/>
          <w:sz w:val="28"/>
          <w:szCs w:val="28"/>
        </w:rPr>
        <w:t>300</w:t>
      </w:r>
      <w:r>
        <w:rPr>
          <w:rFonts w:eastAsia="仿宋_GB2312" w:hint="eastAsia"/>
          <w:color w:val="000000"/>
          <w:kern w:val="0"/>
          <w:sz w:val="28"/>
          <w:szCs w:val="28"/>
        </w:rPr>
        <w:t>个农村劳动力就业，对推动乡村产业振兴具有示范意义。推动开化纸向原材料种植、造纸深加工、文创科普等三产融合的全产业链发展</w:t>
      </w:r>
      <w:r>
        <w:rPr>
          <w:rFonts w:eastAsia="仿宋_GB2312" w:hint="eastAsia"/>
          <w:color w:val="000000"/>
          <w:kern w:val="0"/>
          <w:sz w:val="28"/>
          <w:szCs w:val="28"/>
        </w:rPr>
        <w:t>,</w:t>
      </w:r>
      <w:r>
        <w:rPr>
          <w:rFonts w:eastAsia="仿宋_GB2312" w:hint="eastAsia"/>
          <w:color w:val="000000"/>
          <w:kern w:val="0"/>
          <w:sz w:val="28"/>
          <w:szCs w:val="28"/>
        </w:rPr>
        <w:t>实践“绿水青山”两山理念的成果转换</w:t>
      </w:r>
      <w:r>
        <w:rPr>
          <w:rFonts w:eastAsia="仿宋_GB2312" w:hint="eastAsia"/>
          <w:color w:val="000000"/>
          <w:kern w:val="0"/>
          <w:sz w:val="28"/>
          <w:szCs w:val="28"/>
        </w:rPr>
        <w:t>,</w:t>
      </w:r>
      <w:r>
        <w:rPr>
          <w:rFonts w:eastAsia="仿宋_GB2312" w:hint="eastAsia"/>
          <w:color w:val="000000"/>
          <w:kern w:val="0"/>
          <w:sz w:val="28"/>
          <w:szCs w:val="28"/>
        </w:rPr>
        <w:t>实现传统⼯艺创新与乡村产业振兴和中华文化复兴的完美融和。</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针对开化县企业牵头申报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楷体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万元</w:t>
      </w:r>
      <w:r>
        <w:rPr>
          <w:rFonts w:eastAsia="仿宋_GB2312"/>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hint="eastAsia"/>
          <w:b/>
          <w:bCs/>
          <w:color w:val="000000"/>
          <w:kern w:val="0"/>
          <w:sz w:val="32"/>
          <w:szCs w:val="32"/>
        </w:rPr>
        <w:t>（四）</w:t>
      </w:r>
      <w:r>
        <w:rPr>
          <w:rFonts w:eastAsia="楷体_GB2312"/>
          <w:b/>
          <w:bCs/>
          <w:color w:val="000000"/>
          <w:kern w:val="0"/>
          <w:sz w:val="32"/>
          <w:szCs w:val="32"/>
        </w:rPr>
        <w:t>专</w:t>
      </w:r>
      <w:r>
        <w:rPr>
          <w:rFonts w:eastAsia="楷体_GB2312" w:hint="eastAsia"/>
          <w:b/>
          <w:bCs/>
          <w:color w:val="000000"/>
          <w:kern w:val="0"/>
          <w:sz w:val="32"/>
          <w:szCs w:val="32"/>
        </w:rPr>
        <w:t>题</w:t>
      </w:r>
      <w:r>
        <w:rPr>
          <w:rFonts w:eastAsia="楷体_GB2312"/>
          <w:b/>
          <w:bCs/>
          <w:color w:val="000000"/>
          <w:kern w:val="0"/>
          <w:sz w:val="32"/>
          <w:szCs w:val="32"/>
        </w:rPr>
        <w:t>名称：</w:t>
      </w:r>
      <w:r>
        <w:rPr>
          <w:rFonts w:eastAsia="楷体_GB2312" w:hint="eastAsia"/>
          <w:b/>
          <w:bCs/>
          <w:color w:val="000000"/>
          <w:kern w:val="0"/>
          <w:sz w:val="32"/>
          <w:szCs w:val="32"/>
        </w:rPr>
        <w:t>生物育种与现代农业</w:t>
      </w:r>
      <w:r>
        <w:rPr>
          <w:rFonts w:eastAsia="楷体_GB2312" w:hint="eastAsia"/>
          <w:b/>
          <w:bCs/>
          <w:color w:val="000000"/>
          <w:kern w:val="0"/>
          <w:sz w:val="32"/>
          <w:szCs w:val="32"/>
        </w:rPr>
        <w:t>-</w:t>
      </w:r>
      <w:r>
        <w:rPr>
          <w:rFonts w:eastAsia="楷体_GB2312" w:hint="eastAsia"/>
          <w:b/>
          <w:bCs/>
          <w:color w:val="000000"/>
          <w:kern w:val="0"/>
          <w:sz w:val="32"/>
          <w:szCs w:val="32"/>
        </w:rPr>
        <w:t>农产品加工保鲜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1.榜单名称：茶多酚纳米载体技术研发及产业化（领雁）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lastRenderedPageBreak/>
        <w:t>主要研究内容</w:t>
      </w:r>
      <w:r>
        <w:rPr>
          <w:rFonts w:ascii="仿宋_GB2312" w:eastAsia="仿宋_GB2312" w:hAnsi="仿宋_GB2312" w:cs="仿宋_GB2312" w:hint="eastAsia"/>
          <w:color w:val="000000"/>
          <w:sz w:val="28"/>
          <w:szCs w:val="28"/>
        </w:rPr>
        <w:t>：针对茶多酚分子结构稳定性较差、进入人体吸收利用率低、终端市场应用程度不高等现状，开展茶多酚的分子定向化学修饰，挖掘生物活性成分或金属离子在分子修饰后茶多酚微纳米载体中的载运形态、稳定性、高活性等绿色制造方法，创制并构建茶多酚衍生化纳米基材的活性成分载运技术和平台；开发相应的功能产品，突破传统茶多酚应用场景的瓶颈，进行产业化示范，以培育新兴的茶多酚材料产业。</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构建分子修饰后茶多酚为基材的微纳米载体、创制上述载体载运活性成分以及金属离子的稳态化、高效化及靶向控释等关键技术和方法6项以上；纳米化茶多酚活性成分稳定性比现有领域使用产品提高30%、功能提高20%；申报专利3项以上；开发出茶多酚载运活性成分的医药保健、食品饮料、日化洗护等新产品5个以上；制定团体标准3项以上；建立示范生产线2条，新产品产值1000万元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300万元以内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spacing w:line="52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2.榜单名称：林源次生代谢产物高效抑菌新产品研发及产业化</w:t>
      </w:r>
      <w:r>
        <w:rPr>
          <w:rFonts w:ascii="仿宋_GB2312" w:eastAsia="仿宋_GB2312" w:hAnsi="仿宋_GB2312" w:cs="仿宋_GB2312" w:hint="eastAsia"/>
          <w:b/>
          <w:bCs/>
          <w:color w:val="000000"/>
          <w:kern w:val="0"/>
          <w:sz w:val="28"/>
          <w:szCs w:val="28"/>
        </w:rPr>
        <w:t>（领雁）</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lastRenderedPageBreak/>
        <w:t>主要研究内容：</w:t>
      </w:r>
      <w:r>
        <w:rPr>
          <w:rFonts w:ascii="仿宋_GB2312" w:eastAsia="仿宋_GB2312" w:hAnsi="仿宋_GB2312" w:cs="仿宋_GB2312" w:hint="eastAsia"/>
          <w:color w:val="000000"/>
          <w:sz w:val="28"/>
          <w:szCs w:val="28"/>
        </w:rPr>
        <w:t>为深入挖掘浙江省丰富的森林资源，针对林源植物中天然萜类、酚类等次生代谢产物利用程度低、活性分子构效关系不明、产品竞争力不强等问题和现代生态种养殖等产业对天然医药原料、替代抗生素产品、减药饲料添加剂的迫切需求，创制林源次生代谢产物生态、高效提取技术，分离鉴定次生代谢物中萜类、酚类高活性抑菌组分，明确活性特征组分及其计量效应，建立高纯度产品制备技术；通过立体、区域定向选择反应、点击化学反应等化学修饰技术，开展萜类、酚类物质的高效选择改性，增强产品抑菌消杀等活性；形成次生代谢物抑菌组分稳态化和精准控释关键技术，开发高效稳定抑菌、减药新制剂，并建立智能化生产线。</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绩效目标：</w:t>
      </w:r>
      <w:r>
        <w:rPr>
          <w:rFonts w:ascii="仿宋_GB2312" w:eastAsia="仿宋_GB2312" w:hAnsi="仿宋_GB2312" w:cs="仿宋_GB2312" w:hint="eastAsia"/>
          <w:color w:val="000000"/>
          <w:sz w:val="28"/>
          <w:szCs w:val="28"/>
        </w:rPr>
        <w:t>形成林源次生代谢物萜类、酚类生态高效提取技术2套以上，产品纯度≥90%；分子改性产品2个以上，对主要病原菌的杀灭对数值≥4.0；研制组分稳态化和精准控释关键技术2项以上，创制抑菌减药制剂2个以上，建立制剂生产线1条、抑菌功能性产品生产线2条，年经济效益300万元以上；在养殖、水产、农林种植等行业开展应用示范，建立应用示范基地2个以上，示范基地内用药量平均减少30%以上，或抗生素类药使用平均降低60%以上，应用面积2000亩以上或10万头（只）以上。制定标准2项以上，申请发明专利3项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申报主体：</w:t>
      </w:r>
      <w:r>
        <w:rPr>
          <w:rFonts w:eastAsia="仿宋_GB2312" w:hint="eastAsia"/>
          <w:bCs/>
          <w:color w:val="000000"/>
          <w:kern w:val="0"/>
          <w:sz w:val="28"/>
          <w:szCs w:val="28"/>
        </w:rPr>
        <w:t>牵头申报单位不限主体，必须产学研合作</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300万元以内</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lastRenderedPageBreak/>
        <w:t>*</w:t>
      </w:r>
      <w:r>
        <w:rPr>
          <w:rFonts w:eastAsia="仿宋_GB2312" w:hint="eastAsia"/>
          <w:color w:val="000000"/>
          <w:kern w:val="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3.榜单名称：</w:t>
      </w:r>
      <w:r>
        <w:rPr>
          <w:rFonts w:ascii="仿宋_GB2312" w:eastAsia="仿宋_GB2312" w:hAnsi="仿宋_GB2312" w:cs="仿宋_GB2312" w:hint="eastAsia"/>
          <w:b/>
          <w:bCs/>
          <w:color w:val="000000"/>
          <w:sz w:val="28"/>
          <w:szCs w:val="28"/>
        </w:rPr>
        <w:t>浙江地产浆果高值化梯次利用及健康产品研发</w:t>
      </w:r>
      <w:r>
        <w:rPr>
          <w:rFonts w:ascii="仿宋_GB2312" w:eastAsia="仿宋_GB2312" w:hAnsi="仿宋_GB2312" w:cs="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针对草莓、猕猴桃、蓝莓、树莓等浙江地产浆果梯次利用不足、高值化加工程度低、加工品中花色苷等关键功能因子稳定性差等问题，利用现代生物、物理、化学技术手段，研究地产浆果原料和加工过程中营养、功能和风味成分的多维时空变化；筛选浆果发酵加工专用微生物菌株并优化相关产品发酵工艺；研发酚类（花色苷等）、萜类、多糖类皮渣副产物功能成分高效绿色制备技术、关键功能因子稳态化技术；形成地产浆果梯次加工、全价利用、分类提取、功能成分稳态递送的健康产品开发技术体系；开发高品质果干、功能性饮品和提取物等健康产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揭示浙江地产浆果（草莓、猕猴桃、蓝莓、树莓等）特征成分与加工制品品质形成的物质基础，建立主要地产浆果原料品质标准；筛选获得浆果发酵加工专用益生菌2-3株；实现浆果梯次加工、全价利用，提取物产品中多酚或花色苷总含量≥60%；研发具有抗氧化、调节肠道菌群等健康产品3-4个，其中花色苷稳定性较传统产品提升30%、肠道菌调节产品益生菌含量≥500亿cfu/100g；申请发明专利3-5件；制定行业（团体）标准2-3个；构建健康产品开发、功能因子绿色制备、稳态化技术体系2-3套；建立浆果梯次健康产品加工示范生产线1-2条，新产品产值900万元以上。</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ascii="仿宋_GB2312" w:eastAsia="仿宋_GB2312" w:hAnsi="仿宋_GB2312" w:cs="仿宋_GB2312" w:hint="eastAsia"/>
          <w:b/>
          <w:bCs/>
          <w:color w:val="000000"/>
          <w:kern w:val="0"/>
          <w:sz w:val="28"/>
          <w:szCs w:val="28"/>
        </w:rPr>
        <w:lastRenderedPageBreak/>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300万元以内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C0146D">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4.榜单名称：</w:t>
      </w:r>
      <w:r>
        <w:rPr>
          <w:rFonts w:ascii="仿宋_GB2312" w:eastAsia="仿宋_GB2312" w:hAnsi="仿宋_GB2312" w:cs="仿宋_GB2312" w:hint="eastAsia"/>
          <w:b/>
          <w:bCs/>
          <w:color w:val="000000"/>
          <w:sz w:val="28"/>
          <w:szCs w:val="28"/>
        </w:rPr>
        <w:t>油茶功能因子研究与开发利用</w:t>
      </w:r>
      <w:r>
        <w:rPr>
          <w:rFonts w:ascii="仿宋_GB2312" w:eastAsia="仿宋_GB2312" w:hAnsi="仿宋_GB2312" w:cs="仿宋_GB2312" w:hint="eastAsia"/>
          <w:b/>
          <w:bCs/>
          <w:color w:val="000000"/>
          <w:kern w:val="0"/>
          <w:sz w:val="28"/>
          <w:szCs w:val="28"/>
        </w:rPr>
        <w:t>（领雁）</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主要研究内容：</w:t>
      </w:r>
      <w:r>
        <w:rPr>
          <w:rFonts w:ascii="仿宋_GB2312" w:eastAsia="仿宋_GB2312" w:hAnsi="仿宋_GB2312" w:cs="仿宋_GB2312" w:hint="eastAsia"/>
          <w:color w:val="000000"/>
          <w:sz w:val="28"/>
          <w:szCs w:val="28"/>
        </w:rPr>
        <w:t>基于多组学技术系统分析油茶籽、山茶油和副产物活性成分、化学构成、分子结构，优化形成合理的功能油产品生产体系和标准规范；通过动物模型和人群干预，研究功能油对心脑血管疾病、“三高”等的预防控制作用，阐明分子营养机理；开发保健、洗护等系列新工艺、新产品，分析研究功效和作用机理，实现高值化技术和功能性产品推广应用与产业化示范。</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rPr>
        <w:t>绩效目标：</w:t>
      </w:r>
      <w:r>
        <w:rPr>
          <w:rFonts w:ascii="仿宋_GB2312" w:eastAsia="仿宋_GB2312" w:hAnsi="仿宋_GB2312" w:cs="仿宋_GB2312" w:hint="eastAsia"/>
          <w:color w:val="000000"/>
          <w:sz w:val="28"/>
          <w:szCs w:val="28"/>
        </w:rPr>
        <w:t>发掘油茶籽油新功能因子2-3个；开发防御心脑血管或“三高”功能食用油产品2-3个，开发保健或洗护新产品2-3个，新产品产值2000万元以上；建立团体标准2-3项，生产规程和检测方法2-3个；申报发明专利6项以上。</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牵头申报单位不限主体，必须产学研合作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C0146D">
      <w:pPr>
        <w:pStyle w:val="a0"/>
        <w:spacing w:line="520" w:lineRule="exact"/>
        <w:ind w:left="0"/>
        <w:rPr>
          <w:color w:val="000000"/>
        </w:rPr>
      </w:pPr>
    </w:p>
    <w:p w:rsidR="00C0146D" w:rsidRDefault="009832D1">
      <w:pPr>
        <w:pStyle w:val="7"/>
        <w:spacing w:line="520" w:lineRule="exact"/>
        <w:ind w:left="0" w:firstLineChars="200" w:firstLine="562"/>
        <w:rPr>
          <w:rFonts w:eastAsia="仿宋_GB2312"/>
          <w:b/>
          <w:bCs/>
          <w:color w:val="000000"/>
          <w:kern w:val="0"/>
          <w:sz w:val="28"/>
          <w:szCs w:val="28"/>
        </w:rPr>
      </w:pPr>
      <w:r>
        <w:rPr>
          <w:rFonts w:ascii="仿宋_GB2312" w:eastAsia="仿宋_GB2312" w:hAnsi="仿宋_GB2312" w:cs="仿宋_GB2312" w:hint="eastAsia"/>
          <w:b/>
          <w:bCs/>
          <w:color w:val="000000"/>
          <w:sz w:val="28"/>
          <w:szCs w:val="28"/>
        </w:rPr>
        <w:t>5.榜单名称：生鲜农产品冷链物流智能化关键技术研究与应用</w:t>
      </w:r>
      <w:r>
        <w:rPr>
          <w:rFonts w:eastAsia="仿宋_GB2312" w:hint="eastAsia"/>
          <w:b/>
          <w:bCs/>
          <w:color w:val="000000"/>
          <w:kern w:val="0"/>
          <w:sz w:val="28"/>
          <w:szCs w:val="28"/>
        </w:rPr>
        <w:t>（尖兵）</w:t>
      </w:r>
    </w:p>
    <w:p w:rsidR="00C0146D" w:rsidRDefault="009832D1">
      <w:pPr>
        <w:pStyle w:val="7"/>
        <w:spacing w:line="520" w:lineRule="exact"/>
        <w:ind w:left="0"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主要研究内容：</w:t>
      </w:r>
      <w:r>
        <w:rPr>
          <w:rFonts w:ascii="仿宋_GB2312" w:eastAsia="仿宋_GB2312" w:hAnsi="仿宋_GB2312" w:cs="仿宋_GB2312" w:hint="eastAsia"/>
          <w:color w:val="000000"/>
          <w:sz w:val="28"/>
          <w:szCs w:val="28"/>
        </w:rPr>
        <w:t>针对果蔬、水产等生鲜冷链食品贮运物流供应链过程，存在品质劣变和污染产生的风险因子难以管控等问题，明确品质劣变的特异性表征及阈值，阐明关键点和途径；研究供应链中化学危害物迁移规律及控制技术，开发化学和新型微生物风险因子预测预警技术；研发绿色高效控释防腐保鲜剂；研发生态型全降解包装材料，创制各环节品质与环境关键信息感知指示材料；建立供应链生鲜食品质量溯源技术，构建基于5G数据传输的智能巡检决策体系。</w:t>
      </w:r>
    </w:p>
    <w:p w:rsidR="00C0146D" w:rsidRDefault="009832D1">
      <w:pPr>
        <w:pStyle w:val="7"/>
        <w:spacing w:line="520" w:lineRule="exact"/>
        <w:ind w:left="0"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绩效指标：</w:t>
      </w:r>
      <w:r>
        <w:rPr>
          <w:rFonts w:ascii="仿宋_GB2312" w:eastAsia="仿宋_GB2312" w:hAnsi="仿宋_GB2312" w:cs="仿宋_GB2312" w:hint="eastAsia"/>
          <w:color w:val="000000"/>
          <w:sz w:val="28"/>
          <w:szCs w:val="28"/>
        </w:rPr>
        <w:t>阐明生鲜食品冷链物流供应链各环节品质变化规律，筛选食品劣变特异性标志物3-5个；明确生鲜食品供应链中危害物的迁移规律，研发化学危害物和新型病原微生物快速检测技术3-5项；提出病原微生物风险因子控制关键技术3-5项，开发微生物风险因子高效消减技术3项；创制绿色控释防腐保鲜剂2-3种；制备环保全降解包装材料、信息感知指示材料3-5种；构建全链条信息融合决策与品质可视化预测预警技术体系2-3个；申请国家发明专利3-5件，软件著作权2-3件；实现从产地到消费端，全供应链减损降耗及绿色健康物流，建立示范基地1-2个；新增产值1000万。</w:t>
      </w:r>
    </w:p>
    <w:p w:rsidR="00C0146D" w:rsidRDefault="009832D1">
      <w:pPr>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lastRenderedPageBreak/>
        <w:t>申报主体：</w:t>
      </w:r>
      <w:r>
        <w:rPr>
          <w:rFonts w:eastAsia="仿宋_GB2312" w:hint="eastAsia"/>
          <w:bCs/>
          <w:color w:val="000000"/>
          <w:kern w:val="0"/>
          <w:sz w:val="28"/>
          <w:szCs w:val="28"/>
        </w:rPr>
        <w:t>牵头申报单位不限主体，必须产学研合作</w:t>
      </w:r>
    </w:p>
    <w:p w:rsidR="00C0146D" w:rsidRDefault="009832D1">
      <w:pPr>
        <w:pStyle w:val="7"/>
        <w:spacing w:line="520" w:lineRule="exact"/>
        <w:ind w:left="0"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pStyle w:val="7"/>
        <w:spacing w:line="520" w:lineRule="exact"/>
        <w:ind w:left="0"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建议财政补助经费：</w:t>
      </w:r>
      <w:r>
        <w:rPr>
          <w:rFonts w:ascii="仿宋_GB2312" w:eastAsia="仿宋_GB2312" w:hAnsi="仿宋_GB2312" w:cs="仿宋_GB2312" w:hint="eastAsia"/>
          <w:color w:val="000000"/>
          <w:sz w:val="28"/>
          <w:szCs w:val="28"/>
        </w:rPr>
        <w:t>600万元以内</w:t>
      </w:r>
    </w:p>
    <w:p w:rsidR="00C0146D" w:rsidRDefault="009832D1">
      <w:pPr>
        <w:pStyle w:val="7"/>
        <w:spacing w:line="520" w:lineRule="exact"/>
        <w:ind w:left="0"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攻关时限要求：</w:t>
      </w:r>
      <w:r>
        <w:rPr>
          <w:rFonts w:ascii="仿宋_GB2312" w:eastAsia="仿宋_GB2312" w:hAnsi="仿宋_GB2312" w:cs="仿宋_GB2312" w:hint="eastAsia"/>
          <w:color w:val="000000"/>
          <w:sz w:val="28"/>
          <w:szCs w:val="28"/>
        </w:rPr>
        <w:t>3年</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spacing w:line="520" w:lineRule="exact"/>
        <w:rPr>
          <w:color w:val="000000"/>
        </w:rPr>
      </w:pP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6.榜单名称：名优茶智能化加工关键技术与装备研发（领雁）</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主要研究内容：</w:t>
      </w:r>
      <w:r>
        <w:rPr>
          <w:rFonts w:ascii="仿宋_GB2312" w:eastAsia="仿宋_GB2312" w:hAnsi="仿宋_GB2312" w:cs="仿宋_GB2312" w:hint="eastAsia"/>
          <w:color w:val="000000"/>
          <w:sz w:val="28"/>
          <w:szCs w:val="28"/>
        </w:rPr>
        <w:t>针对名优茶加工过程中的数字化、信息化水平低，自动化、精准化、智能化加工装备缺乏等问题，融合在制品外观与内部品质的数字化表征，突破名优茶原料及在制品品质信息的智能感知、单元品质信息传递与智能协同控制技术难点，建立在制品品质特征信息数据库；开发在制品品质特征信息智能感知新型材料、配套软件及装置，研制名优茶加工中在制品实时信息在线快速无损检测装置；构建基于在制品品质特征实时信息的工艺参数自适应优化算法，研发名优茶数字化、精准化、智能化加工装备，研制在制品的理化品质特征信息动态调整闭环控制系统和在制品动态精确计量装置，集成建设名优茶智能化加工生产线，开展示范应用。</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绩效目标：</w:t>
      </w:r>
      <w:r>
        <w:rPr>
          <w:rFonts w:ascii="仿宋_GB2312" w:eastAsia="仿宋_GB2312" w:hAnsi="仿宋_GB2312" w:cs="仿宋_GB2312" w:hint="eastAsia"/>
          <w:color w:val="000000"/>
          <w:sz w:val="28"/>
          <w:szCs w:val="28"/>
        </w:rPr>
        <w:t>突破名优茶原料及在制品品质信息的智能感知、单元品质信息传递与智能协同控制等关键技术3-4个；建立在制品品质特征信息数据库1个；研发在线快速无损检测装置3-4个，理化品质特征响应时间≤10s，以及在</w:t>
      </w:r>
      <w:r>
        <w:rPr>
          <w:rFonts w:ascii="仿宋_GB2312" w:eastAsia="仿宋_GB2312" w:hAnsi="仿宋_GB2312" w:cs="仿宋_GB2312" w:hint="eastAsia"/>
          <w:color w:val="000000"/>
          <w:sz w:val="28"/>
          <w:szCs w:val="28"/>
        </w:rPr>
        <w:lastRenderedPageBreak/>
        <w:t>制品动态精确计量装置1套，流量控制误差≤±2%；研制名优茶智能化加工装备3-4台（套），具备主要参数实时采集、故障诊断与自动监控功能；研发在制品品质特征信息动态调整闭环控制系统1个，集成建设名优茶智能化加工示范生产线1条。制订相关标准、技术规程1-2项；申请专利3-4项，获软件著作权2-3项。</w:t>
      </w:r>
    </w:p>
    <w:p w:rsidR="00C0146D" w:rsidRDefault="009832D1">
      <w:pPr>
        <w:spacing w:line="520" w:lineRule="exact"/>
        <w:ind w:firstLineChars="200" w:firstLine="562"/>
        <w:rPr>
          <w:rFonts w:eastAsia="仿宋_GB2312"/>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300万元以内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overflowPunct w:val="0"/>
        <w:autoSpaceDE w:val="0"/>
        <w:autoSpaceDN w:val="0"/>
        <w:spacing w:line="520" w:lineRule="exact"/>
        <w:ind w:firstLineChars="200" w:firstLine="562"/>
        <w:outlineLvl w:val="1"/>
        <w:rPr>
          <w:rFonts w:eastAsia="仿宋_GB2312"/>
          <w:b/>
          <w:bCs/>
          <w:color w:val="000000"/>
          <w:kern w:val="0"/>
          <w:sz w:val="28"/>
          <w:szCs w:val="28"/>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7.</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胡柚药用资源综合利用关键技术研究与产业化示范（</w:t>
      </w:r>
      <w:r>
        <w:rPr>
          <w:rFonts w:eastAsia="仿宋_GB2312" w:hint="eastAsia"/>
          <w:b/>
          <w:bCs/>
          <w:color w:val="000000"/>
          <w:kern w:val="0"/>
          <w:sz w:val="28"/>
          <w:szCs w:val="28"/>
        </w:rPr>
        <w:t>26</w:t>
      </w:r>
      <w:r>
        <w:rPr>
          <w:rFonts w:eastAsia="仿宋_GB2312" w:hint="eastAsia"/>
          <w:b/>
          <w:bCs/>
          <w:color w:val="000000"/>
          <w:kern w:val="0"/>
          <w:sz w:val="28"/>
          <w:szCs w:val="28"/>
        </w:rPr>
        <w:t>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以胡柚果皮、幼果和胡柚花为原料开发药用资源，按照“衢枳壳”模式开展以胡柚果皮为原料的药用资源“衢橘红”、以胡柚幼果为原料的药用资源“衢枳实”、胡柚花为原料药用资源“胡柚花”的研究，开发相关健康产品并进行产业化应用。</w:t>
      </w:r>
      <w:r>
        <w:rPr>
          <w:rFonts w:eastAsia="仿宋_GB2312" w:hint="eastAsia"/>
          <w:color w:val="000000"/>
          <w:kern w:val="0"/>
          <w:sz w:val="28"/>
          <w:szCs w:val="28"/>
        </w:rPr>
        <w:t xml:space="preserve"> </w:t>
      </w:r>
      <w:r>
        <w:rPr>
          <w:rFonts w:eastAsia="仿宋_GB2312" w:hint="eastAsia"/>
          <w:color w:val="000000"/>
          <w:kern w:val="0"/>
          <w:sz w:val="28"/>
          <w:szCs w:val="28"/>
        </w:rPr>
        <w:t>针对“衢橘红”“衢枳实”“胡柚花”，拟采用</w:t>
      </w:r>
      <w:r>
        <w:rPr>
          <w:rFonts w:eastAsia="仿宋_GB2312" w:hint="eastAsia"/>
          <w:color w:val="000000"/>
          <w:kern w:val="0"/>
          <w:sz w:val="28"/>
          <w:szCs w:val="28"/>
        </w:rPr>
        <w:t>HPLC</w:t>
      </w:r>
      <w:r>
        <w:rPr>
          <w:rFonts w:eastAsia="仿宋_GB2312" w:hint="eastAsia"/>
          <w:color w:val="000000"/>
          <w:kern w:val="0"/>
          <w:sz w:val="28"/>
          <w:szCs w:val="28"/>
        </w:rPr>
        <w:t>及</w:t>
      </w:r>
      <w:r>
        <w:rPr>
          <w:rFonts w:eastAsia="仿宋_GB2312" w:hint="eastAsia"/>
          <w:color w:val="000000"/>
          <w:kern w:val="0"/>
          <w:sz w:val="28"/>
          <w:szCs w:val="28"/>
        </w:rPr>
        <w:t>LC-MS/MS</w:t>
      </w:r>
      <w:r>
        <w:rPr>
          <w:rFonts w:eastAsia="仿宋_GB2312" w:hint="eastAsia"/>
          <w:color w:val="000000"/>
          <w:kern w:val="0"/>
          <w:sz w:val="28"/>
          <w:szCs w:val="28"/>
        </w:rPr>
        <w:t>技术，在合适的色谱条件下研究其化学成分并进行综合评价，建立特征指纹图谱和一测多评方法；评价胡柚不同生长物候期的多成分含量，跟踪其中多个指标成分的动态变化，明确科学的采收加工条件；通过研究药用部位、采收加工、药</w:t>
      </w:r>
      <w:r>
        <w:rPr>
          <w:rFonts w:eastAsia="仿宋_GB2312" w:hint="eastAsia"/>
          <w:color w:val="000000"/>
          <w:kern w:val="0"/>
          <w:sz w:val="28"/>
          <w:szCs w:val="28"/>
        </w:rPr>
        <w:lastRenderedPageBreak/>
        <w:t>材性状、显微特征、薄层特征、检查控制、含量指标及重金属、农药残留、真菌毒素、性味归经、功能主治和注意事项等主要控制指标，建立全方位的药用控制质量标准。采用经典动物实验模型，研究（</w:t>
      </w:r>
      <w:r>
        <w:rPr>
          <w:rFonts w:eastAsia="仿宋_GB2312" w:hint="eastAsia"/>
          <w:color w:val="000000"/>
          <w:kern w:val="0"/>
          <w:sz w:val="28"/>
          <w:szCs w:val="28"/>
        </w:rPr>
        <w:t>1</w:t>
      </w:r>
      <w:r>
        <w:rPr>
          <w:rFonts w:eastAsia="仿宋_GB2312" w:hint="eastAsia"/>
          <w:color w:val="000000"/>
          <w:kern w:val="0"/>
          <w:sz w:val="28"/>
          <w:szCs w:val="28"/>
        </w:rPr>
        <w:t>）“衢橘红”与药典化橘红“理气宽中、燥湿化痰”（</w:t>
      </w:r>
      <w:r>
        <w:rPr>
          <w:rFonts w:eastAsia="仿宋_GB2312" w:hint="eastAsia"/>
          <w:color w:val="000000"/>
          <w:kern w:val="0"/>
          <w:sz w:val="28"/>
          <w:szCs w:val="28"/>
        </w:rPr>
        <w:t>2</w:t>
      </w:r>
      <w:r>
        <w:rPr>
          <w:rFonts w:eastAsia="仿宋_GB2312" w:hint="eastAsia"/>
          <w:color w:val="000000"/>
          <w:kern w:val="0"/>
          <w:sz w:val="28"/>
          <w:szCs w:val="28"/>
        </w:rPr>
        <w:t>）“衢枳实”与药典枳实的“破气消积、化痰散痞”（</w:t>
      </w:r>
      <w:r>
        <w:rPr>
          <w:rFonts w:eastAsia="仿宋_GB2312" w:hint="eastAsia"/>
          <w:color w:val="000000"/>
          <w:kern w:val="0"/>
          <w:sz w:val="28"/>
          <w:szCs w:val="28"/>
        </w:rPr>
        <w:t>3</w:t>
      </w:r>
      <w:r>
        <w:rPr>
          <w:rFonts w:eastAsia="仿宋_GB2312" w:hint="eastAsia"/>
          <w:color w:val="000000"/>
          <w:kern w:val="0"/>
          <w:sz w:val="28"/>
          <w:szCs w:val="28"/>
        </w:rPr>
        <w:t>）“胡柚花”与浙江省炮制规范“代代花”的“理气宽胸、开胃止呕”等为主的药理药效差异，考察“衢橘红”“衢枳实”“胡柚花”的药理药效。采用毒性试验、致畸试验等评价衢橘红的用药安全性。</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完成胡柚药用资源的综合利用研究，开发出“衢橘红”“衢枳实”“胡柚花”等特色药用资源，并实现产业化生产；胡柚废弃皮利用率达到</w:t>
      </w:r>
      <w:r>
        <w:rPr>
          <w:rFonts w:eastAsia="仿宋_GB2312" w:hint="eastAsia"/>
          <w:color w:val="000000"/>
          <w:kern w:val="0"/>
          <w:sz w:val="28"/>
          <w:szCs w:val="28"/>
        </w:rPr>
        <w:t>90%</w:t>
      </w:r>
      <w:r>
        <w:rPr>
          <w:rFonts w:eastAsia="仿宋_GB2312" w:hint="eastAsia"/>
          <w:color w:val="000000"/>
          <w:kern w:val="0"/>
          <w:sz w:val="28"/>
          <w:szCs w:val="28"/>
        </w:rPr>
        <w:t>以上，每年形成</w:t>
      </w:r>
      <w:r>
        <w:rPr>
          <w:rFonts w:eastAsia="仿宋_GB2312" w:hint="eastAsia"/>
          <w:color w:val="000000"/>
          <w:kern w:val="0"/>
          <w:sz w:val="28"/>
          <w:szCs w:val="28"/>
        </w:rPr>
        <w:t>1-2</w:t>
      </w:r>
      <w:r>
        <w:rPr>
          <w:rFonts w:eastAsia="仿宋_GB2312" w:hint="eastAsia"/>
          <w:color w:val="000000"/>
          <w:kern w:val="0"/>
          <w:sz w:val="28"/>
          <w:szCs w:val="28"/>
        </w:rPr>
        <w:t>个相关技术成果和自主知识产权并应用示范，申请专利</w:t>
      </w:r>
      <w:r>
        <w:rPr>
          <w:rFonts w:eastAsia="仿宋_GB2312" w:hint="eastAsia"/>
          <w:color w:val="000000"/>
          <w:kern w:val="0"/>
          <w:sz w:val="28"/>
          <w:szCs w:val="28"/>
        </w:rPr>
        <w:t>1-2</w:t>
      </w:r>
      <w:r>
        <w:rPr>
          <w:rFonts w:eastAsia="仿宋_GB2312" w:hint="eastAsia"/>
          <w:color w:val="000000"/>
          <w:kern w:val="0"/>
          <w:sz w:val="28"/>
          <w:szCs w:val="28"/>
        </w:rPr>
        <w:t>项。建立生产线</w:t>
      </w:r>
      <w:r>
        <w:rPr>
          <w:rFonts w:eastAsia="仿宋_GB2312" w:hint="eastAsia"/>
          <w:color w:val="000000"/>
          <w:kern w:val="0"/>
          <w:sz w:val="28"/>
          <w:szCs w:val="28"/>
        </w:rPr>
        <w:t>2-3</w:t>
      </w:r>
      <w:r>
        <w:rPr>
          <w:rFonts w:eastAsia="仿宋_GB2312" w:hint="eastAsia"/>
          <w:color w:val="000000"/>
          <w:kern w:val="0"/>
          <w:sz w:val="28"/>
          <w:szCs w:val="28"/>
        </w:rPr>
        <w:t>条，经济效益达到</w:t>
      </w:r>
      <w:r>
        <w:rPr>
          <w:rFonts w:eastAsia="仿宋_GB2312" w:hint="eastAsia"/>
          <w:color w:val="000000"/>
          <w:kern w:val="0"/>
          <w:sz w:val="28"/>
          <w:szCs w:val="28"/>
        </w:rPr>
        <w:t>3</w:t>
      </w:r>
      <w:r>
        <w:rPr>
          <w:rFonts w:eastAsia="仿宋_GB2312" w:hint="eastAsia"/>
          <w:color w:val="000000"/>
          <w:kern w:val="0"/>
          <w:sz w:val="28"/>
          <w:szCs w:val="28"/>
        </w:rPr>
        <w:t>亿元，胡柚从业者人均增收超</w:t>
      </w:r>
      <w:r>
        <w:rPr>
          <w:rFonts w:eastAsia="仿宋_GB2312" w:hint="eastAsia"/>
          <w:color w:val="000000"/>
          <w:kern w:val="0"/>
          <w:sz w:val="28"/>
          <w:szCs w:val="28"/>
        </w:rPr>
        <w:t>1</w:t>
      </w:r>
      <w:r>
        <w:rPr>
          <w:rFonts w:eastAsia="仿宋_GB2312" w:hint="eastAsia"/>
          <w:color w:val="000000"/>
          <w:kern w:val="0"/>
          <w:sz w:val="28"/>
          <w:szCs w:val="28"/>
        </w:rPr>
        <w:t>万元。加快实现胡柚从农副产品向工业和医药产品的转化，提升胡柚产品附加值，壮大全产业链实力，实现胡柚产业高质量跨越发展，助力共同富裕。</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针对常山县企业牵头申报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楷体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5"/>
        <w:shd w:val="clear" w:color="auto" w:fill="FFFFFF"/>
        <w:spacing w:before="0" w:beforeAutospacing="0" w:after="0" w:afterAutospacing="0" w:line="520" w:lineRule="exact"/>
        <w:ind w:firstLineChars="200" w:firstLine="640"/>
        <w:jc w:val="both"/>
        <w:rPr>
          <w:rFonts w:ascii="黑体" w:eastAsia="黑体" w:hAnsi="黑体" w:cs="黑体"/>
          <w:bCs/>
          <w:color w:val="000000"/>
          <w:sz w:val="32"/>
          <w:szCs w:val="32"/>
          <w:highlight w:val="cyan"/>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hint="eastAsia"/>
          <w:b/>
          <w:bCs/>
          <w:color w:val="000000"/>
          <w:kern w:val="0"/>
          <w:sz w:val="32"/>
          <w:szCs w:val="32"/>
        </w:rPr>
        <w:t>（五）专题名称：生物育种与现代农业</w:t>
      </w:r>
      <w:r>
        <w:rPr>
          <w:rFonts w:eastAsia="楷体_GB2312" w:hint="eastAsia"/>
          <w:b/>
          <w:bCs/>
          <w:color w:val="000000"/>
          <w:kern w:val="0"/>
          <w:sz w:val="32"/>
          <w:szCs w:val="32"/>
        </w:rPr>
        <w:t>-</w:t>
      </w:r>
      <w:r>
        <w:rPr>
          <w:rFonts w:eastAsia="楷体_GB2312" w:hint="eastAsia"/>
          <w:b/>
          <w:bCs/>
          <w:color w:val="000000"/>
          <w:kern w:val="0"/>
          <w:sz w:val="32"/>
          <w:szCs w:val="32"/>
        </w:rPr>
        <w:t>农产品安全</w:t>
      </w: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1.榜单名称：水产品外源性化学性危害物快速检测及阻控技术研究与应用</w:t>
      </w:r>
      <w:r>
        <w:rPr>
          <w:rFonts w:ascii="仿宋_GB2312" w:eastAsia="仿宋_GB2312" w:hAnsi="仿宋_GB2312" w:cs="仿宋_GB2312" w:hint="eastAsia"/>
          <w:b/>
          <w:bCs/>
          <w:color w:val="000000"/>
          <w:sz w:val="28"/>
          <w:szCs w:val="28"/>
        </w:rPr>
        <w:t>（领雁）</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hint="eastAsia"/>
          <w:b/>
          <w:bCs/>
          <w:color w:val="000000"/>
          <w:kern w:val="0"/>
          <w:sz w:val="28"/>
          <w:szCs w:val="28"/>
        </w:rPr>
        <w:t>：</w:t>
      </w:r>
      <w:r>
        <w:rPr>
          <w:rFonts w:eastAsia="仿宋_GB2312" w:hint="eastAsia"/>
          <w:bCs/>
          <w:color w:val="000000"/>
          <w:kern w:val="0"/>
          <w:sz w:val="28"/>
          <w:szCs w:val="28"/>
        </w:rPr>
        <w:t>针对环境水体和水产品中外源性危害物建立高效水产样品前处理与精准分析技术；针对新型麻醉剂及环境污染物开发适于水产品现场快速检测技术及产品；研究外源性危害物在养殖环境水体－水产品中的迁移转化规律及在水产品中的蓄积富集效应、危害物代谢转化及其致毒机制，明确污染物的关键隐患环节；结合毒理和健康评价模型，评估关键危害物的风险危害；研发水产投入品类危害物安全管控技术；研发新型外源环境污染物阻控和修复技术。</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绩效目标</w:t>
      </w:r>
      <w:r>
        <w:rPr>
          <w:rFonts w:eastAsia="仿宋_GB2312" w:hint="eastAsia"/>
          <w:b/>
          <w:bCs/>
          <w:color w:val="000000"/>
          <w:kern w:val="0"/>
          <w:sz w:val="28"/>
          <w:szCs w:val="28"/>
        </w:rPr>
        <w:t>：</w:t>
      </w:r>
      <w:r>
        <w:rPr>
          <w:rFonts w:eastAsia="仿宋_GB2312" w:hint="eastAsia"/>
          <w:bCs/>
          <w:color w:val="000000"/>
          <w:kern w:val="0"/>
          <w:sz w:val="28"/>
          <w:szCs w:val="28"/>
        </w:rPr>
        <w:t>探明关键危害物的迁移转化规律，风险隐患环节及潜在危害；针对高度新型危害物，研发形成可操作的安全管控、源头阻控与修复技术；研发环境水体与水产品中新型危害物检测技术</w:t>
      </w:r>
      <w:r>
        <w:rPr>
          <w:rFonts w:eastAsia="仿宋_GB2312" w:hint="eastAsia"/>
          <w:bCs/>
          <w:color w:val="000000"/>
          <w:kern w:val="0"/>
          <w:sz w:val="28"/>
          <w:szCs w:val="28"/>
        </w:rPr>
        <w:t>5</w:t>
      </w:r>
      <w:r>
        <w:rPr>
          <w:rFonts w:eastAsia="仿宋_GB2312" w:hint="eastAsia"/>
          <w:bCs/>
          <w:color w:val="000000"/>
          <w:kern w:val="0"/>
          <w:sz w:val="28"/>
          <w:szCs w:val="28"/>
        </w:rPr>
        <w:t>项以上；研发水产品现场快速、准确、灵敏检测产品</w:t>
      </w:r>
      <w:r>
        <w:rPr>
          <w:rFonts w:eastAsia="仿宋_GB2312" w:hint="eastAsia"/>
          <w:bCs/>
          <w:color w:val="000000"/>
          <w:kern w:val="0"/>
          <w:sz w:val="28"/>
          <w:szCs w:val="28"/>
        </w:rPr>
        <w:t>5</w:t>
      </w:r>
      <w:r>
        <w:rPr>
          <w:rFonts w:eastAsia="仿宋_GB2312" w:hint="eastAsia"/>
          <w:bCs/>
          <w:color w:val="000000"/>
          <w:kern w:val="0"/>
          <w:sz w:val="28"/>
          <w:szCs w:val="28"/>
        </w:rPr>
        <w:t>种以上，获专利</w:t>
      </w:r>
      <w:r>
        <w:rPr>
          <w:rFonts w:eastAsia="仿宋_GB2312" w:hint="eastAsia"/>
          <w:bCs/>
          <w:color w:val="000000"/>
          <w:kern w:val="0"/>
          <w:sz w:val="28"/>
          <w:szCs w:val="28"/>
        </w:rPr>
        <w:t>2</w:t>
      </w:r>
      <w:r>
        <w:rPr>
          <w:rFonts w:eastAsia="仿宋_GB2312" w:hint="eastAsia"/>
          <w:bCs/>
          <w:color w:val="000000"/>
          <w:kern w:val="0"/>
          <w:sz w:val="28"/>
          <w:szCs w:val="28"/>
        </w:rPr>
        <w:t>件以上；并推广应用。</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申报主体：</w:t>
      </w:r>
      <w:r>
        <w:rPr>
          <w:rFonts w:eastAsia="仿宋_GB2312" w:hint="eastAsia"/>
          <w:bCs/>
          <w:color w:val="000000"/>
          <w:sz w:val="28"/>
          <w:szCs w:val="28"/>
        </w:rPr>
        <w:t>牵头申报单位不限主体，鼓励产学研合作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组织方式：</w:t>
      </w:r>
      <w:r>
        <w:rPr>
          <w:rFonts w:eastAsia="仿宋_GB2312"/>
          <w:bCs/>
          <w:color w:val="000000"/>
          <w:kern w:val="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建议财政补助经费：</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攻关时限</w:t>
      </w:r>
      <w:r>
        <w:rPr>
          <w:rFonts w:eastAsia="仿宋_GB2312" w:hint="eastAsia"/>
          <w:b/>
          <w:bCs/>
          <w:color w:val="000000"/>
          <w:kern w:val="0"/>
          <w:sz w:val="28"/>
          <w:szCs w:val="28"/>
        </w:rPr>
        <w:t>要求</w:t>
      </w:r>
      <w:r>
        <w:rPr>
          <w:rFonts w:eastAsia="仿宋_GB2312"/>
          <w:b/>
          <w:bCs/>
          <w:color w:val="000000"/>
          <w:kern w:val="0"/>
          <w:sz w:val="28"/>
          <w:szCs w:val="28"/>
        </w:rPr>
        <w:t>：</w:t>
      </w:r>
      <w:r>
        <w:rPr>
          <w:rFonts w:eastAsia="仿宋_GB2312"/>
          <w:bCs/>
          <w:color w:val="000000"/>
          <w:kern w:val="0"/>
          <w:sz w:val="28"/>
          <w:szCs w:val="28"/>
        </w:rPr>
        <w:t>3</w:t>
      </w:r>
      <w:r>
        <w:rPr>
          <w:rFonts w:eastAsia="仿宋_GB2312"/>
          <w:bCs/>
          <w:color w:val="000000"/>
          <w:kern w:val="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widowControl/>
        <w:spacing w:line="520" w:lineRule="exact"/>
        <w:ind w:firstLineChars="200" w:firstLine="562"/>
        <w:jc w:val="left"/>
        <w:rPr>
          <w:rFonts w:ascii="仿宋_GB2312" w:eastAsia="仿宋_GB2312" w:hAnsi="仿宋_GB2312" w:cs="仿宋_GB2312"/>
          <w:b/>
          <w:color w:val="000000"/>
          <w:sz w:val="28"/>
          <w:szCs w:val="28"/>
        </w:rPr>
      </w:pPr>
    </w:p>
    <w:p w:rsidR="00C0146D" w:rsidRDefault="009832D1">
      <w:pPr>
        <w:widowControl/>
        <w:spacing w:line="520" w:lineRule="exact"/>
        <w:ind w:firstLineChars="200" w:firstLine="562"/>
        <w:jc w:val="left"/>
        <w:rPr>
          <w:color w:val="000000"/>
        </w:rPr>
      </w:pPr>
      <w:r>
        <w:rPr>
          <w:rFonts w:ascii="仿宋_GB2312" w:eastAsia="仿宋_GB2312" w:hAnsi="仿宋_GB2312" w:cs="仿宋_GB2312" w:hint="eastAsia"/>
          <w:b/>
          <w:color w:val="000000"/>
          <w:sz w:val="28"/>
          <w:szCs w:val="28"/>
        </w:rPr>
        <w:lastRenderedPageBreak/>
        <w:t>2.榜单名称：跨境电商进口营养功能食品安全性评估和检测技术研究与应用</w:t>
      </w:r>
      <w:r>
        <w:rPr>
          <w:rFonts w:ascii="仿宋_GB2312" w:eastAsia="仿宋_GB2312" w:hAnsi="仿宋_GB2312" w:cs="仿宋_GB2312" w:hint="eastAsia"/>
          <w:b/>
          <w:bCs/>
          <w:color w:val="000000"/>
          <w:kern w:val="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主要研究内容</w:t>
      </w:r>
      <w:r>
        <w:rPr>
          <w:rFonts w:eastAsia="仿宋_GB2312" w:hint="eastAsia"/>
          <w:bCs/>
          <w:color w:val="000000"/>
          <w:sz w:val="28"/>
          <w:szCs w:val="28"/>
        </w:rPr>
        <w:t>：针对跨境电商主要进口功能性食品，开展功能成分的活性鉴定、掺假和品质鉴别的快速检测技术研究；建立进口食品安全智慧监管和数字化风险监测体系；开展非法添加物、生物毒素、生物安全的高通量检测技术研究；开展有毒有害物质的靶向和非靶向检测技术研究；开展有毒有害物种溯源技术研究；构建跨境电商主要进口功能食品安全风险评估及风险机制。</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绩效目标</w:t>
      </w:r>
      <w:r>
        <w:rPr>
          <w:rFonts w:eastAsia="仿宋_GB2312" w:hint="eastAsia"/>
          <w:bCs/>
          <w:color w:val="000000"/>
          <w:sz w:val="28"/>
          <w:szCs w:val="28"/>
        </w:rPr>
        <w:t>：针对进口功能食品从掺假、品质鉴别、靶向与非靶向检测等几个领域，开展功能食品多类成分、宣称功能指标、非法添加物等检测技术体系化和系统化研究；建立进口功能食品非法添加物、生物毒素、生物安全的高通量检测技术</w:t>
      </w:r>
      <w:r>
        <w:rPr>
          <w:rFonts w:eastAsia="仿宋_GB2312" w:hint="eastAsia"/>
          <w:bCs/>
          <w:color w:val="000000"/>
          <w:sz w:val="28"/>
          <w:szCs w:val="28"/>
        </w:rPr>
        <w:t>10</w:t>
      </w:r>
      <w:r>
        <w:rPr>
          <w:rFonts w:eastAsia="仿宋_GB2312" w:hint="eastAsia"/>
          <w:bCs/>
          <w:color w:val="000000"/>
          <w:sz w:val="28"/>
          <w:szCs w:val="28"/>
        </w:rPr>
        <w:t>项以上，一针进样实现多种化合物同时筛查，并开发检测鉴定试剂盒</w:t>
      </w:r>
      <w:r>
        <w:rPr>
          <w:rFonts w:eastAsia="仿宋_GB2312" w:hint="eastAsia"/>
          <w:bCs/>
          <w:color w:val="000000"/>
          <w:sz w:val="28"/>
          <w:szCs w:val="28"/>
        </w:rPr>
        <w:t>8</w:t>
      </w:r>
      <w:r>
        <w:rPr>
          <w:rFonts w:eastAsia="仿宋_GB2312" w:hint="eastAsia"/>
          <w:bCs/>
          <w:color w:val="000000"/>
          <w:sz w:val="28"/>
          <w:szCs w:val="28"/>
        </w:rPr>
        <w:t>个以上，构建多种化合物筛查技术体系；搭建进口食品风险筛查数据库和安全数据库各</w:t>
      </w:r>
      <w:r>
        <w:rPr>
          <w:rFonts w:eastAsia="仿宋_GB2312" w:hint="eastAsia"/>
          <w:bCs/>
          <w:color w:val="000000"/>
          <w:sz w:val="28"/>
          <w:szCs w:val="28"/>
        </w:rPr>
        <w:t>1</w:t>
      </w:r>
      <w:r>
        <w:rPr>
          <w:rFonts w:eastAsia="仿宋_GB2312" w:hint="eastAsia"/>
          <w:bCs/>
          <w:color w:val="000000"/>
          <w:sz w:val="28"/>
          <w:szCs w:val="28"/>
        </w:rPr>
        <w:t>个，建立进口食品安全智慧监管和数字化风险监测体系</w:t>
      </w:r>
      <w:r>
        <w:rPr>
          <w:rFonts w:eastAsia="仿宋_GB2312" w:hint="eastAsia"/>
          <w:bCs/>
          <w:color w:val="000000"/>
          <w:sz w:val="28"/>
          <w:szCs w:val="28"/>
        </w:rPr>
        <w:t>1</w:t>
      </w:r>
      <w:r>
        <w:rPr>
          <w:rFonts w:eastAsia="仿宋_GB2312" w:hint="eastAsia"/>
          <w:bCs/>
          <w:color w:val="000000"/>
          <w:sz w:val="28"/>
          <w:szCs w:val="28"/>
        </w:rPr>
        <w:t>套，搭建基于大数据分析和云服务技术相结合风险监测预警系统</w:t>
      </w:r>
      <w:r>
        <w:rPr>
          <w:rFonts w:eastAsia="仿宋_GB2312" w:hint="eastAsia"/>
          <w:bCs/>
          <w:color w:val="000000"/>
          <w:sz w:val="28"/>
          <w:szCs w:val="28"/>
        </w:rPr>
        <w:t>1</w:t>
      </w:r>
      <w:r>
        <w:rPr>
          <w:rFonts w:eastAsia="仿宋_GB2312" w:hint="eastAsia"/>
          <w:bCs/>
          <w:color w:val="000000"/>
          <w:sz w:val="28"/>
          <w:szCs w:val="28"/>
        </w:rPr>
        <w:t>套，研究成果并推广应用。</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申报主体：</w:t>
      </w:r>
      <w:r>
        <w:rPr>
          <w:rFonts w:eastAsia="仿宋_GB2312" w:hint="eastAsia"/>
          <w:bCs/>
          <w:color w:val="000000"/>
          <w:sz w:val="28"/>
          <w:szCs w:val="28"/>
        </w:rPr>
        <w:t>牵头申报单位不限主体，鼓励产学研合作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7"/>
        <w:spacing w:line="520" w:lineRule="exact"/>
        <w:ind w:left="0"/>
        <w:rPr>
          <w:rFonts w:ascii="仿宋_GB2312" w:eastAsia="仿宋_GB2312" w:hAnsi="仿宋_GB2312" w:cs="仿宋_GB2312"/>
          <w:color w:val="000000"/>
          <w:sz w:val="28"/>
          <w:szCs w:val="28"/>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hint="eastAsia"/>
          <w:b/>
          <w:bCs/>
          <w:color w:val="000000"/>
          <w:kern w:val="0"/>
          <w:sz w:val="32"/>
          <w:szCs w:val="32"/>
        </w:rPr>
        <w:t>（六）专题名称：生物育种与现代农业</w:t>
      </w:r>
      <w:r>
        <w:rPr>
          <w:rFonts w:eastAsia="楷体_GB2312" w:hint="eastAsia"/>
          <w:b/>
          <w:bCs/>
          <w:color w:val="000000"/>
          <w:kern w:val="0"/>
          <w:sz w:val="32"/>
          <w:szCs w:val="32"/>
        </w:rPr>
        <w:t>-</w:t>
      </w:r>
      <w:r>
        <w:rPr>
          <w:rFonts w:eastAsia="楷体_GB2312" w:hint="eastAsia"/>
          <w:b/>
          <w:bCs/>
          <w:color w:val="000000"/>
          <w:kern w:val="0"/>
          <w:sz w:val="32"/>
          <w:szCs w:val="32"/>
        </w:rPr>
        <w:t>农业生物制造</w:t>
      </w: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1.榜单名称：转基因水稻提取“乳铁蛋白”关键技术研究与产业化（领雁）</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主要研究内容：</w:t>
      </w:r>
      <w:r>
        <w:rPr>
          <w:rFonts w:ascii="仿宋_GB2312" w:eastAsia="仿宋_GB2312" w:hAnsi="仿宋_GB2312" w:cs="仿宋_GB2312" w:hint="eastAsia"/>
          <w:color w:val="000000"/>
          <w:sz w:val="28"/>
          <w:szCs w:val="28"/>
        </w:rPr>
        <w:t>1.开展产业化价值的功能基因的发掘和品种的培育。乳铁蛋白基因 hLF 来自人类（Homo sapiens），并经密码子优化，可在植物中高效表达。2.利用农杆菌介导法引入乳铁蛋白基因 hLF、抗草甘膦基因（EPSPs）基因，有效提高营养成分和对草甘膦的抗性。3.农作物的遗传转化，将外源基因转入水稻，获得稳定的遗传，培育商业化品种。</w:t>
      </w:r>
    </w:p>
    <w:p w:rsidR="00C0146D" w:rsidRDefault="009832D1">
      <w:pPr>
        <w:spacing w:line="520" w:lineRule="exact"/>
        <w:ind w:firstLineChars="200" w:firstLine="562"/>
        <w:outlineLvl w:val="1"/>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rPr>
        <w:t>绩效目标：</w:t>
      </w:r>
      <w:r>
        <w:rPr>
          <w:rFonts w:ascii="仿宋_GB2312" w:eastAsia="仿宋_GB2312" w:hAnsi="仿宋_GB2312" w:cs="仿宋_GB2312" w:hint="eastAsia"/>
          <w:color w:val="000000"/>
          <w:sz w:val="28"/>
          <w:szCs w:val="28"/>
        </w:rPr>
        <w:t>1.改进设备及工艺，乳铁蛋白提取的纯度从75%提高到90%。2.培育5-8个商业化品种。</w:t>
      </w:r>
      <w:r>
        <w:rPr>
          <w:rFonts w:ascii="仿宋_GB2312" w:eastAsia="仿宋_GB2312" w:hAnsi="仿宋_GB2312" w:cs="仿宋_GB2312" w:hint="eastAsia"/>
          <w:b/>
          <w:color w:val="000000"/>
          <w:kern w:val="0"/>
          <w:sz w:val="28"/>
          <w:szCs w:val="28"/>
        </w:rPr>
        <w:t>3</w:t>
      </w:r>
      <w:r>
        <w:rPr>
          <w:rFonts w:ascii="仿宋_GB2312" w:eastAsia="仿宋_GB2312" w:hAnsi="仿宋_GB2312" w:cs="仿宋_GB2312" w:hint="eastAsia"/>
          <w:color w:val="000000"/>
          <w:sz w:val="28"/>
          <w:szCs w:val="28"/>
        </w:rPr>
        <w:t>. 建立中试生产车间，生产纯度90%的乳铁蛋白5吨以上。4.在浙江、 海南等地建立乳铁蛋白水稻种植基地5个以上，面积1000亩以上。</w:t>
      </w:r>
    </w:p>
    <w:p w:rsidR="00C0146D" w:rsidRDefault="009832D1">
      <w:pPr>
        <w:overflowPunct w:val="0"/>
        <w:autoSpaceDE w:val="0"/>
        <w:autoSpaceDN w:val="0"/>
        <w:spacing w:line="52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申报主体</w:t>
      </w:r>
      <w:r>
        <w:rPr>
          <w:rFonts w:ascii="仿宋_GB2312" w:eastAsia="仿宋_GB2312" w:hAnsi="仿宋_GB2312" w:cs="仿宋_GB2312" w:hint="eastAsia"/>
          <w:color w:val="000000"/>
          <w:sz w:val="28"/>
          <w:szCs w:val="28"/>
        </w:rPr>
        <w:t>：</w:t>
      </w:r>
      <w:r>
        <w:rPr>
          <w:rFonts w:eastAsia="仿宋_GB2312" w:hint="eastAsia"/>
          <w:bCs/>
          <w:color w:val="000000"/>
          <w:kern w:val="0"/>
          <w:sz w:val="28"/>
          <w:szCs w:val="28"/>
        </w:rPr>
        <w:t>原则上由企业牵头申报，鼓励产学研合作</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组织方式：</w:t>
      </w:r>
      <w:r>
        <w:rPr>
          <w:rFonts w:ascii="仿宋_GB2312" w:eastAsia="仿宋_GB2312" w:hAnsi="仿宋_GB2312" w:cs="仿宋_GB2312" w:hint="eastAsia"/>
          <w:color w:val="000000"/>
          <w:sz w:val="28"/>
          <w:szCs w:val="28"/>
        </w:rPr>
        <w:t>竞争性分配</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建议财政补助经费：</w:t>
      </w:r>
      <w:r>
        <w:rPr>
          <w:rFonts w:ascii="仿宋_GB2312" w:eastAsia="仿宋_GB2312" w:hAnsi="仿宋_GB2312" w:cs="仿宋_GB2312" w:hint="eastAsia"/>
          <w:color w:val="000000"/>
          <w:sz w:val="28"/>
          <w:szCs w:val="28"/>
        </w:rPr>
        <w:t>500万元以内</w:t>
      </w:r>
    </w:p>
    <w:p w:rsidR="00C0146D" w:rsidRDefault="009832D1">
      <w:pPr>
        <w:overflowPunct w:val="0"/>
        <w:autoSpaceDE w:val="0"/>
        <w:autoSpaceDN w:val="0"/>
        <w:spacing w:line="520" w:lineRule="exact"/>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攻关时限要求：</w:t>
      </w:r>
      <w:r>
        <w:rPr>
          <w:rFonts w:ascii="仿宋_GB2312" w:eastAsia="仿宋_GB2312" w:hAnsi="仿宋_GB2312" w:cs="仿宋_GB2312" w:hint="eastAsia"/>
          <w:color w:val="000000"/>
          <w:sz w:val="28"/>
          <w:szCs w:val="28"/>
        </w:rPr>
        <w:t>3年内</w:t>
      </w:r>
    </w:p>
    <w:p w:rsidR="00C0146D" w:rsidRDefault="00C0146D">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2.榜单名称：新型中兽药和进口替代动物疫苗佐剂创制</w:t>
      </w:r>
      <w:r>
        <w:rPr>
          <w:rFonts w:ascii="仿宋_GB2312" w:eastAsia="仿宋_GB2312" w:hAnsi="仿宋_GB2312" w:cs="仿宋_GB2312" w:hint="eastAsia"/>
          <w:b/>
          <w:bCs/>
          <w:color w:val="000000"/>
          <w:sz w:val="28"/>
          <w:szCs w:val="28"/>
        </w:rPr>
        <w:t>（领雁）</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主要研究内容</w:t>
      </w:r>
      <w:r>
        <w:rPr>
          <w:rFonts w:eastAsia="仿宋_GB2312" w:hint="eastAsia"/>
          <w:bCs/>
          <w:color w:val="000000"/>
          <w:sz w:val="28"/>
          <w:szCs w:val="28"/>
        </w:rPr>
        <w:t>：以矿物油或植物油为基本原料，搭配中草药提取物和纳米材料等免疫增强剂，研发一次乳化即成</w:t>
      </w:r>
      <w:r>
        <w:rPr>
          <w:rFonts w:eastAsia="仿宋_GB2312" w:hint="eastAsia"/>
          <w:bCs/>
          <w:color w:val="000000"/>
          <w:sz w:val="28"/>
          <w:szCs w:val="28"/>
        </w:rPr>
        <w:t>W/O/W</w:t>
      </w:r>
      <w:r>
        <w:rPr>
          <w:rFonts w:eastAsia="仿宋_GB2312" w:hint="eastAsia"/>
          <w:bCs/>
          <w:color w:val="000000"/>
          <w:sz w:val="28"/>
          <w:szCs w:val="28"/>
        </w:rPr>
        <w:t>型国产动物疫苗复合油佐剂，替代</w:t>
      </w:r>
      <w:r>
        <w:rPr>
          <w:rFonts w:eastAsia="仿宋_GB2312" w:hint="eastAsia"/>
          <w:bCs/>
          <w:color w:val="000000"/>
          <w:sz w:val="28"/>
          <w:szCs w:val="28"/>
        </w:rPr>
        <w:t>ISA206</w:t>
      </w:r>
      <w:r>
        <w:rPr>
          <w:rFonts w:eastAsia="仿宋_GB2312" w:hint="eastAsia"/>
          <w:bCs/>
          <w:color w:val="000000"/>
          <w:sz w:val="28"/>
          <w:szCs w:val="28"/>
        </w:rPr>
        <w:t>等进口佐剂；研发高效诱导黏膜免疫应答的新型疫苗递送技术，实现对猪流行性腹泻等动物肠道冠状病毒病的防控；研发浙产道地药材或其提取物的“替抗”中兽药产品。</w:t>
      </w:r>
    </w:p>
    <w:p w:rsidR="00C0146D" w:rsidRDefault="009832D1">
      <w:pPr>
        <w:pStyle w:val="a5"/>
        <w:shd w:val="clear" w:color="auto" w:fill="FFFFFF"/>
        <w:spacing w:before="0" w:beforeAutospacing="0" w:after="0" w:afterAutospacing="0" w:line="520" w:lineRule="exact"/>
        <w:ind w:firstLineChars="200" w:firstLine="562"/>
        <w:jc w:val="both"/>
        <w:rPr>
          <w:rFonts w:ascii="仿宋_GB2312" w:eastAsia="仿宋_GB2312"/>
          <w:b/>
          <w:color w:val="000000"/>
          <w:sz w:val="28"/>
          <w:szCs w:val="28"/>
        </w:rPr>
      </w:pPr>
      <w:r>
        <w:rPr>
          <w:rFonts w:eastAsia="仿宋_GB2312"/>
          <w:b/>
          <w:color w:val="000000"/>
          <w:sz w:val="28"/>
          <w:szCs w:val="28"/>
        </w:rPr>
        <w:t>绩效目标</w:t>
      </w:r>
      <w:r>
        <w:rPr>
          <w:rFonts w:eastAsia="仿宋_GB2312" w:hint="eastAsia"/>
          <w:bCs/>
          <w:color w:val="000000"/>
          <w:sz w:val="28"/>
          <w:szCs w:val="28"/>
        </w:rPr>
        <w:t>：</w:t>
      </w:r>
      <w:r>
        <w:rPr>
          <w:rFonts w:ascii="仿宋_GB2312" w:eastAsia="仿宋_GB2312" w:hint="eastAsia"/>
          <w:bCs/>
          <w:color w:val="000000"/>
          <w:sz w:val="28"/>
          <w:szCs w:val="28"/>
        </w:rPr>
        <w:t>开发具有自主知识产权、可实现规模化生产的动物疫苗W/O/W型佐剂，关键技术指标不低于ISA206，符合《中国兽药典》要求；研发新型中兽药产品1件以上，减少抗生素使用20%以上，应用单位不少于10家规模化养殖企业，覆盖经济动物30万头以上；建立经济动物疫病绿色防控技术应用示范基地。</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申报主体：</w:t>
      </w:r>
      <w:r>
        <w:rPr>
          <w:rFonts w:eastAsia="仿宋_GB2312" w:hint="eastAsia"/>
          <w:bCs/>
          <w:color w:val="000000"/>
          <w:sz w:val="28"/>
          <w:szCs w:val="28"/>
        </w:rPr>
        <w:t>原则上由企业牵头申报，鼓励产学研合作</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hint="eastAsia"/>
          <w:bCs/>
          <w:color w:val="000000"/>
          <w:kern w:val="0"/>
          <w:sz w:val="28"/>
          <w:szCs w:val="28"/>
        </w:rPr>
        <w:t>3</w:t>
      </w:r>
      <w:r>
        <w:rPr>
          <w:rFonts w:eastAsia="仿宋_GB2312"/>
          <w:bCs/>
          <w:color w:val="000000"/>
          <w:kern w:val="0"/>
          <w:sz w:val="28"/>
          <w:szCs w:val="28"/>
        </w:rPr>
        <w:t>00</w:t>
      </w:r>
      <w:r>
        <w:rPr>
          <w:rFonts w:eastAsia="仿宋_GB2312" w:hint="eastAsia"/>
          <w:bCs/>
          <w:color w:val="000000"/>
          <w:kern w:val="0"/>
          <w:sz w:val="28"/>
          <w:szCs w:val="28"/>
        </w:rPr>
        <w:t>万元以内</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bCs/>
          <w:color w:val="000000"/>
          <w:sz w:val="28"/>
          <w:szCs w:val="28"/>
        </w:rPr>
      </w:pPr>
      <w:r>
        <w:rPr>
          <w:rFonts w:eastAsia="仿宋_GB2312"/>
          <w:b/>
          <w:color w:val="000000"/>
          <w:sz w:val="28"/>
          <w:szCs w:val="28"/>
        </w:rPr>
        <w:t>攻关时限</w:t>
      </w:r>
      <w:r>
        <w:rPr>
          <w:rFonts w:eastAsia="仿宋_GB2312" w:hint="eastAsia"/>
          <w:b/>
          <w:color w:val="000000"/>
          <w:sz w:val="28"/>
          <w:szCs w:val="28"/>
        </w:rPr>
        <w:t>要求</w:t>
      </w:r>
      <w:r>
        <w:rPr>
          <w:rFonts w:eastAsia="仿宋_GB2312"/>
          <w:b/>
          <w:color w:val="000000"/>
          <w:sz w:val="28"/>
          <w:szCs w:val="28"/>
        </w:rPr>
        <w:t>：</w:t>
      </w:r>
      <w:r>
        <w:rPr>
          <w:rFonts w:eastAsia="仿宋_GB2312"/>
          <w:bCs/>
          <w:color w:val="000000"/>
          <w:sz w:val="28"/>
          <w:szCs w:val="28"/>
        </w:rPr>
        <w:t>3</w:t>
      </w:r>
      <w:r>
        <w:rPr>
          <w:rFonts w:eastAsia="仿宋_GB2312"/>
          <w:bCs/>
          <w:color w:val="000000"/>
          <w:sz w:val="28"/>
          <w:szCs w:val="28"/>
        </w:rPr>
        <w:t>年内</w:t>
      </w:r>
    </w:p>
    <w:p w:rsidR="00C0146D" w:rsidRDefault="009832D1">
      <w:pPr>
        <w:pStyle w:val="a0"/>
        <w:spacing w:line="520" w:lineRule="exact"/>
        <w:ind w:left="0"/>
        <w:rPr>
          <w:rFonts w:eastAsia="仿宋_GB2312"/>
          <w:color w:val="000000"/>
        </w:rPr>
      </w:pPr>
      <w:r>
        <w:rPr>
          <w:rFonts w:eastAsia="仿宋_GB2312" w:hint="eastAsia"/>
          <w:color w:val="000000"/>
          <w:kern w:val="0"/>
          <w:sz w:val="28"/>
          <w:szCs w:val="28"/>
        </w:rPr>
        <w:t>*</w:t>
      </w:r>
      <w:r>
        <w:rPr>
          <w:rFonts w:eastAsia="仿宋_GB2312" w:hint="eastAsia"/>
          <w:color w:val="000000"/>
          <w:kern w:val="0"/>
          <w:sz w:val="28"/>
          <w:szCs w:val="28"/>
        </w:rPr>
        <w:t>要求揭榜项目绩效目标全覆盖</w:t>
      </w:r>
    </w:p>
    <w:p w:rsidR="00C0146D" w:rsidRDefault="00C0146D">
      <w:pPr>
        <w:pStyle w:val="a5"/>
        <w:shd w:val="clear" w:color="auto" w:fill="FFFFFF"/>
        <w:spacing w:before="0" w:beforeAutospacing="0" w:after="0" w:afterAutospacing="0" w:line="520" w:lineRule="exact"/>
        <w:ind w:firstLineChars="200" w:firstLine="560"/>
        <w:jc w:val="both"/>
        <w:rPr>
          <w:rFonts w:eastAsia="仿宋_GB2312"/>
          <w:bCs/>
          <w:color w:val="000000"/>
          <w:sz w:val="28"/>
          <w:szCs w:val="28"/>
          <w:highlight w:val="green"/>
        </w:rPr>
      </w:pPr>
    </w:p>
    <w:p w:rsidR="00C0146D" w:rsidRDefault="009832D1">
      <w:pPr>
        <w:overflowPunct w:val="0"/>
        <w:autoSpaceDE w:val="0"/>
        <w:autoSpaceDN w:val="0"/>
        <w:spacing w:line="520" w:lineRule="exact"/>
        <w:ind w:firstLineChars="200" w:firstLine="562"/>
        <w:outlineLvl w:val="1"/>
        <w:rPr>
          <w:rFonts w:eastAsia="仿宋_GB2312"/>
          <w:b/>
          <w:bCs/>
          <w:color w:val="000000"/>
          <w:kern w:val="0"/>
          <w:sz w:val="28"/>
          <w:szCs w:val="28"/>
        </w:rPr>
      </w:pPr>
      <w:r>
        <w:rPr>
          <w:rFonts w:eastAsia="仿宋_GB2312" w:hint="eastAsia"/>
          <w:b/>
          <w:bCs/>
          <w:color w:val="000000"/>
          <w:kern w:val="0"/>
          <w:sz w:val="28"/>
          <w:szCs w:val="28"/>
        </w:rPr>
        <w:t>3 .</w:t>
      </w:r>
      <w:r>
        <w:rPr>
          <w:rFonts w:eastAsia="仿宋_GB2312" w:hint="eastAsia"/>
          <w:b/>
          <w:bCs/>
          <w:color w:val="000000"/>
          <w:kern w:val="0"/>
          <w:sz w:val="28"/>
          <w:szCs w:val="28"/>
        </w:rPr>
        <w:t>榜单名称</w:t>
      </w:r>
      <w:r>
        <w:rPr>
          <w:rFonts w:eastAsia="仿宋_GB2312"/>
          <w:b/>
          <w:bCs/>
          <w:color w:val="000000"/>
          <w:kern w:val="0"/>
          <w:sz w:val="28"/>
          <w:szCs w:val="28"/>
        </w:rPr>
        <w:t>：</w:t>
      </w:r>
      <w:r>
        <w:rPr>
          <w:rFonts w:eastAsia="仿宋_GB2312" w:hint="eastAsia"/>
          <w:b/>
          <w:bCs/>
          <w:color w:val="000000"/>
          <w:kern w:val="0"/>
          <w:sz w:val="28"/>
          <w:szCs w:val="28"/>
        </w:rPr>
        <w:t>纳米杀细菌剂研发及应用（</w:t>
      </w:r>
      <w:r>
        <w:rPr>
          <w:rFonts w:eastAsia="仿宋_GB2312" w:hint="eastAsia"/>
          <w:b/>
          <w:bCs/>
          <w:color w:val="000000"/>
          <w:kern w:val="0"/>
          <w:sz w:val="28"/>
          <w:szCs w:val="28"/>
        </w:rPr>
        <w:t>26</w:t>
      </w:r>
      <w:r>
        <w:rPr>
          <w:rFonts w:eastAsia="仿宋_GB2312" w:hint="eastAsia"/>
          <w:b/>
          <w:bCs/>
          <w:color w:val="000000"/>
          <w:kern w:val="0"/>
          <w:sz w:val="28"/>
          <w:szCs w:val="28"/>
        </w:rPr>
        <w:t>县）</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在新型农药化合物创制愈发困难的现实状况下，通过开发先进的农药剂型以改善农药使用性能、</w:t>
      </w:r>
      <w:r>
        <w:rPr>
          <w:rFonts w:eastAsia="仿宋_GB2312" w:hint="eastAsia"/>
          <w:color w:val="000000"/>
          <w:kern w:val="0"/>
          <w:sz w:val="28"/>
          <w:szCs w:val="28"/>
        </w:rPr>
        <w:lastRenderedPageBreak/>
        <w:t>充分发挥有效成分的生物活性与效能，已经成为农药发展的重要途径。纳米农药新剂型已成为国际纳米农业科技领域的研究热点，被学界和业界公认为全球下一代农药发展方向。然而，纳米农药在我国尚未进入商业化阶段。通过研发杀细菌剂纳米悬浮剂的配方技术、制造技术、防治水稻和果蔬等作物主要细菌性病害的防控技术和对环境生态和作物的安全性，实现杀细菌剂纳米悬浮剂制造技术基本无三废；</w:t>
      </w:r>
      <w:r>
        <w:rPr>
          <w:rFonts w:eastAsia="仿宋_GB2312" w:hint="eastAsia"/>
          <w:color w:val="000000"/>
          <w:kern w:val="0"/>
          <w:sz w:val="28"/>
          <w:szCs w:val="28"/>
        </w:rPr>
        <w:t>D50</w:t>
      </w:r>
      <w:r>
        <w:rPr>
          <w:rFonts w:eastAsia="仿宋_GB2312" w:hint="eastAsia"/>
          <w:color w:val="000000"/>
          <w:kern w:val="0"/>
          <w:sz w:val="28"/>
          <w:szCs w:val="28"/>
        </w:rPr>
        <w:t>≤</w:t>
      </w:r>
      <w:r>
        <w:rPr>
          <w:rFonts w:eastAsia="仿宋_GB2312" w:hint="eastAsia"/>
          <w:color w:val="000000"/>
          <w:kern w:val="0"/>
          <w:sz w:val="28"/>
          <w:szCs w:val="28"/>
        </w:rPr>
        <w:t>300 nm</w:t>
      </w:r>
      <w:r>
        <w:rPr>
          <w:rFonts w:eastAsia="仿宋_GB2312" w:hint="eastAsia"/>
          <w:color w:val="000000"/>
          <w:kern w:val="0"/>
          <w:sz w:val="28"/>
          <w:szCs w:val="28"/>
        </w:rPr>
        <w:t>；</w:t>
      </w:r>
      <w:r>
        <w:rPr>
          <w:rFonts w:eastAsia="仿宋_GB2312" w:hint="eastAsia"/>
          <w:color w:val="000000"/>
          <w:kern w:val="0"/>
          <w:sz w:val="28"/>
          <w:szCs w:val="28"/>
        </w:rPr>
        <w:t>D90</w:t>
      </w:r>
      <w:r>
        <w:rPr>
          <w:rFonts w:eastAsia="仿宋_GB2312" w:hint="eastAsia"/>
          <w:color w:val="000000"/>
          <w:kern w:val="0"/>
          <w:sz w:val="28"/>
          <w:szCs w:val="28"/>
        </w:rPr>
        <w:t>≤</w:t>
      </w:r>
      <w:r>
        <w:rPr>
          <w:rFonts w:eastAsia="仿宋_GB2312" w:hint="eastAsia"/>
          <w:color w:val="000000"/>
          <w:kern w:val="0"/>
          <w:sz w:val="28"/>
          <w:szCs w:val="28"/>
        </w:rPr>
        <w:t>800 nm</w:t>
      </w:r>
      <w:r>
        <w:rPr>
          <w:rFonts w:eastAsia="仿宋_GB2312" w:hint="eastAsia"/>
          <w:color w:val="000000"/>
          <w:kern w:val="0"/>
          <w:sz w:val="28"/>
          <w:szCs w:val="28"/>
        </w:rPr>
        <w:t>；悬浮率≥</w:t>
      </w:r>
      <w:r>
        <w:rPr>
          <w:rFonts w:eastAsia="仿宋_GB2312" w:hint="eastAsia"/>
          <w:color w:val="000000"/>
          <w:kern w:val="0"/>
          <w:sz w:val="28"/>
          <w:szCs w:val="28"/>
        </w:rPr>
        <w:t>98%</w:t>
      </w:r>
      <w:r>
        <w:rPr>
          <w:rFonts w:eastAsia="仿宋_GB2312" w:hint="eastAsia"/>
          <w:color w:val="000000"/>
          <w:kern w:val="0"/>
          <w:sz w:val="28"/>
          <w:szCs w:val="28"/>
        </w:rPr>
        <w:t>；提高</w:t>
      </w:r>
      <w:r>
        <w:rPr>
          <w:rFonts w:eastAsia="仿宋_GB2312" w:hint="eastAsia"/>
          <w:color w:val="000000"/>
          <w:kern w:val="0"/>
          <w:sz w:val="28"/>
          <w:szCs w:val="28"/>
        </w:rPr>
        <w:t>10%</w:t>
      </w:r>
      <w:r>
        <w:rPr>
          <w:rFonts w:eastAsia="仿宋_GB2312" w:hint="eastAsia"/>
          <w:color w:val="000000"/>
          <w:kern w:val="0"/>
          <w:sz w:val="28"/>
          <w:szCs w:val="28"/>
        </w:rPr>
        <w:t>以上的药效来构建水稻、果蔬等作物主要细菌性病害安全高效防治技术体系，建立示范基地和示范点，实现成熟应用。由此形成具有示范意义和国际竞争力的杀细菌剂纳米悬浮剂产品及制造技术和安全高效的农业应用技术，抢占纳米农药前沿技术制高点。</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hint="eastAsia"/>
          <w:color w:val="000000"/>
          <w:kern w:val="0"/>
          <w:sz w:val="28"/>
          <w:szCs w:val="28"/>
        </w:rPr>
        <w:t>通过研发，突破杀细菌剂纳米悬浮剂配方及制造关键技术瓶颈，形成</w:t>
      </w:r>
      <w:r>
        <w:rPr>
          <w:rFonts w:eastAsia="仿宋_GB2312" w:hint="eastAsia"/>
          <w:color w:val="000000"/>
          <w:kern w:val="0"/>
          <w:sz w:val="28"/>
          <w:szCs w:val="28"/>
        </w:rPr>
        <w:t xml:space="preserve"> 1000</w:t>
      </w:r>
      <w:r>
        <w:rPr>
          <w:rFonts w:eastAsia="仿宋_GB2312" w:hint="eastAsia"/>
          <w:color w:val="000000"/>
          <w:kern w:val="0"/>
          <w:sz w:val="28"/>
          <w:szCs w:val="28"/>
        </w:rPr>
        <w:t>吨</w:t>
      </w:r>
      <w:r>
        <w:rPr>
          <w:rFonts w:eastAsia="仿宋_GB2312" w:hint="eastAsia"/>
          <w:color w:val="000000"/>
          <w:kern w:val="0"/>
          <w:sz w:val="28"/>
          <w:szCs w:val="28"/>
        </w:rPr>
        <w:t>/</w:t>
      </w:r>
      <w:r>
        <w:rPr>
          <w:rFonts w:eastAsia="仿宋_GB2312" w:hint="eastAsia"/>
          <w:color w:val="000000"/>
          <w:kern w:val="0"/>
          <w:sz w:val="28"/>
          <w:szCs w:val="28"/>
        </w:rPr>
        <w:t>年杀细菌剂纳米悬浮剂的生产能力，</w:t>
      </w:r>
      <w:r>
        <w:rPr>
          <w:rFonts w:eastAsia="仿宋_GB2312" w:hint="eastAsia"/>
          <w:color w:val="000000"/>
          <w:kern w:val="0"/>
          <w:sz w:val="28"/>
          <w:szCs w:val="28"/>
        </w:rPr>
        <w:t xml:space="preserve">2 </w:t>
      </w:r>
      <w:r>
        <w:rPr>
          <w:rFonts w:eastAsia="仿宋_GB2312" w:hint="eastAsia"/>
          <w:color w:val="000000"/>
          <w:kern w:val="0"/>
          <w:sz w:val="28"/>
          <w:szCs w:val="28"/>
        </w:rPr>
        <w:t>个杀细菌剂纳米悬浮剂实现商品化；形成防治水稻和果蔬等</w:t>
      </w:r>
      <w:r>
        <w:rPr>
          <w:rFonts w:eastAsia="仿宋_GB2312" w:hint="eastAsia"/>
          <w:color w:val="000000"/>
          <w:kern w:val="0"/>
          <w:sz w:val="28"/>
          <w:szCs w:val="28"/>
        </w:rPr>
        <w:t xml:space="preserve"> 3-5 </w:t>
      </w:r>
      <w:r>
        <w:rPr>
          <w:rFonts w:eastAsia="仿宋_GB2312" w:hint="eastAsia"/>
          <w:color w:val="000000"/>
          <w:kern w:val="0"/>
          <w:sz w:val="28"/>
          <w:szCs w:val="28"/>
        </w:rPr>
        <w:t>种主要作物细菌性病害的安全高效防控技术，并实现成熟应用；在项目实施期间，示范应用面积</w:t>
      </w:r>
      <w:r>
        <w:rPr>
          <w:rFonts w:eastAsia="仿宋_GB2312" w:hint="eastAsia"/>
          <w:color w:val="000000"/>
          <w:kern w:val="0"/>
          <w:sz w:val="28"/>
          <w:szCs w:val="28"/>
        </w:rPr>
        <w:t xml:space="preserve"> 1000 </w:t>
      </w:r>
      <w:r>
        <w:rPr>
          <w:rFonts w:eastAsia="仿宋_GB2312" w:hint="eastAsia"/>
          <w:color w:val="000000"/>
          <w:kern w:val="0"/>
          <w:sz w:val="28"/>
          <w:szCs w:val="28"/>
        </w:rPr>
        <w:t>亩。</w:t>
      </w:r>
    </w:p>
    <w:p w:rsidR="00C0146D" w:rsidRDefault="009832D1">
      <w:pPr>
        <w:pStyle w:val="a5"/>
        <w:shd w:val="clear" w:color="auto" w:fill="FFFFFF"/>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针对仙居县企业牵头申报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楷体_GB2312"/>
          <w:color w:val="00000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300</w:t>
      </w:r>
      <w:r>
        <w:rPr>
          <w:rFonts w:eastAsia="仿宋_GB2312" w:hint="eastAsia"/>
          <w:color w:val="000000"/>
          <w:kern w:val="0"/>
          <w:sz w:val="28"/>
          <w:szCs w:val="28"/>
        </w:rPr>
        <w:t>万</w:t>
      </w:r>
      <w:r>
        <w:rPr>
          <w:rFonts w:eastAsia="仿宋_GB2312"/>
          <w:color w:val="000000"/>
          <w:kern w:val="0"/>
          <w:sz w:val="28"/>
          <w:szCs w:val="28"/>
        </w:rPr>
        <w:t>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7"/>
        <w:spacing w:line="520" w:lineRule="exact"/>
        <w:ind w:left="0"/>
        <w:rPr>
          <w:color w:val="000000"/>
        </w:rPr>
      </w:pPr>
    </w:p>
    <w:p w:rsidR="00C0146D" w:rsidRDefault="009832D1">
      <w:pPr>
        <w:widowControl/>
        <w:spacing w:line="520" w:lineRule="exact"/>
        <w:jc w:val="center"/>
        <w:rPr>
          <w:rFonts w:eastAsia="方正小标宋简体"/>
          <w:color w:val="000000"/>
          <w:sz w:val="44"/>
          <w:szCs w:val="44"/>
        </w:rPr>
      </w:pPr>
      <w:r>
        <w:rPr>
          <w:rFonts w:eastAsia="方正小标宋简体"/>
          <w:color w:val="000000"/>
          <w:sz w:val="44"/>
          <w:szCs w:val="44"/>
        </w:rPr>
        <w:lastRenderedPageBreak/>
        <w:br w:type="page"/>
      </w:r>
    </w:p>
    <w:p w:rsidR="00C0146D" w:rsidRDefault="009832D1">
      <w:pPr>
        <w:widowControl/>
        <w:spacing w:line="520" w:lineRule="exact"/>
        <w:jc w:val="center"/>
        <w:rPr>
          <w:rFonts w:ascii="黑体" w:eastAsia="黑体" w:hAnsi="黑体"/>
          <w:bCs/>
          <w:color w:val="000000"/>
          <w:sz w:val="32"/>
          <w:szCs w:val="32"/>
        </w:rPr>
      </w:pPr>
      <w:r>
        <w:rPr>
          <w:rFonts w:ascii="黑体" w:eastAsia="黑体" w:hAnsi="黑体" w:hint="eastAsia"/>
          <w:bCs/>
          <w:color w:val="000000"/>
          <w:sz w:val="32"/>
          <w:szCs w:val="32"/>
        </w:rPr>
        <w:lastRenderedPageBreak/>
        <w:t>社发领域</w:t>
      </w:r>
    </w:p>
    <w:p w:rsidR="00C0146D" w:rsidRDefault="00C0146D">
      <w:pPr>
        <w:overflowPunct w:val="0"/>
        <w:spacing w:line="520" w:lineRule="exact"/>
        <w:ind w:firstLineChars="200" w:firstLine="640"/>
        <w:rPr>
          <w:rFonts w:eastAsia="黑体"/>
          <w:color w:val="000000"/>
          <w:sz w:val="32"/>
          <w:szCs w:val="32"/>
        </w:rPr>
      </w:pPr>
    </w:p>
    <w:p w:rsidR="00C0146D" w:rsidRDefault="009832D1">
      <w:pPr>
        <w:overflowPunct w:val="0"/>
        <w:spacing w:line="520" w:lineRule="exact"/>
        <w:ind w:firstLineChars="200" w:firstLine="640"/>
        <w:rPr>
          <w:rFonts w:eastAsia="黑体"/>
          <w:color w:val="000000"/>
          <w:sz w:val="32"/>
          <w:szCs w:val="32"/>
          <w:lang w:eastAsia="zh-Hans"/>
        </w:rPr>
      </w:pPr>
      <w:r>
        <w:rPr>
          <w:rFonts w:eastAsia="黑体"/>
          <w:color w:val="000000"/>
          <w:sz w:val="32"/>
          <w:szCs w:val="32"/>
        </w:rPr>
        <w:t>一、专项名称：</w:t>
      </w:r>
      <w:r>
        <w:rPr>
          <w:rFonts w:eastAsia="黑体" w:hint="eastAsia"/>
          <w:color w:val="000000"/>
          <w:sz w:val="32"/>
          <w:szCs w:val="32"/>
          <w:lang w:eastAsia="zh-Hans"/>
        </w:rPr>
        <w:t>生命健康</w:t>
      </w: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（一）专题名称：</w:t>
      </w:r>
      <w:r>
        <w:rPr>
          <w:rFonts w:eastAsia="楷体_GB2312" w:hint="eastAsia"/>
          <w:b/>
          <w:bCs/>
          <w:color w:val="000000"/>
          <w:kern w:val="0"/>
          <w:sz w:val="32"/>
          <w:szCs w:val="32"/>
        </w:rPr>
        <w:t>结构生物学及关键生物技术</w:t>
      </w:r>
      <w:r>
        <w:rPr>
          <w:rFonts w:eastAsia="楷体_GB2312" w:hint="eastAsia"/>
          <w:b/>
          <w:bCs/>
          <w:color w:val="000000"/>
          <w:kern w:val="0"/>
          <w:sz w:val="32"/>
          <w:szCs w:val="32"/>
        </w:rPr>
        <w:t>-</w:t>
      </w:r>
      <w:r>
        <w:rPr>
          <w:rFonts w:eastAsia="楷体_GB2312"/>
          <w:b/>
          <w:bCs/>
          <w:color w:val="000000"/>
          <w:kern w:val="0"/>
          <w:sz w:val="32"/>
          <w:szCs w:val="32"/>
          <w:lang w:eastAsia="zh-Hans"/>
        </w:rPr>
        <w:t>生物药</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榜单名称：核酸药物高效递送关键技术研究</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针对</w:t>
      </w:r>
      <w:r>
        <w:rPr>
          <w:rFonts w:eastAsia="仿宋_GB2312" w:hint="eastAsia"/>
          <w:color w:val="000000"/>
          <w:kern w:val="0"/>
          <w:sz w:val="28"/>
          <w:szCs w:val="28"/>
        </w:rPr>
        <w:t>mRNA</w:t>
      </w:r>
      <w:r>
        <w:rPr>
          <w:rFonts w:eastAsia="仿宋_GB2312" w:hint="eastAsia"/>
          <w:color w:val="000000"/>
          <w:kern w:val="0"/>
          <w:sz w:val="28"/>
          <w:szCs w:val="28"/>
        </w:rPr>
        <w:t>等新型疫苗及核酸药物</w:t>
      </w:r>
      <w:r>
        <w:rPr>
          <w:rFonts w:eastAsia="仿宋_GB2312"/>
          <w:color w:val="000000"/>
          <w:kern w:val="0"/>
          <w:sz w:val="28"/>
          <w:szCs w:val="28"/>
        </w:rPr>
        <w:t>，开展脂质纳米粒、多聚体、细胞</w:t>
      </w:r>
      <w:r>
        <w:rPr>
          <w:rFonts w:eastAsia="仿宋_GB2312"/>
          <w:color w:val="000000"/>
          <w:kern w:val="0"/>
          <w:sz w:val="28"/>
          <w:szCs w:val="28"/>
        </w:rPr>
        <w:t>/</w:t>
      </w:r>
      <w:r>
        <w:rPr>
          <w:rFonts w:eastAsia="仿宋_GB2312"/>
          <w:color w:val="000000"/>
          <w:kern w:val="0"/>
          <w:sz w:val="28"/>
          <w:szCs w:val="28"/>
        </w:rPr>
        <w:t>外泌体或药械结合形式等新型高效递送系统的研究；建立标记示踪等相关技术，系统研究递送系统的体内外靶向性、载药与包封指标、安全性、体内过程等，用于病毒性疾病、恶性肿瘤等的防护及治疗，并推动临床转化。</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研发</w:t>
      </w:r>
      <w:r>
        <w:rPr>
          <w:rFonts w:eastAsia="仿宋_GB2312" w:hint="eastAsia"/>
          <w:color w:val="000000"/>
          <w:kern w:val="0"/>
          <w:sz w:val="28"/>
          <w:szCs w:val="28"/>
        </w:rPr>
        <w:t>mRNA</w:t>
      </w:r>
      <w:r>
        <w:rPr>
          <w:rFonts w:eastAsia="仿宋_GB2312" w:hint="eastAsia"/>
          <w:color w:val="000000"/>
          <w:kern w:val="0"/>
          <w:sz w:val="28"/>
          <w:szCs w:val="28"/>
        </w:rPr>
        <w:t>等新型疫苗及</w:t>
      </w:r>
      <w:r>
        <w:rPr>
          <w:rFonts w:eastAsia="仿宋_GB2312"/>
          <w:color w:val="000000"/>
          <w:kern w:val="0"/>
          <w:sz w:val="28"/>
          <w:szCs w:val="28"/>
        </w:rPr>
        <w:t>核酸药物高效递送新技术，有效提升包裹率、靶向效率、表达效率、体内安全性等关键指标，至少突破</w:t>
      </w:r>
      <w:r>
        <w:rPr>
          <w:rFonts w:eastAsia="仿宋_GB2312"/>
          <w:color w:val="000000"/>
          <w:kern w:val="0"/>
          <w:sz w:val="28"/>
          <w:szCs w:val="28"/>
        </w:rPr>
        <w:t>2</w:t>
      </w:r>
      <w:r>
        <w:rPr>
          <w:rFonts w:eastAsia="仿宋_GB2312"/>
          <w:color w:val="000000"/>
          <w:kern w:val="0"/>
          <w:sz w:val="28"/>
          <w:szCs w:val="28"/>
        </w:rPr>
        <w:t>项以上具有国际先进水平的关键技术，获得国家发明专利或</w:t>
      </w:r>
      <w:r>
        <w:rPr>
          <w:rFonts w:eastAsia="仿宋_GB2312"/>
          <w:color w:val="000000"/>
          <w:kern w:val="0"/>
          <w:sz w:val="28"/>
          <w:szCs w:val="28"/>
        </w:rPr>
        <w:t>PCT</w:t>
      </w:r>
      <w:r>
        <w:rPr>
          <w:rFonts w:eastAsia="仿宋_GB2312"/>
          <w:color w:val="000000"/>
          <w:kern w:val="0"/>
          <w:sz w:val="28"/>
          <w:szCs w:val="28"/>
        </w:rPr>
        <w:t>专利</w:t>
      </w:r>
      <w:r>
        <w:rPr>
          <w:rFonts w:eastAsia="仿宋_GB2312"/>
          <w:color w:val="000000"/>
          <w:kern w:val="0"/>
          <w:sz w:val="28"/>
          <w:szCs w:val="28"/>
        </w:rPr>
        <w:t>3</w:t>
      </w:r>
      <w:r>
        <w:rPr>
          <w:rFonts w:eastAsia="仿宋_GB2312"/>
          <w:color w:val="000000"/>
          <w:kern w:val="0"/>
          <w:sz w:val="28"/>
          <w:szCs w:val="28"/>
        </w:rPr>
        <w:t>项以上；至少完成</w:t>
      </w:r>
      <w:r>
        <w:rPr>
          <w:rFonts w:eastAsia="仿宋_GB2312"/>
          <w:color w:val="000000"/>
          <w:kern w:val="0"/>
          <w:sz w:val="28"/>
          <w:szCs w:val="28"/>
        </w:rPr>
        <w:t>1</w:t>
      </w:r>
      <w:r>
        <w:rPr>
          <w:rFonts w:eastAsia="仿宋_GB2312"/>
          <w:color w:val="000000"/>
          <w:kern w:val="0"/>
          <w:sz w:val="28"/>
          <w:szCs w:val="28"/>
        </w:rPr>
        <w:t>个品种的高效递送载体处方工艺开发，完成非临床药理评价、安全性评价，以及工艺放大、验证和规模化生产，临床批稳定性在</w:t>
      </w:r>
      <w:r>
        <w:rPr>
          <w:rFonts w:eastAsia="仿宋_GB2312"/>
          <w:color w:val="000000"/>
          <w:kern w:val="0"/>
          <w:sz w:val="28"/>
          <w:szCs w:val="28"/>
        </w:rPr>
        <w:t>12</w:t>
      </w:r>
      <w:r>
        <w:rPr>
          <w:rFonts w:eastAsia="仿宋_GB2312"/>
          <w:color w:val="000000"/>
          <w:kern w:val="0"/>
          <w:sz w:val="28"/>
          <w:szCs w:val="28"/>
        </w:rPr>
        <w:t>个月以上，获得临床试验批准，并至少完成</w:t>
      </w:r>
      <w:r>
        <w:rPr>
          <w:rFonts w:ascii="宋体" w:hAnsi="宋体" w:cs="宋体" w:hint="eastAsia"/>
          <w:color w:val="000000"/>
          <w:kern w:val="0"/>
          <w:sz w:val="28"/>
          <w:szCs w:val="28"/>
        </w:rPr>
        <w:t>Ⅱ</w:t>
      </w:r>
      <w:r>
        <w:rPr>
          <w:rFonts w:eastAsia="仿宋_GB2312"/>
          <w:color w:val="000000"/>
          <w:kern w:val="0"/>
          <w:sz w:val="28"/>
          <w:szCs w:val="28"/>
        </w:rPr>
        <w:t>期临床试验</w:t>
      </w:r>
      <w:r>
        <w:rPr>
          <w:rFonts w:eastAsia="仿宋_GB2312" w:hint="eastAsia"/>
          <w:color w:val="000000"/>
          <w:kern w:val="0"/>
          <w:sz w:val="28"/>
          <w:szCs w:val="28"/>
        </w:rPr>
        <w:t>，鼓励国内国际双报。</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color w:val="000000"/>
          <w:kern w:val="0"/>
          <w:sz w:val="28"/>
          <w:szCs w:val="28"/>
        </w:rPr>
        <w:t>企业牵头申报</w:t>
      </w:r>
      <w:r>
        <w:rPr>
          <w:rFonts w:eastAsia="仿宋_GB2312"/>
          <w:color w:val="000000"/>
          <w:kern w:val="0"/>
          <w:sz w:val="28"/>
          <w:szCs w:val="28"/>
        </w:rPr>
        <w:t>，鼓励产学研合作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榜单名称：基因治疗药物的临床研究</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与罕见病，研发基因治疗药物；研究基因重组、基因编辑、药物递送、规模化生产等前沿关键技术，完成规模化合成工艺、制剂处方、质量控制、药效学、药代动力学和安全性评价等临床前研究，并开展临床试验研究。</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研发基因编辑、药物递送、基因载体生产、质量研究等关键技术，相关指标达到国际先进水平；获得拥有自主知识产权的基因治疗药物，至少完成药物</w:t>
      </w:r>
      <w:r>
        <w:rPr>
          <w:rFonts w:ascii="宋体" w:hAnsi="宋体" w:cs="宋体" w:hint="eastAsia"/>
          <w:color w:val="000000"/>
          <w:sz w:val="28"/>
          <w:szCs w:val="28"/>
        </w:rPr>
        <w:t>Ⅱ</w:t>
      </w:r>
      <w:r>
        <w:rPr>
          <w:rFonts w:eastAsia="仿宋_GB2312"/>
          <w:color w:val="000000"/>
          <w:sz w:val="28"/>
          <w:szCs w:val="28"/>
        </w:rPr>
        <w:t>期临床试验，优先支持完成所有临床研究的新药</w:t>
      </w:r>
      <w:r>
        <w:rPr>
          <w:rFonts w:eastAsia="仿宋_GB2312" w:hint="eastAsia"/>
          <w:color w:val="000000"/>
          <w:sz w:val="28"/>
          <w:szCs w:val="28"/>
        </w:rPr>
        <w:t>，鼓励国内国际双报</w:t>
      </w:r>
      <w:r>
        <w:rPr>
          <w:rFonts w:eastAsia="仿宋_GB2312"/>
          <w:color w:val="000000"/>
          <w:sz w:val="28"/>
          <w:szCs w:val="28"/>
        </w:rPr>
        <w:t>；申请</w:t>
      </w:r>
      <w:r>
        <w:rPr>
          <w:rFonts w:eastAsia="仿宋_GB2312"/>
          <w:color w:val="000000"/>
          <w:sz w:val="28"/>
          <w:szCs w:val="28"/>
        </w:rPr>
        <w:t>/</w:t>
      </w:r>
      <w:r>
        <w:rPr>
          <w:rFonts w:eastAsia="仿宋_GB2312"/>
          <w:color w:val="000000"/>
          <w:sz w:val="28"/>
          <w:szCs w:val="28"/>
        </w:rPr>
        <w:t>获得不少于</w:t>
      </w:r>
      <w:r>
        <w:rPr>
          <w:rFonts w:eastAsia="仿宋_GB2312"/>
          <w:color w:val="000000"/>
          <w:sz w:val="28"/>
          <w:szCs w:val="28"/>
        </w:rPr>
        <w:t>3</w:t>
      </w:r>
      <w:r>
        <w:rPr>
          <w:rFonts w:eastAsia="仿宋_GB2312"/>
          <w:color w:val="000000"/>
          <w:sz w:val="28"/>
          <w:szCs w:val="28"/>
        </w:rPr>
        <w:t>项核心技术发明专利</w:t>
      </w:r>
      <w:r>
        <w:rPr>
          <w:rFonts w:eastAsia="仿宋_GB2312"/>
          <w:bCs/>
          <w:color w:val="000000"/>
          <w:sz w:val="28"/>
          <w:szCs w:val="28"/>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eastAsia="仿宋_GB2312" w:hint="eastAsia"/>
          <w:b/>
          <w:bCs/>
          <w:color w:val="000000"/>
          <w:kern w:val="0"/>
          <w:sz w:val="28"/>
          <w:szCs w:val="28"/>
        </w:rPr>
        <w:t>新型</w:t>
      </w:r>
      <w:r>
        <w:rPr>
          <w:rFonts w:eastAsia="仿宋_GB2312"/>
          <w:b/>
          <w:bCs/>
          <w:color w:val="000000"/>
          <w:kern w:val="0"/>
          <w:sz w:val="28"/>
          <w:szCs w:val="28"/>
        </w:rPr>
        <w:t>蛋白类药物的临床研究</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bCs/>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与罕见病，开发新型蛋白药物。研究蛋白修饰、表达、质量研究等前沿关键技术，研究重组蛋白连续流细胞培养规模化生产和过程监测及控制、分离纯化等新技术；研发创新重组蛋白药物、新型修饰型蛋白药物、高效低毒的抗体与</w:t>
      </w:r>
      <w:r>
        <w:rPr>
          <w:rFonts w:eastAsia="仿宋_GB2312"/>
          <w:color w:val="000000"/>
          <w:sz w:val="28"/>
          <w:szCs w:val="28"/>
        </w:rPr>
        <w:t>ADC</w:t>
      </w:r>
      <w:r>
        <w:rPr>
          <w:rFonts w:eastAsia="仿宋_GB2312"/>
          <w:color w:val="000000"/>
          <w:sz w:val="28"/>
          <w:szCs w:val="28"/>
        </w:rPr>
        <w:t>药物、新型双（多）特异性蛋白药物，开展新型蛋白类药物的工程化改造、生产工艺及质量研究等，并开展临床试验研究</w:t>
      </w:r>
      <w:r>
        <w:rPr>
          <w:rFonts w:eastAsia="仿宋_GB2312"/>
          <w:bCs/>
          <w:color w:val="000000"/>
          <w:sz w:val="28"/>
          <w:szCs w:val="28"/>
        </w:rPr>
        <w:t>。</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新型蛋白类药物的工程化改造、生产工艺及质量标准等指标达到国际先进水平；获得</w:t>
      </w:r>
      <w:r>
        <w:rPr>
          <w:rFonts w:eastAsia="仿宋_GB2312" w:hint="eastAsia"/>
          <w:color w:val="000000"/>
          <w:sz w:val="28"/>
          <w:szCs w:val="28"/>
        </w:rPr>
        <w:t>具</w:t>
      </w:r>
      <w:r>
        <w:rPr>
          <w:rFonts w:eastAsia="仿宋_GB2312"/>
          <w:color w:val="000000"/>
          <w:sz w:val="28"/>
          <w:szCs w:val="28"/>
        </w:rPr>
        <w:t>有自主知识产权的</w:t>
      </w:r>
      <w:r>
        <w:rPr>
          <w:rFonts w:eastAsia="仿宋_GB2312" w:hint="eastAsia"/>
          <w:color w:val="000000"/>
          <w:sz w:val="28"/>
          <w:szCs w:val="28"/>
        </w:rPr>
        <w:t>新型</w:t>
      </w:r>
      <w:r>
        <w:rPr>
          <w:rFonts w:eastAsia="仿宋_GB2312"/>
          <w:color w:val="000000"/>
          <w:sz w:val="28"/>
          <w:szCs w:val="28"/>
        </w:rPr>
        <w:t>蛋白类药物，至少完成药物</w:t>
      </w:r>
      <w:r>
        <w:rPr>
          <w:rFonts w:ascii="宋体" w:hAnsi="宋体" w:cs="宋体" w:hint="eastAsia"/>
          <w:color w:val="000000"/>
          <w:sz w:val="28"/>
          <w:szCs w:val="28"/>
        </w:rPr>
        <w:t>Ⅱ</w:t>
      </w:r>
      <w:r>
        <w:rPr>
          <w:rFonts w:eastAsia="仿宋_GB2312"/>
          <w:color w:val="000000"/>
          <w:sz w:val="28"/>
          <w:szCs w:val="28"/>
        </w:rPr>
        <w:t>期临床试验，优先支持完成所有临床研究的新型蛋白类药物</w:t>
      </w:r>
      <w:r>
        <w:rPr>
          <w:rFonts w:eastAsia="仿宋_GB2312" w:hint="eastAsia"/>
          <w:color w:val="000000"/>
          <w:sz w:val="28"/>
          <w:szCs w:val="28"/>
        </w:rPr>
        <w:t>，鼓励国内国际双报</w:t>
      </w:r>
      <w:r>
        <w:rPr>
          <w:rFonts w:eastAsia="仿宋_GB2312"/>
          <w:color w:val="000000"/>
          <w:sz w:val="28"/>
          <w:szCs w:val="28"/>
        </w:rPr>
        <w:t>；申请</w:t>
      </w:r>
      <w:r>
        <w:rPr>
          <w:rFonts w:eastAsia="仿宋_GB2312"/>
          <w:color w:val="000000"/>
          <w:sz w:val="28"/>
          <w:szCs w:val="28"/>
        </w:rPr>
        <w:t>/</w:t>
      </w:r>
      <w:r>
        <w:rPr>
          <w:rFonts w:eastAsia="仿宋_GB2312"/>
          <w:color w:val="000000"/>
          <w:sz w:val="28"/>
          <w:szCs w:val="28"/>
        </w:rPr>
        <w:t>获得不少于</w:t>
      </w:r>
      <w:r>
        <w:rPr>
          <w:rFonts w:eastAsia="仿宋_GB2312"/>
          <w:color w:val="000000"/>
          <w:sz w:val="28"/>
          <w:szCs w:val="28"/>
        </w:rPr>
        <w:t>3</w:t>
      </w:r>
      <w:r>
        <w:rPr>
          <w:rFonts w:eastAsia="仿宋_GB2312"/>
          <w:color w:val="000000"/>
          <w:sz w:val="28"/>
          <w:szCs w:val="28"/>
        </w:rPr>
        <w:t>项核心技术发明专利</w:t>
      </w:r>
      <w:r>
        <w:rPr>
          <w:rFonts w:eastAsia="仿宋_GB2312"/>
          <w:bCs/>
          <w:color w:val="000000"/>
          <w:sz w:val="28"/>
          <w:szCs w:val="28"/>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lang w:eastAsia="zh"/>
        </w:rPr>
        <w:t>50</w:t>
      </w:r>
      <w:r>
        <w:rPr>
          <w:rFonts w:eastAsia="仿宋_GB2312"/>
          <w:color w:val="000000"/>
          <w:kern w:val="0"/>
          <w:sz w:val="28"/>
          <w:szCs w:val="28"/>
        </w:rPr>
        <w:t>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lastRenderedPageBreak/>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榜单名称：细胞治疗药物的临床研究</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w:t>
      </w:r>
      <w:r>
        <w:rPr>
          <w:rFonts w:eastAsia="仿宋_GB2312" w:hint="eastAsia"/>
          <w:color w:val="000000"/>
          <w:sz w:val="28"/>
          <w:szCs w:val="28"/>
        </w:rPr>
        <w:t>研</w:t>
      </w:r>
      <w:r>
        <w:rPr>
          <w:rFonts w:eastAsia="仿宋_GB2312"/>
          <w:color w:val="000000"/>
          <w:sz w:val="28"/>
          <w:szCs w:val="28"/>
        </w:rPr>
        <w:t>发具有明确靶点和机制的细胞药物；开展细胞储存、制备</w:t>
      </w:r>
      <w:r>
        <w:rPr>
          <w:rFonts w:eastAsia="仿宋_GB2312" w:hint="eastAsia"/>
          <w:color w:val="000000"/>
          <w:sz w:val="28"/>
          <w:szCs w:val="28"/>
        </w:rPr>
        <w:t>、</w:t>
      </w:r>
      <w:r>
        <w:rPr>
          <w:rFonts w:eastAsia="仿宋_GB2312"/>
          <w:color w:val="000000"/>
          <w:sz w:val="28"/>
          <w:szCs w:val="28"/>
        </w:rPr>
        <w:t>质量控制</w:t>
      </w:r>
      <w:r>
        <w:rPr>
          <w:rFonts w:eastAsia="仿宋_GB2312" w:hint="eastAsia"/>
          <w:color w:val="000000"/>
          <w:sz w:val="28"/>
          <w:szCs w:val="28"/>
        </w:rPr>
        <w:t>和安全性、有效性评价</w:t>
      </w:r>
      <w:r>
        <w:rPr>
          <w:rFonts w:eastAsia="仿宋_GB2312"/>
          <w:color w:val="000000"/>
          <w:sz w:val="28"/>
          <w:szCs w:val="28"/>
        </w:rPr>
        <w:t>等关键技术研究，以及培养基、符合</w:t>
      </w:r>
      <w:r>
        <w:rPr>
          <w:rFonts w:eastAsia="仿宋_GB2312"/>
          <w:color w:val="000000"/>
          <w:sz w:val="28"/>
          <w:szCs w:val="28"/>
        </w:rPr>
        <w:t>GMP</w:t>
      </w:r>
      <w:r>
        <w:rPr>
          <w:rFonts w:eastAsia="仿宋_GB2312"/>
          <w:color w:val="000000"/>
          <w:sz w:val="28"/>
          <w:szCs w:val="28"/>
        </w:rPr>
        <w:t>要求的个体化培养设备等配套产品研发。研究规模化生产工艺和细胞制剂质量控制技术，开展安全性和有效性等系统规范的临床前研究，并开展临床试验研究。</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rPr>
        <w:t>研发细胞储存、制备</w:t>
      </w:r>
      <w:r>
        <w:rPr>
          <w:rFonts w:eastAsia="仿宋_GB2312" w:hint="eastAsia"/>
          <w:bCs/>
          <w:color w:val="000000"/>
          <w:sz w:val="28"/>
          <w:szCs w:val="28"/>
        </w:rPr>
        <w:t>、</w:t>
      </w:r>
      <w:r>
        <w:rPr>
          <w:rFonts w:eastAsia="仿宋_GB2312"/>
          <w:bCs/>
          <w:color w:val="000000"/>
          <w:sz w:val="28"/>
          <w:szCs w:val="28"/>
        </w:rPr>
        <w:t>质量控制</w:t>
      </w:r>
      <w:r>
        <w:rPr>
          <w:rFonts w:eastAsia="仿宋_GB2312" w:hint="eastAsia"/>
          <w:bCs/>
          <w:color w:val="000000"/>
          <w:sz w:val="28"/>
          <w:szCs w:val="28"/>
        </w:rPr>
        <w:t>和安全性、有效性评价</w:t>
      </w:r>
      <w:r>
        <w:rPr>
          <w:rFonts w:eastAsia="仿宋_GB2312"/>
          <w:bCs/>
          <w:color w:val="000000"/>
          <w:sz w:val="28"/>
          <w:szCs w:val="28"/>
        </w:rPr>
        <w:t>等关键技术，相关指标达到国际先进水平；获得拥有自主知识产权的细胞治疗药物，至少完成药物</w:t>
      </w:r>
      <w:r>
        <w:rPr>
          <w:rFonts w:eastAsia="仿宋_GB2312" w:hint="eastAsia"/>
          <w:bCs/>
          <w:color w:val="000000"/>
          <w:sz w:val="28"/>
          <w:szCs w:val="28"/>
        </w:rPr>
        <w:t>Ⅰ</w:t>
      </w:r>
      <w:r>
        <w:rPr>
          <w:rFonts w:eastAsia="仿宋_GB2312"/>
          <w:bCs/>
          <w:color w:val="000000"/>
          <w:sz w:val="28"/>
          <w:szCs w:val="28"/>
        </w:rPr>
        <w:t>期临床试验，优先支持能完成所有临床研究的新药</w:t>
      </w:r>
      <w:r>
        <w:rPr>
          <w:rFonts w:eastAsia="仿宋_GB2312" w:hint="eastAsia"/>
          <w:bCs/>
          <w:color w:val="000000"/>
          <w:sz w:val="28"/>
          <w:szCs w:val="28"/>
        </w:rPr>
        <w:t>，鼓励国内国际双报</w:t>
      </w:r>
      <w:r>
        <w:rPr>
          <w:rFonts w:eastAsia="仿宋_GB2312"/>
          <w:bCs/>
          <w:color w:val="000000"/>
          <w:sz w:val="28"/>
          <w:szCs w:val="28"/>
        </w:rPr>
        <w:t>；申请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3</w:t>
      </w:r>
      <w:r>
        <w:rPr>
          <w:rFonts w:eastAsia="仿宋_GB2312"/>
          <w:bCs/>
          <w:color w:val="000000"/>
          <w:sz w:val="28"/>
          <w:szCs w:val="28"/>
        </w:rPr>
        <w:t>项核心技术发明专利。</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overflowPunct w:val="0"/>
        <w:spacing w:line="520" w:lineRule="exact"/>
        <w:ind w:firstLineChars="200" w:firstLine="562"/>
        <w:rPr>
          <w:rFonts w:eastAsia="仿宋_GB2312"/>
          <w:b/>
          <w:bCs/>
          <w:color w:val="00000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w:t>
      </w:r>
      <w:r>
        <w:rPr>
          <w:rFonts w:eastAsia="仿宋_GB2312"/>
          <w:b/>
          <w:bCs/>
          <w:color w:val="000000"/>
          <w:sz w:val="28"/>
          <w:szCs w:val="28"/>
        </w:rPr>
        <w:t>单名称：新型生物药物</w:t>
      </w:r>
      <w:r>
        <w:rPr>
          <w:rFonts w:eastAsia="仿宋_GB2312"/>
          <w:b/>
          <w:bCs/>
          <w:color w:val="000000"/>
          <w:kern w:val="0"/>
          <w:sz w:val="28"/>
          <w:szCs w:val="28"/>
        </w:rPr>
        <w:t>临床前</w:t>
      </w:r>
      <w:r>
        <w:rPr>
          <w:rFonts w:eastAsia="仿宋_GB2312"/>
          <w:b/>
          <w:bCs/>
          <w:color w:val="000000"/>
          <w:sz w:val="28"/>
          <w:szCs w:val="28"/>
        </w:rPr>
        <w:t>研究</w:t>
      </w:r>
      <w:r>
        <w:rPr>
          <w:rFonts w:eastAsia="仿宋_GB2312" w:hint="eastAsia"/>
          <w:b/>
          <w:bCs/>
          <w:color w:val="000000"/>
          <w:kern w:val="0"/>
          <w:sz w:val="28"/>
          <w:szCs w:val="28"/>
        </w:rPr>
        <w:t>（领雁）</w:t>
      </w:r>
    </w:p>
    <w:p w:rsidR="00C0146D" w:rsidRDefault="009832D1">
      <w:pPr>
        <w:overflowPunct w:val="0"/>
        <w:spacing w:line="520" w:lineRule="exact"/>
        <w:ind w:firstLineChars="200" w:firstLine="562"/>
        <w:rPr>
          <w:rFonts w:eastAsia="仿宋_GB2312"/>
          <w:color w:val="000000"/>
          <w:sz w:val="28"/>
          <w:szCs w:val="28"/>
        </w:rPr>
      </w:pPr>
      <w:r>
        <w:rPr>
          <w:rFonts w:eastAsia="仿宋_GB2312"/>
          <w:b/>
          <w:bCs/>
          <w:color w:val="000000"/>
          <w:sz w:val="28"/>
          <w:szCs w:val="28"/>
        </w:rPr>
        <w:lastRenderedPageBreak/>
        <w:t>主要研究内容：</w:t>
      </w:r>
      <w:r>
        <w:rPr>
          <w:rFonts w:eastAsia="仿宋_GB2312"/>
          <w:color w:val="000000"/>
          <w:sz w:val="28"/>
          <w:szCs w:val="28"/>
        </w:rPr>
        <w:t>针对严重危害人民健康的重大疾病，以</w:t>
      </w:r>
      <w:r>
        <w:rPr>
          <w:rFonts w:eastAsia="仿宋_GB2312"/>
          <w:color w:val="000000"/>
          <w:sz w:val="28"/>
          <w:szCs w:val="28"/>
        </w:rPr>
        <w:t>“</w:t>
      </w:r>
      <w:r>
        <w:rPr>
          <w:rFonts w:eastAsia="仿宋_GB2312"/>
          <w:color w:val="000000"/>
          <w:sz w:val="28"/>
          <w:szCs w:val="28"/>
        </w:rPr>
        <w:t>精准治疗</w:t>
      </w:r>
      <w:r>
        <w:rPr>
          <w:rFonts w:eastAsia="仿宋_GB2312"/>
          <w:color w:val="000000"/>
          <w:sz w:val="28"/>
          <w:szCs w:val="28"/>
        </w:rPr>
        <w:t>”</w:t>
      </w:r>
      <w:r>
        <w:rPr>
          <w:rFonts w:eastAsia="仿宋_GB2312"/>
          <w:color w:val="000000"/>
          <w:sz w:val="28"/>
          <w:szCs w:val="28"/>
        </w:rPr>
        <w:t>为导向，研发新型的蛋白类药物、抗体类药物、核酸类药物、细胞治疗药物、基因治疗药物、新型疫苗等创新药物，具有明确的分子结构、作用靶点、作用机制以及新配方、新技术、新剂型或新用途等。完成规模化制备工艺、制剂处方、质量控制、药效学、药代动力学和安全性评价等临床前研究，申请新药临床试验研究。</w:t>
      </w:r>
    </w:p>
    <w:p w:rsidR="00C0146D" w:rsidRDefault="009832D1">
      <w:pPr>
        <w:overflowPunct w:val="0"/>
        <w:spacing w:line="520" w:lineRule="exact"/>
        <w:ind w:firstLineChars="200" w:firstLine="562"/>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项目拥有自主知识产权，完成临床前研究，并获批开展临床试验研究</w:t>
      </w:r>
      <w:r>
        <w:rPr>
          <w:rFonts w:eastAsia="仿宋_GB2312" w:hint="eastAsia"/>
          <w:bCs/>
          <w:color w:val="000000"/>
          <w:sz w:val="28"/>
          <w:szCs w:val="28"/>
        </w:rPr>
        <w:t>，鼓励国内国际双报</w:t>
      </w:r>
      <w:r>
        <w:rPr>
          <w:rFonts w:eastAsia="仿宋_GB2312"/>
          <w:bCs/>
          <w:color w:val="000000"/>
          <w:sz w:val="28"/>
          <w:szCs w:val="28"/>
        </w:rPr>
        <w:t>；申请</w:t>
      </w:r>
      <w:r>
        <w:rPr>
          <w:rFonts w:eastAsia="仿宋_GB2312"/>
          <w:bCs/>
          <w:color w:val="000000"/>
          <w:sz w:val="28"/>
          <w:szCs w:val="28"/>
        </w:rPr>
        <w:t>/</w:t>
      </w:r>
      <w:r>
        <w:rPr>
          <w:rFonts w:eastAsia="仿宋_GB2312"/>
          <w:bCs/>
          <w:color w:val="000000"/>
          <w:sz w:val="28"/>
          <w:szCs w:val="28"/>
        </w:rPr>
        <w:t>获得国内发明专利或</w:t>
      </w:r>
      <w:r>
        <w:rPr>
          <w:rFonts w:eastAsia="仿宋_GB2312"/>
          <w:bCs/>
          <w:color w:val="000000"/>
          <w:sz w:val="28"/>
          <w:szCs w:val="28"/>
        </w:rPr>
        <w:t>PCT</w:t>
      </w:r>
      <w:r>
        <w:rPr>
          <w:rFonts w:eastAsia="仿宋_GB2312"/>
          <w:bCs/>
          <w:color w:val="000000"/>
          <w:sz w:val="28"/>
          <w:szCs w:val="28"/>
        </w:rPr>
        <w:t>专利</w:t>
      </w:r>
      <w:r>
        <w:rPr>
          <w:rFonts w:eastAsia="仿宋_GB2312"/>
          <w:bCs/>
          <w:color w:val="000000"/>
          <w:sz w:val="28"/>
          <w:szCs w:val="28"/>
        </w:rPr>
        <w:t>2</w:t>
      </w:r>
      <w:r>
        <w:rPr>
          <w:rFonts w:eastAsia="仿宋_GB2312"/>
          <w:bCs/>
          <w:color w:val="000000"/>
          <w:sz w:val="28"/>
          <w:szCs w:val="28"/>
        </w:rPr>
        <w:t>项以上。</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w:t>
      </w:r>
      <w:r>
        <w:rPr>
          <w:rFonts w:eastAsia="楷体_GB2312" w:hint="eastAsia"/>
          <w:b/>
          <w:bCs/>
          <w:color w:val="000000"/>
          <w:kern w:val="0"/>
          <w:sz w:val="32"/>
          <w:szCs w:val="32"/>
        </w:rPr>
        <w:t>二</w:t>
      </w:r>
      <w:r>
        <w:rPr>
          <w:rFonts w:eastAsia="楷体_GB2312"/>
          <w:b/>
          <w:bCs/>
          <w:color w:val="000000"/>
          <w:kern w:val="0"/>
          <w:sz w:val="32"/>
          <w:szCs w:val="32"/>
        </w:rPr>
        <w:t>）专题名称：</w:t>
      </w:r>
      <w:r>
        <w:rPr>
          <w:rFonts w:eastAsia="楷体_GB2312" w:hint="eastAsia"/>
          <w:b/>
          <w:bCs/>
          <w:color w:val="000000"/>
          <w:kern w:val="0"/>
          <w:sz w:val="32"/>
          <w:szCs w:val="32"/>
        </w:rPr>
        <w:t>脑科学与脑机融合</w:t>
      </w:r>
      <w:r>
        <w:rPr>
          <w:rFonts w:eastAsia="楷体_GB2312" w:hint="eastAsia"/>
          <w:b/>
          <w:bCs/>
          <w:color w:val="000000"/>
          <w:kern w:val="0"/>
          <w:sz w:val="32"/>
          <w:szCs w:val="32"/>
        </w:rPr>
        <w:t>-</w:t>
      </w:r>
      <w:r>
        <w:rPr>
          <w:rFonts w:eastAsia="楷体_GB2312"/>
          <w:b/>
          <w:bCs/>
          <w:color w:val="000000"/>
          <w:kern w:val="0"/>
          <w:sz w:val="32"/>
          <w:szCs w:val="32"/>
          <w:lang w:eastAsia="zh-Hans"/>
        </w:rPr>
        <w:t>脑机融合</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榜单名称：基于类脑计算的侵入式手部精细运动脑机接口研究</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围绕解决当前脑机接口对手部精细运动解析自由度低、精度差等难题，研究基于神经元锋电位</w:t>
      </w:r>
      <w:r>
        <w:rPr>
          <w:rFonts w:eastAsia="仿宋_GB2312"/>
          <w:color w:val="000000"/>
          <w:kern w:val="0"/>
          <w:sz w:val="28"/>
          <w:szCs w:val="28"/>
        </w:rPr>
        <w:lastRenderedPageBreak/>
        <w:t>的手部精细运动编码方法；研究基于类脑计算的手部精细运动解码关键技术，研究基于类脑模型的神经元锋电位解析方法，利用类脑模型的高生物相容、脑机同质化交互优势提升脑信息解码精度和自由度；研究基于类脑芯片的高性能脑信息解码技术，在类脑芯片上实现神经元锋电位分类、神经信号解码、手部运动意图输出，建立解码高精度、低能耗手部精细运动解码在线脑机接口系统；建立临床侵入式在线闭环手部精细运动解码脑机接口系统和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构建高精度复杂手部运动在线精确解码的脑机接口系统，实现核心部件和软件国产化，主要技术指标达到国际先进水平：</w:t>
      </w:r>
      <w:r>
        <w:rPr>
          <w:rFonts w:eastAsia="仿宋_GB2312"/>
          <w:color w:val="000000"/>
          <w:kern w:val="0"/>
          <w:sz w:val="28"/>
          <w:szCs w:val="28"/>
        </w:rPr>
        <w:t>10</w:t>
      </w:r>
      <w:r>
        <w:rPr>
          <w:rFonts w:eastAsia="仿宋_GB2312"/>
          <w:color w:val="000000"/>
          <w:kern w:val="0"/>
          <w:sz w:val="28"/>
          <w:szCs w:val="28"/>
        </w:rPr>
        <w:t>种以上抓握</w:t>
      </w:r>
      <w:r>
        <w:rPr>
          <w:rFonts w:eastAsia="仿宋_GB2312"/>
          <w:color w:val="000000"/>
          <w:kern w:val="0"/>
          <w:sz w:val="28"/>
          <w:szCs w:val="28"/>
        </w:rPr>
        <w:t>/</w:t>
      </w:r>
      <w:r>
        <w:rPr>
          <w:rFonts w:eastAsia="仿宋_GB2312"/>
          <w:color w:val="000000"/>
          <w:kern w:val="0"/>
          <w:sz w:val="28"/>
          <w:szCs w:val="28"/>
        </w:rPr>
        <w:t>手势解码准确率</w:t>
      </w:r>
      <w:r>
        <w:rPr>
          <w:rFonts w:eastAsia="仿宋_GB2312"/>
          <w:color w:val="000000"/>
          <w:kern w:val="0"/>
          <w:sz w:val="28"/>
          <w:szCs w:val="28"/>
        </w:rPr>
        <w:t>80%</w:t>
      </w:r>
      <w:r>
        <w:rPr>
          <w:rFonts w:eastAsia="仿宋_GB2312"/>
          <w:color w:val="000000"/>
          <w:kern w:val="0"/>
          <w:sz w:val="28"/>
          <w:szCs w:val="28"/>
        </w:rPr>
        <w:t>；</w:t>
      </w:r>
      <w:r>
        <w:rPr>
          <w:rFonts w:eastAsia="仿宋_GB2312"/>
          <w:color w:val="000000"/>
          <w:kern w:val="0"/>
          <w:sz w:val="28"/>
          <w:szCs w:val="28"/>
        </w:rPr>
        <w:t>15</w:t>
      </w:r>
      <w:r>
        <w:rPr>
          <w:rFonts w:eastAsia="仿宋_GB2312"/>
          <w:color w:val="000000"/>
          <w:kern w:val="0"/>
          <w:sz w:val="28"/>
          <w:szCs w:val="28"/>
        </w:rPr>
        <w:t>种以上手部精细运动连续解码，同步解码自由度不低于</w:t>
      </w:r>
      <w:r>
        <w:rPr>
          <w:rFonts w:eastAsia="仿宋_GB2312"/>
          <w:color w:val="000000"/>
          <w:kern w:val="0"/>
          <w:sz w:val="28"/>
          <w:szCs w:val="28"/>
        </w:rPr>
        <w:t>10</w:t>
      </w:r>
      <w:r>
        <w:rPr>
          <w:rFonts w:eastAsia="仿宋_GB2312"/>
          <w:color w:val="000000"/>
          <w:kern w:val="0"/>
          <w:sz w:val="28"/>
          <w:szCs w:val="28"/>
        </w:rPr>
        <w:t>个；动作回归相关系数</w:t>
      </w:r>
      <w:r>
        <w:rPr>
          <w:rFonts w:eastAsia="仿宋_GB2312"/>
          <w:color w:val="000000"/>
          <w:kern w:val="0"/>
          <w:sz w:val="28"/>
          <w:szCs w:val="28"/>
        </w:rPr>
        <w:t>0.75</w:t>
      </w:r>
      <w:r>
        <w:rPr>
          <w:rFonts w:eastAsia="仿宋_GB2312"/>
          <w:color w:val="000000"/>
          <w:kern w:val="0"/>
          <w:sz w:val="28"/>
          <w:szCs w:val="28"/>
        </w:rPr>
        <w:t>以上；在线实时解码时延</w:t>
      </w:r>
      <w:r>
        <w:rPr>
          <w:rFonts w:eastAsia="仿宋_GB2312"/>
          <w:color w:val="000000"/>
          <w:kern w:val="0"/>
          <w:sz w:val="28"/>
          <w:szCs w:val="28"/>
        </w:rPr>
        <w:t>200</w:t>
      </w:r>
      <w:r>
        <w:rPr>
          <w:rFonts w:eastAsia="仿宋_GB2312"/>
          <w:color w:val="000000"/>
          <w:kern w:val="0"/>
          <w:sz w:val="28"/>
          <w:szCs w:val="28"/>
        </w:rPr>
        <w:t>毫秒以内。建立基于类脑芯片的在线脑机接口平台系统，完成</w:t>
      </w:r>
      <w:r>
        <w:rPr>
          <w:rFonts w:eastAsia="仿宋_GB2312"/>
          <w:color w:val="000000"/>
          <w:kern w:val="0"/>
          <w:sz w:val="28"/>
          <w:szCs w:val="28"/>
        </w:rPr>
        <w:t>1-2</w:t>
      </w:r>
      <w:r>
        <w:rPr>
          <w:rFonts w:eastAsia="仿宋_GB2312"/>
          <w:color w:val="000000"/>
          <w:kern w:val="0"/>
          <w:sz w:val="28"/>
          <w:szCs w:val="28"/>
        </w:rPr>
        <w:t>例临床侵入式脑机接口精细手部运动控制示范验证。</w:t>
      </w:r>
      <w:r>
        <w:rPr>
          <w:rFonts w:eastAsia="仿宋_GB2312"/>
          <w:bCs/>
          <w:color w:val="000000"/>
          <w:kern w:val="0"/>
          <w:sz w:val="28"/>
          <w:szCs w:val="28"/>
        </w:rPr>
        <w:t>申请</w:t>
      </w:r>
      <w:r>
        <w:rPr>
          <w:rFonts w:eastAsia="仿宋_GB2312"/>
          <w:bCs/>
          <w:color w:val="000000"/>
          <w:kern w:val="0"/>
          <w:sz w:val="28"/>
          <w:szCs w:val="28"/>
        </w:rPr>
        <w:t>/</w:t>
      </w:r>
      <w:r>
        <w:rPr>
          <w:rFonts w:eastAsia="仿宋_GB2312"/>
          <w:bCs/>
          <w:color w:val="000000"/>
          <w:kern w:val="0"/>
          <w:sz w:val="28"/>
          <w:szCs w:val="28"/>
        </w:rPr>
        <w:t>获得不少于</w:t>
      </w:r>
      <w:r>
        <w:rPr>
          <w:rFonts w:eastAsia="仿宋_GB2312"/>
          <w:bCs/>
          <w:color w:val="000000"/>
          <w:kern w:val="0"/>
          <w:sz w:val="28"/>
          <w:szCs w:val="28"/>
        </w:rPr>
        <w:t>5</w:t>
      </w:r>
      <w:r>
        <w:rPr>
          <w:rFonts w:eastAsia="仿宋_GB2312"/>
          <w:bCs/>
          <w:color w:val="000000"/>
          <w:kern w:val="0"/>
          <w:sz w:val="28"/>
          <w:szCs w:val="28"/>
        </w:rPr>
        <w:t>项核心技术发明专利。</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lastRenderedPageBreak/>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榜单名称：面向儿童多动症</w:t>
      </w:r>
      <w:r>
        <w:rPr>
          <w:rFonts w:eastAsia="仿宋_GB2312"/>
          <w:b/>
          <w:bCs/>
          <w:color w:val="000000"/>
          <w:kern w:val="0"/>
          <w:sz w:val="28"/>
          <w:szCs w:val="28"/>
        </w:rPr>
        <w:t>/</w:t>
      </w:r>
      <w:r>
        <w:rPr>
          <w:rFonts w:eastAsia="仿宋_GB2312"/>
          <w:b/>
          <w:bCs/>
          <w:color w:val="000000"/>
          <w:kern w:val="0"/>
          <w:sz w:val="28"/>
          <w:szCs w:val="28"/>
        </w:rPr>
        <w:t>自闭症的脑机数字调控关键技术研究</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sz w:val="28"/>
          <w:szCs w:val="28"/>
        </w:rPr>
        <w:t>研究内容：</w:t>
      </w:r>
      <w:r>
        <w:rPr>
          <w:rFonts w:eastAsia="仿宋_GB2312"/>
          <w:color w:val="000000"/>
          <w:sz w:val="28"/>
          <w:szCs w:val="28"/>
        </w:rPr>
        <w:t>围绕儿童多动症</w:t>
      </w:r>
      <w:r>
        <w:rPr>
          <w:rFonts w:eastAsia="仿宋_GB2312"/>
          <w:color w:val="000000"/>
          <w:sz w:val="28"/>
          <w:szCs w:val="28"/>
        </w:rPr>
        <w:t>/</w:t>
      </w:r>
      <w:r>
        <w:rPr>
          <w:rFonts w:eastAsia="仿宋_GB2312"/>
          <w:color w:val="000000"/>
          <w:sz w:val="28"/>
          <w:szCs w:val="28"/>
        </w:rPr>
        <w:t>自闭症临床治疗需求，建立基于脑机的数字调控系统，形成新型脑机数字调控治疗方案。结合现有的临床诊断指标，构建脑电和功能性近红外光数据与多动症</w:t>
      </w:r>
      <w:r>
        <w:rPr>
          <w:rFonts w:eastAsia="仿宋_GB2312"/>
          <w:color w:val="000000"/>
          <w:sz w:val="28"/>
          <w:szCs w:val="28"/>
        </w:rPr>
        <w:t>/</w:t>
      </w:r>
      <w:r>
        <w:rPr>
          <w:rFonts w:eastAsia="仿宋_GB2312"/>
          <w:color w:val="000000"/>
          <w:sz w:val="28"/>
          <w:szCs w:val="28"/>
        </w:rPr>
        <w:t>自闭症儿童注意力、行为模式、记忆力、激素水平等指标的映射模型，研究可用于数字化评估脑机调控及临床药物的治疗效果的量化诊断方法，研发可实现治疗效果进行长期监测的定制化便携诊断设备；研究脑机自适应多任务训练方法</w:t>
      </w:r>
      <w:r>
        <w:rPr>
          <w:rFonts w:eastAsia="仿宋_GB2312" w:hint="eastAsia"/>
          <w:color w:val="000000"/>
          <w:sz w:val="28"/>
          <w:szCs w:val="28"/>
        </w:rPr>
        <w:t>，</w:t>
      </w:r>
      <w:r>
        <w:rPr>
          <w:rFonts w:eastAsia="仿宋_GB2312"/>
          <w:color w:val="000000"/>
          <w:sz w:val="28"/>
          <w:szCs w:val="28"/>
        </w:rPr>
        <w:t>研发适用于我国儿童的数字药物原型，研究训练过程中注意力相关脑网络活动的有效量化，形成脑在回路的数字训练系统；基于研发的系统开展临床验证和产品注册。</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sz w:val="28"/>
          <w:szCs w:val="28"/>
        </w:rPr>
        <w:t>绩效目标：</w:t>
      </w:r>
      <w:r>
        <w:rPr>
          <w:rFonts w:eastAsia="仿宋_GB2312"/>
          <w:color w:val="000000"/>
          <w:sz w:val="28"/>
          <w:szCs w:val="28"/>
        </w:rPr>
        <w:t>建立针对儿童多动症</w:t>
      </w:r>
      <w:r>
        <w:rPr>
          <w:rFonts w:eastAsia="仿宋_GB2312"/>
          <w:color w:val="000000"/>
          <w:sz w:val="28"/>
          <w:szCs w:val="28"/>
        </w:rPr>
        <w:t>/</w:t>
      </w:r>
      <w:r>
        <w:rPr>
          <w:rFonts w:eastAsia="仿宋_GB2312"/>
          <w:color w:val="000000"/>
          <w:sz w:val="28"/>
          <w:szCs w:val="28"/>
        </w:rPr>
        <w:t>自闭症的脑电和近红外药效评估范式与模型，脑机评估方法准确率提升</w:t>
      </w:r>
      <w:r>
        <w:rPr>
          <w:rFonts w:eastAsia="仿宋_GB2312"/>
          <w:color w:val="000000"/>
          <w:sz w:val="28"/>
          <w:szCs w:val="28"/>
        </w:rPr>
        <w:t>10%</w:t>
      </w:r>
      <w:r>
        <w:rPr>
          <w:rFonts w:eastAsia="仿宋_GB2312" w:hint="eastAsia"/>
          <w:color w:val="000000"/>
          <w:sz w:val="28"/>
          <w:szCs w:val="28"/>
        </w:rPr>
        <w:t>；</w:t>
      </w:r>
      <w:r>
        <w:rPr>
          <w:rFonts w:eastAsia="仿宋_GB2312"/>
          <w:color w:val="000000"/>
          <w:sz w:val="28"/>
          <w:szCs w:val="28"/>
        </w:rPr>
        <w:t>研发</w:t>
      </w:r>
      <w:r>
        <w:rPr>
          <w:rFonts w:eastAsia="仿宋_GB2312"/>
          <w:color w:val="000000"/>
          <w:sz w:val="28"/>
          <w:szCs w:val="28"/>
        </w:rPr>
        <w:t>3-5</w:t>
      </w:r>
      <w:r>
        <w:rPr>
          <w:rFonts w:eastAsia="仿宋_GB2312"/>
          <w:color w:val="000000"/>
          <w:sz w:val="28"/>
          <w:szCs w:val="28"/>
        </w:rPr>
        <w:t>种适用于儿童多动症</w:t>
      </w:r>
      <w:r>
        <w:rPr>
          <w:rFonts w:eastAsia="仿宋_GB2312"/>
          <w:color w:val="000000"/>
          <w:sz w:val="28"/>
          <w:szCs w:val="28"/>
        </w:rPr>
        <w:t>/</w:t>
      </w:r>
      <w:r>
        <w:rPr>
          <w:rFonts w:eastAsia="仿宋_GB2312"/>
          <w:color w:val="000000"/>
          <w:sz w:val="28"/>
          <w:szCs w:val="28"/>
        </w:rPr>
        <w:t>自闭症的有效刺激组件，构建可配置的数药系统；研发可长期监测的便携式脑机诊断设备及自适应给药系统</w:t>
      </w:r>
      <w:r>
        <w:rPr>
          <w:rFonts w:eastAsia="仿宋_GB2312"/>
          <w:color w:val="000000"/>
          <w:sz w:val="28"/>
          <w:szCs w:val="28"/>
        </w:rPr>
        <w:t>1</w:t>
      </w:r>
      <w:r>
        <w:rPr>
          <w:rFonts w:eastAsia="仿宋_GB2312"/>
          <w:color w:val="000000"/>
          <w:sz w:val="28"/>
          <w:szCs w:val="28"/>
        </w:rPr>
        <w:t>套，完成</w:t>
      </w:r>
      <w:r>
        <w:rPr>
          <w:rFonts w:eastAsia="仿宋_GB2312"/>
          <w:color w:val="000000"/>
          <w:sz w:val="28"/>
          <w:szCs w:val="28"/>
        </w:rPr>
        <w:t>100</w:t>
      </w:r>
      <w:r>
        <w:rPr>
          <w:rFonts w:eastAsia="仿宋_GB2312"/>
          <w:color w:val="000000"/>
          <w:sz w:val="28"/>
          <w:szCs w:val="28"/>
        </w:rPr>
        <w:t>人次的有效性测试，形成测试报告；研发用于治疗儿童多动症</w:t>
      </w:r>
      <w:r>
        <w:rPr>
          <w:rFonts w:eastAsia="仿宋_GB2312"/>
          <w:color w:val="000000"/>
          <w:sz w:val="28"/>
          <w:szCs w:val="28"/>
        </w:rPr>
        <w:t>/</w:t>
      </w:r>
      <w:r>
        <w:rPr>
          <w:rFonts w:eastAsia="仿宋_GB2312"/>
          <w:color w:val="000000"/>
          <w:sz w:val="28"/>
          <w:szCs w:val="28"/>
        </w:rPr>
        <w:t>自闭症的脑机数字调控产品样机及系统，并开展临床试验，入组病例不少于</w:t>
      </w:r>
      <w:r>
        <w:rPr>
          <w:rFonts w:eastAsia="仿宋_GB2312"/>
          <w:color w:val="000000"/>
          <w:sz w:val="28"/>
          <w:szCs w:val="28"/>
        </w:rPr>
        <w:t>200</w:t>
      </w:r>
      <w:r>
        <w:rPr>
          <w:rFonts w:eastAsia="仿宋_GB2312"/>
          <w:color w:val="000000"/>
          <w:sz w:val="28"/>
          <w:szCs w:val="28"/>
        </w:rPr>
        <w:t>例，整机及系统获得医疗器械注册证；</w:t>
      </w:r>
      <w:r>
        <w:rPr>
          <w:rFonts w:eastAsia="仿宋_GB2312"/>
          <w:bCs/>
          <w:color w:val="000000"/>
          <w:sz w:val="28"/>
          <w:szCs w:val="28"/>
        </w:rPr>
        <w:t>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5</w:t>
      </w:r>
      <w:r>
        <w:rPr>
          <w:rFonts w:eastAsia="仿宋_GB2312"/>
          <w:bCs/>
          <w:color w:val="000000"/>
          <w:sz w:val="28"/>
          <w:szCs w:val="28"/>
        </w:rPr>
        <w:t>项核心技术发明专利。</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hint="eastAsia"/>
          <w:bCs/>
          <w:color w:val="000000"/>
          <w:sz w:val="28"/>
          <w:szCs w:val="28"/>
        </w:rPr>
        <w:t>6</w:t>
      </w:r>
      <w:r>
        <w:rPr>
          <w:rFonts w:eastAsia="仿宋_GB2312"/>
          <w:color w:val="000000"/>
          <w:sz w:val="28"/>
          <w:szCs w:val="28"/>
        </w:rPr>
        <w:t>00</w:t>
      </w:r>
      <w:r>
        <w:rPr>
          <w:rFonts w:eastAsia="仿宋_GB2312"/>
          <w:color w:val="000000"/>
          <w:sz w:val="28"/>
          <w:szCs w:val="28"/>
        </w:rPr>
        <w:t>万</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lastRenderedPageBreak/>
        <w:t>攻关时限要求：</w:t>
      </w:r>
      <w:r>
        <w:rPr>
          <w:rFonts w:eastAsia="仿宋_GB2312"/>
          <w:color w:val="000000"/>
          <w:sz w:val="28"/>
          <w:szCs w:val="28"/>
        </w:rPr>
        <w:t>3</w:t>
      </w:r>
      <w:r>
        <w:rPr>
          <w:rFonts w:eastAsia="仿宋_GB2312"/>
          <w:color w:val="000000"/>
          <w:sz w:val="28"/>
          <w:szCs w:val="28"/>
        </w:rPr>
        <w:t>年</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榜单名称：基于多模态混合的双向闭环个性化脑机康复及评估关键技术</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解决现有卒中康复模式被动、手段单一、以及评估反馈不及时等临床问题，研究多模态刺激情况下的非侵入式脑机接口的想象意识与刺激响应相分离的精准神经解码技术；研究面向卒中患者的多模态互补的主动式、全方位、康复技术，含肢体康复器械、虚拟现实、功能电刺激、经颅电刺激等多种康复手段；研究基于脑机接口的患者认知功能增强技术，解析大脑认知功能增强</w:t>
      </w:r>
      <w:r>
        <w:rPr>
          <w:rFonts w:eastAsia="仿宋_GB2312"/>
          <w:color w:val="000000"/>
          <w:kern w:val="0"/>
          <w:sz w:val="28"/>
          <w:szCs w:val="28"/>
        </w:rPr>
        <w:t>/</w:t>
      </w:r>
      <w:r>
        <w:rPr>
          <w:rFonts w:eastAsia="仿宋_GB2312"/>
          <w:color w:val="000000"/>
          <w:kern w:val="0"/>
          <w:sz w:val="28"/>
          <w:szCs w:val="28"/>
        </w:rPr>
        <w:t>退化的神经机制；研究基于神经电生理的康复评价技术</w:t>
      </w:r>
      <w:r>
        <w:rPr>
          <w:rFonts w:eastAsia="仿宋_GB2312" w:hint="eastAsia"/>
          <w:color w:val="000000"/>
          <w:kern w:val="0"/>
          <w:sz w:val="28"/>
          <w:szCs w:val="28"/>
        </w:rPr>
        <w:t>，研发</w:t>
      </w:r>
      <w:r>
        <w:rPr>
          <w:rFonts w:eastAsia="仿宋_GB2312"/>
          <w:color w:val="000000"/>
          <w:kern w:val="0"/>
          <w:sz w:val="28"/>
          <w:szCs w:val="28"/>
        </w:rPr>
        <w:t>状态反馈的多模态混合的双向闭环脑机康复及评估系统，并开展临床应用示范。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建立在多模态刺激响应干扰下的非侵入式脑机接口在线神经解码模型，采用运动想象、语音想象等至少</w:t>
      </w:r>
      <w:r>
        <w:rPr>
          <w:rFonts w:eastAsia="仿宋_GB2312"/>
          <w:color w:val="000000"/>
          <w:kern w:val="0"/>
          <w:sz w:val="28"/>
          <w:szCs w:val="28"/>
        </w:rPr>
        <w:t>2</w:t>
      </w:r>
      <w:r>
        <w:rPr>
          <w:rFonts w:eastAsia="仿宋_GB2312"/>
          <w:color w:val="000000"/>
          <w:kern w:val="0"/>
          <w:sz w:val="28"/>
          <w:szCs w:val="28"/>
        </w:rPr>
        <w:t>种手段的脑机信号解码方式，信号识别准确率</w:t>
      </w:r>
      <w:r>
        <w:rPr>
          <w:rFonts w:eastAsia="仿宋_GB2312"/>
          <w:color w:val="000000"/>
          <w:kern w:val="0"/>
          <w:sz w:val="28"/>
          <w:szCs w:val="28"/>
        </w:rPr>
        <w:t>80%</w:t>
      </w:r>
      <w:r>
        <w:rPr>
          <w:rFonts w:eastAsia="仿宋_GB2312"/>
          <w:color w:val="000000"/>
          <w:kern w:val="0"/>
          <w:sz w:val="28"/>
          <w:szCs w:val="28"/>
        </w:rPr>
        <w:t>以上，响应时间小于</w:t>
      </w:r>
      <w:r>
        <w:rPr>
          <w:rFonts w:eastAsia="仿宋_GB2312"/>
          <w:color w:val="000000"/>
          <w:kern w:val="0"/>
          <w:sz w:val="28"/>
          <w:szCs w:val="28"/>
        </w:rPr>
        <w:t>2</w:t>
      </w:r>
      <w:r>
        <w:rPr>
          <w:rFonts w:eastAsia="仿宋_GB2312"/>
          <w:color w:val="000000"/>
          <w:kern w:val="0"/>
          <w:sz w:val="28"/>
          <w:szCs w:val="28"/>
        </w:rPr>
        <w:t>秒，跨天波动在</w:t>
      </w:r>
      <w:r>
        <w:rPr>
          <w:rFonts w:eastAsia="仿宋_GB2312"/>
          <w:color w:val="000000"/>
          <w:kern w:val="0"/>
          <w:sz w:val="28"/>
          <w:szCs w:val="28"/>
        </w:rPr>
        <w:t>10%</w:t>
      </w:r>
      <w:r>
        <w:rPr>
          <w:rFonts w:eastAsia="仿宋_GB2312"/>
          <w:color w:val="000000"/>
          <w:kern w:val="0"/>
          <w:sz w:val="28"/>
          <w:szCs w:val="28"/>
        </w:rPr>
        <w:t>以内；建立至少同时包含</w:t>
      </w:r>
      <w:r>
        <w:rPr>
          <w:rFonts w:eastAsia="仿宋_GB2312"/>
          <w:color w:val="000000"/>
          <w:kern w:val="0"/>
          <w:sz w:val="28"/>
          <w:szCs w:val="28"/>
        </w:rPr>
        <w:t>EEG/fNIRS 2</w:t>
      </w:r>
      <w:r>
        <w:rPr>
          <w:rFonts w:eastAsia="仿宋_GB2312"/>
          <w:color w:val="000000"/>
          <w:kern w:val="0"/>
          <w:sz w:val="28"/>
          <w:szCs w:val="28"/>
        </w:rPr>
        <w:t>种神经信号的认知功能增强系统，实现</w:t>
      </w:r>
      <w:r>
        <w:rPr>
          <w:rFonts w:eastAsia="仿宋_GB2312"/>
          <w:color w:val="000000"/>
          <w:kern w:val="0"/>
          <w:sz w:val="28"/>
          <w:szCs w:val="28"/>
        </w:rPr>
        <w:t>3</w:t>
      </w:r>
      <w:r>
        <w:rPr>
          <w:rFonts w:eastAsia="仿宋_GB2312"/>
          <w:color w:val="000000"/>
          <w:kern w:val="0"/>
          <w:sz w:val="28"/>
          <w:szCs w:val="28"/>
        </w:rPr>
        <w:t>种以上的自适应算法，认知功能增强提升</w:t>
      </w:r>
      <w:r>
        <w:rPr>
          <w:rFonts w:eastAsia="仿宋_GB2312"/>
          <w:color w:val="000000"/>
          <w:kern w:val="0"/>
          <w:sz w:val="28"/>
          <w:szCs w:val="28"/>
        </w:rPr>
        <w:t>10%</w:t>
      </w:r>
      <w:r>
        <w:rPr>
          <w:rFonts w:eastAsia="仿宋_GB2312"/>
          <w:color w:val="000000"/>
          <w:kern w:val="0"/>
          <w:sz w:val="28"/>
          <w:szCs w:val="28"/>
        </w:rPr>
        <w:t>以上；建立至少同时融合虚拟现实技术、康复器械、</w:t>
      </w:r>
      <w:r>
        <w:rPr>
          <w:rFonts w:eastAsia="仿宋_GB2312"/>
          <w:color w:val="000000"/>
          <w:kern w:val="0"/>
          <w:sz w:val="28"/>
          <w:szCs w:val="28"/>
        </w:rPr>
        <w:t>tDCS</w:t>
      </w:r>
      <w:r>
        <w:rPr>
          <w:rFonts w:eastAsia="仿宋_GB2312"/>
          <w:color w:val="000000"/>
          <w:kern w:val="0"/>
          <w:sz w:val="28"/>
          <w:szCs w:val="28"/>
        </w:rPr>
        <w:t>、</w:t>
      </w:r>
      <w:r>
        <w:rPr>
          <w:rFonts w:eastAsia="仿宋_GB2312"/>
          <w:color w:val="000000"/>
          <w:kern w:val="0"/>
          <w:sz w:val="28"/>
          <w:szCs w:val="28"/>
        </w:rPr>
        <w:t>FES</w:t>
      </w:r>
      <w:r>
        <w:rPr>
          <w:rFonts w:eastAsia="仿宋_GB2312" w:hint="eastAsia"/>
          <w:color w:val="000000"/>
          <w:kern w:val="0"/>
          <w:sz w:val="28"/>
          <w:szCs w:val="28"/>
        </w:rPr>
        <w:t>等</w:t>
      </w:r>
      <w:r>
        <w:rPr>
          <w:rFonts w:eastAsia="仿宋_GB2312"/>
          <w:color w:val="000000"/>
          <w:kern w:val="0"/>
          <w:sz w:val="28"/>
          <w:szCs w:val="28"/>
        </w:rPr>
        <w:t>4</w:t>
      </w:r>
      <w:r>
        <w:rPr>
          <w:rFonts w:eastAsia="仿宋_GB2312"/>
          <w:color w:val="000000"/>
          <w:kern w:val="0"/>
          <w:sz w:val="28"/>
          <w:szCs w:val="28"/>
        </w:rPr>
        <w:t>种以上手段的多模态互补的脑机康复系统，性能比单一化康复系统提高</w:t>
      </w:r>
      <w:r>
        <w:rPr>
          <w:rFonts w:eastAsia="仿宋_GB2312"/>
          <w:color w:val="000000"/>
          <w:kern w:val="0"/>
          <w:sz w:val="28"/>
          <w:szCs w:val="28"/>
        </w:rPr>
        <w:t>10%</w:t>
      </w:r>
      <w:r>
        <w:rPr>
          <w:rFonts w:eastAsia="仿宋_GB2312"/>
          <w:color w:val="000000"/>
          <w:kern w:val="0"/>
          <w:sz w:val="28"/>
          <w:szCs w:val="28"/>
        </w:rPr>
        <w:t>以上，确立</w:t>
      </w:r>
      <w:r>
        <w:rPr>
          <w:rFonts w:eastAsia="仿宋_GB2312"/>
          <w:color w:val="000000"/>
          <w:kern w:val="0"/>
          <w:sz w:val="28"/>
          <w:szCs w:val="28"/>
        </w:rPr>
        <w:t>3</w:t>
      </w:r>
      <w:r>
        <w:rPr>
          <w:rFonts w:eastAsia="仿宋_GB2312"/>
          <w:color w:val="000000"/>
          <w:kern w:val="0"/>
          <w:sz w:val="28"/>
          <w:szCs w:val="28"/>
        </w:rPr>
        <w:t>种以上用于评估康复状态的电生理生物标志物（</w:t>
      </w:r>
      <w:r>
        <w:rPr>
          <w:rFonts w:eastAsia="仿宋_GB2312"/>
          <w:color w:val="000000"/>
          <w:kern w:val="0"/>
          <w:sz w:val="28"/>
          <w:szCs w:val="28"/>
        </w:rPr>
        <w:t>Biomarker</w:t>
      </w:r>
      <w:r>
        <w:rPr>
          <w:rFonts w:eastAsia="仿宋_GB2312"/>
          <w:color w:val="000000"/>
          <w:kern w:val="0"/>
          <w:sz w:val="28"/>
          <w:szCs w:val="28"/>
        </w:rPr>
        <w:t>），至少在</w:t>
      </w:r>
      <w:r>
        <w:rPr>
          <w:rFonts w:eastAsia="仿宋_GB2312"/>
          <w:color w:val="000000"/>
          <w:kern w:val="0"/>
          <w:sz w:val="28"/>
          <w:szCs w:val="28"/>
        </w:rPr>
        <w:t>3</w:t>
      </w:r>
      <w:r>
        <w:rPr>
          <w:rFonts w:eastAsia="仿宋_GB2312"/>
          <w:color w:val="000000"/>
          <w:kern w:val="0"/>
          <w:sz w:val="28"/>
          <w:szCs w:val="28"/>
        </w:rPr>
        <w:t>家医院进行临床</w:t>
      </w:r>
      <w:r>
        <w:rPr>
          <w:rFonts w:eastAsia="仿宋_GB2312" w:hint="eastAsia"/>
          <w:color w:val="000000"/>
          <w:kern w:val="0"/>
          <w:sz w:val="28"/>
          <w:szCs w:val="28"/>
        </w:rPr>
        <w:t>验证</w:t>
      </w:r>
      <w:r>
        <w:rPr>
          <w:rFonts w:eastAsia="仿宋_GB2312"/>
          <w:color w:val="000000"/>
          <w:kern w:val="0"/>
          <w:sz w:val="28"/>
          <w:szCs w:val="28"/>
        </w:rPr>
        <w:t>，临床病例不少于</w:t>
      </w:r>
      <w:r>
        <w:rPr>
          <w:rFonts w:eastAsia="仿宋_GB2312"/>
          <w:color w:val="000000"/>
          <w:kern w:val="0"/>
          <w:sz w:val="28"/>
          <w:szCs w:val="28"/>
        </w:rPr>
        <w:t>100</w:t>
      </w:r>
      <w:r>
        <w:rPr>
          <w:rFonts w:eastAsia="仿宋_GB2312"/>
          <w:color w:val="000000"/>
          <w:kern w:val="0"/>
          <w:sz w:val="28"/>
          <w:szCs w:val="28"/>
        </w:rPr>
        <w:t>例。</w:t>
      </w:r>
      <w:r>
        <w:rPr>
          <w:rFonts w:eastAsia="仿宋_GB2312"/>
          <w:bCs/>
          <w:color w:val="000000"/>
          <w:kern w:val="0"/>
          <w:sz w:val="28"/>
          <w:szCs w:val="28"/>
        </w:rPr>
        <w:t>申请</w:t>
      </w:r>
      <w:r>
        <w:rPr>
          <w:rFonts w:eastAsia="仿宋_GB2312"/>
          <w:bCs/>
          <w:color w:val="000000"/>
          <w:kern w:val="0"/>
          <w:sz w:val="28"/>
          <w:szCs w:val="28"/>
        </w:rPr>
        <w:t>/</w:t>
      </w:r>
      <w:r>
        <w:rPr>
          <w:rFonts w:eastAsia="仿宋_GB2312"/>
          <w:bCs/>
          <w:color w:val="000000"/>
          <w:kern w:val="0"/>
          <w:sz w:val="28"/>
          <w:szCs w:val="28"/>
        </w:rPr>
        <w:t>获得不少于</w:t>
      </w:r>
      <w:r>
        <w:rPr>
          <w:rFonts w:eastAsia="仿宋_GB2312"/>
          <w:bCs/>
          <w:color w:val="000000"/>
          <w:kern w:val="0"/>
          <w:sz w:val="28"/>
          <w:szCs w:val="28"/>
        </w:rPr>
        <w:t>5</w:t>
      </w:r>
      <w:r>
        <w:rPr>
          <w:rFonts w:eastAsia="仿宋_GB2312"/>
          <w:bCs/>
          <w:color w:val="000000"/>
          <w:kern w:val="0"/>
          <w:sz w:val="28"/>
          <w:szCs w:val="28"/>
        </w:rPr>
        <w:t>项核心技术发明专利。</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lastRenderedPageBreak/>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楷体_GB2312"/>
          <w:b/>
          <w:bCs/>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sz w:val="32"/>
          <w:szCs w:val="32"/>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w:t>
      </w:r>
      <w:r>
        <w:rPr>
          <w:rFonts w:eastAsia="楷体_GB2312" w:hint="eastAsia"/>
          <w:b/>
          <w:bCs/>
          <w:color w:val="000000"/>
          <w:kern w:val="0"/>
          <w:sz w:val="32"/>
          <w:szCs w:val="32"/>
        </w:rPr>
        <w:t>三</w:t>
      </w:r>
      <w:r>
        <w:rPr>
          <w:rFonts w:eastAsia="楷体_GB2312"/>
          <w:b/>
          <w:bCs/>
          <w:color w:val="000000"/>
          <w:kern w:val="0"/>
          <w:sz w:val="32"/>
          <w:szCs w:val="32"/>
        </w:rPr>
        <w:t>）专题名称：</w:t>
      </w:r>
      <w:r>
        <w:rPr>
          <w:rFonts w:eastAsia="楷体_GB2312" w:hint="eastAsia"/>
          <w:b/>
          <w:bCs/>
          <w:color w:val="000000"/>
          <w:kern w:val="0"/>
          <w:sz w:val="32"/>
          <w:szCs w:val="32"/>
        </w:rPr>
        <w:t>组学与精准医学</w:t>
      </w:r>
      <w:r>
        <w:rPr>
          <w:rFonts w:eastAsia="楷体_GB2312" w:hint="eastAsia"/>
          <w:b/>
          <w:bCs/>
          <w:color w:val="000000"/>
          <w:kern w:val="0"/>
          <w:sz w:val="32"/>
          <w:szCs w:val="32"/>
        </w:rPr>
        <w:t>-</w:t>
      </w:r>
      <w:r>
        <w:rPr>
          <w:rFonts w:eastAsia="楷体_GB2312" w:hint="eastAsia"/>
          <w:b/>
          <w:bCs/>
          <w:color w:val="000000"/>
          <w:kern w:val="0"/>
          <w:sz w:val="32"/>
          <w:szCs w:val="32"/>
        </w:rPr>
        <w:t>重大</w:t>
      </w:r>
      <w:r>
        <w:rPr>
          <w:rFonts w:eastAsia="楷体_GB2312"/>
          <w:b/>
          <w:bCs/>
          <w:color w:val="000000"/>
          <w:kern w:val="0"/>
          <w:sz w:val="32"/>
          <w:szCs w:val="32"/>
          <w:lang w:eastAsia="zh-Hans"/>
        </w:rPr>
        <w:t>传染病防治</w:t>
      </w:r>
    </w:p>
    <w:p w:rsidR="00C0146D" w:rsidRDefault="009832D1">
      <w:pPr>
        <w:pStyle w:val="20"/>
        <w:spacing w:line="520" w:lineRule="exact"/>
        <w:ind w:firstLine="562"/>
        <w:rPr>
          <w:color w:val="000000"/>
        </w:rPr>
      </w:pPr>
      <w:r>
        <w:rPr>
          <w:rFonts w:hint="eastAsia"/>
          <w:color w:val="000000"/>
        </w:rPr>
        <w:t>1</w:t>
      </w:r>
      <w:r>
        <w:rPr>
          <w:rFonts w:hint="eastAsia"/>
          <w:color w:val="000000"/>
          <w:lang w:eastAsia="zh-Hans"/>
        </w:rPr>
        <w:t xml:space="preserve">. </w:t>
      </w:r>
      <w:r>
        <w:rPr>
          <w:rFonts w:hint="eastAsia"/>
          <w:color w:val="000000"/>
        </w:rPr>
        <w:t>榜单名称：重大传染病病原体识别、溯源和预警预测研究</w:t>
      </w:r>
      <w:r>
        <w:rPr>
          <w:rFonts w:hint="eastAsia"/>
          <w:bCs/>
          <w:color w:val="000000"/>
          <w:kern w:val="0"/>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综合利用蛋白组、基因组、转录组、代谢组等技术，开展重大传染病病原体的发现、特征、溯源、变异等方面的系统研究。研究新型病毒富集及优化培养技术，建立病原体高通量、自动检测和识别、及进化变异分析的一体化综合技术体系，实现病原体发现、变异的动态监测；鉴定不同变异毒株的生物特性差异，研究病原体自然感染和实验室感染状态下的变异和进化趋势，研究现有药物、疫苗对变异毒株的治疗和保护作用；开展病毒宏观和微观生态环境研究，分析病毒感染致病和传播能力以及时空传播模式等；研究重大传染病预警模型及防控关键技术，建立重大传染病防控新模式。</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b/>
          <w:bCs/>
          <w:color w:val="000000"/>
          <w:sz w:val="28"/>
          <w:szCs w:val="28"/>
        </w:rPr>
        <w:t>绩效目标</w:t>
      </w:r>
      <w:r>
        <w:rPr>
          <w:rFonts w:eastAsia="仿宋_GB2312"/>
          <w:color w:val="000000"/>
          <w:sz w:val="28"/>
          <w:szCs w:val="28"/>
        </w:rPr>
        <w:t>：建立重大传染病病原体多组学、高通量、自动检测和识别及遗传变异分析的一体化综合技术体系，</w:t>
      </w:r>
      <w:r>
        <w:rPr>
          <w:rFonts w:eastAsia="仿宋_GB2312"/>
          <w:color w:val="000000"/>
          <w:sz w:val="28"/>
          <w:szCs w:val="28"/>
        </w:rPr>
        <w:lastRenderedPageBreak/>
        <w:t>实现新病原的主动监测和发现，在不少于</w:t>
      </w:r>
      <w:r>
        <w:rPr>
          <w:rFonts w:eastAsia="仿宋_GB2312"/>
          <w:color w:val="000000"/>
          <w:sz w:val="28"/>
          <w:szCs w:val="28"/>
        </w:rPr>
        <w:t>5</w:t>
      </w:r>
      <w:r>
        <w:rPr>
          <w:rFonts w:eastAsia="仿宋_GB2312"/>
          <w:color w:val="000000"/>
          <w:sz w:val="28"/>
          <w:szCs w:val="28"/>
        </w:rPr>
        <w:t>个场景进行示范应用；发现和鉴定至少</w:t>
      </w:r>
      <w:r>
        <w:rPr>
          <w:rFonts w:eastAsia="仿宋_GB2312"/>
          <w:color w:val="000000"/>
          <w:sz w:val="28"/>
          <w:szCs w:val="28"/>
        </w:rPr>
        <w:t>3</w:t>
      </w:r>
      <w:r>
        <w:rPr>
          <w:rFonts w:eastAsia="仿宋_GB2312"/>
          <w:color w:val="000000"/>
          <w:sz w:val="28"/>
          <w:szCs w:val="28"/>
        </w:rPr>
        <w:t>种新病原，揭示其感染、传播、复制、组织嗜性及致病力等生物特性，并评价其药物敏感性或疫苗保护性，形成技术报告；揭示重大传染病病原体在不同感染对象群体中的传播、分布和遗传进化规律，形成技术报告；研究建立</w:t>
      </w:r>
      <w:r>
        <w:rPr>
          <w:rFonts w:eastAsia="仿宋_GB2312"/>
          <w:color w:val="000000"/>
          <w:sz w:val="28"/>
          <w:szCs w:val="28"/>
        </w:rPr>
        <w:t>1</w:t>
      </w:r>
      <w:r>
        <w:rPr>
          <w:rFonts w:eastAsia="仿宋_GB2312"/>
          <w:color w:val="000000"/>
          <w:sz w:val="28"/>
          <w:szCs w:val="28"/>
        </w:rPr>
        <w:t>套有效、通用的重大传染病监测预警与防控技术解决方案，显著提升患者发现效率，有效降低研究地区重大传染病发病率</w:t>
      </w:r>
      <w:r>
        <w:rPr>
          <w:rFonts w:eastAsia="仿宋_GB2312"/>
          <w:bCs/>
          <w:color w:val="000000"/>
          <w:sz w:val="28"/>
          <w:szCs w:val="28"/>
        </w:rPr>
        <w:t>。申请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5</w:t>
      </w:r>
      <w:r>
        <w:rPr>
          <w:rFonts w:eastAsia="仿宋_GB2312"/>
          <w:bCs/>
          <w:color w:val="000000"/>
          <w:sz w:val="28"/>
          <w:szCs w:val="28"/>
        </w:rPr>
        <w:t>项核心技术发明专利。</w:t>
      </w:r>
    </w:p>
    <w:p w:rsidR="00C0146D" w:rsidRDefault="009832D1">
      <w:pPr>
        <w:overflowPunct w:val="0"/>
        <w:autoSpaceDE w:val="0"/>
        <w:autoSpaceDN w:val="0"/>
        <w:spacing w:line="520" w:lineRule="exact"/>
        <w:ind w:firstLineChars="200" w:firstLine="562"/>
        <w:rPr>
          <w:rFonts w:eastAsia="仿宋_GB2312"/>
          <w:b/>
          <w:bCs/>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50</w:t>
      </w:r>
      <w:r>
        <w:rPr>
          <w:rFonts w:eastAsia="仿宋_GB2312"/>
          <w:color w:val="000000"/>
          <w:kern w:val="0"/>
          <w:sz w:val="28"/>
          <w:szCs w:val="28"/>
        </w:rPr>
        <w:t>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w:t>
      </w:r>
      <w:r>
        <w:rPr>
          <w:rFonts w:eastAsia="仿宋_GB2312" w:hint="eastAsia"/>
          <w:color w:val="000000"/>
          <w:kern w:val="0"/>
          <w:sz w:val="28"/>
          <w:szCs w:val="28"/>
        </w:rPr>
        <w:t>内</w:t>
      </w:r>
    </w:p>
    <w:p w:rsidR="00C0146D" w:rsidRDefault="00C0146D">
      <w:pPr>
        <w:pStyle w:val="a0"/>
        <w:spacing w:line="520" w:lineRule="exact"/>
        <w:ind w:left="0"/>
        <w:rPr>
          <w:color w:val="000000"/>
        </w:rPr>
      </w:pPr>
    </w:p>
    <w:p w:rsidR="00C0146D" w:rsidRDefault="009832D1">
      <w:pPr>
        <w:pStyle w:val="20"/>
        <w:spacing w:line="520" w:lineRule="exact"/>
        <w:ind w:firstLine="562"/>
        <w:rPr>
          <w:color w:val="000000"/>
        </w:rPr>
      </w:pPr>
      <w:r>
        <w:rPr>
          <w:rFonts w:hint="eastAsia"/>
          <w:color w:val="000000"/>
        </w:rPr>
        <w:t>2</w:t>
      </w:r>
      <w:r>
        <w:rPr>
          <w:color w:val="000000"/>
          <w:lang w:eastAsia="zh-Hans"/>
        </w:rPr>
        <w:t xml:space="preserve">. </w:t>
      </w:r>
      <w:r>
        <w:rPr>
          <w:color w:val="000000"/>
        </w:rPr>
        <w:t>榜单名称：重大传染病诊治关键技术研究</w:t>
      </w:r>
      <w:r>
        <w:rPr>
          <w:rFonts w:hint="eastAsia"/>
          <w:bCs/>
          <w:color w:val="000000"/>
          <w:kern w:val="0"/>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围绕重大传染病临床诊治需求，在符合规定和伦理的前提下，基于生物工程、信息传输、人工智能等技术，整合临床、流行病学等大数据，建立重大传染病智能化精准诊断技术体系；</w:t>
      </w:r>
      <w:r>
        <w:rPr>
          <w:rFonts w:eastAsia="仿宋_GB2312"/>
          <w:bCs/>
          <w:color w:val="000000"/>
          <w:sz w:val="28"/>
          <w:szCs w:val="28"/>
        </w:rPr>
        <w:t>研究疾病慢性化、重症化相关因素，确定早期干预的时机；</w:t>
      </w:r>
      <w:r>
        <w:rPr>
          <w:rFonts w:eastAsia="仿宋_GB2312"/>
          <w:color w:val="000000"/>
          <w:sz w:val="28"/>
          <w:szCs w:val="28"/>
        </w:rPr>
        <w:t>开展疾病早期诊断和干预以及临床治疗、预后评估的新技术和新方法研究，开展临床试验和推广应用</w:t>
      </w:r>
      <w:r>
        <w:rPr>
          <w:rFonts w:eastAsia="仿宋_GB2312" w:hint="eastAsia"/>
          <w:color w:val="000000"/>
          <w:sz w:val="28"/>
          <w:szCs w:val="28"/>
        </w:rPr>
        <w:t>；</w:t>
      </w:r>
      <w:r>
        <w:rPr>
          <w:rFonts w:eastAsia="仿宋_GB2312"/>
          <w:color w:val="000000"/>
          <w:sz w:val="28"/>
          <w:szCs w:val="28"/>
        </w:rPr>
        <w:t>开展协同西医药防治传染病的中医序贯防治方案制定，及其临床疗效和安全性的多中心、大</w:t>
      </w:r>
      <w:r>
        <w:rPr>
          <w:rFonts w:eastAsia="仿宋_GB2312"/>
          <w:color w:val="000000"/>
          <w:sz w:val="28"/>
          <w:szCs w:val="28"/>
        </w:rPr>
        <w:lastRenderedPageBreak/>
        <w:t>样本循证评价研究；开展针对重大传染病的中药制剂研发。</w:t>
      </w:r>
    </w:p>
    <w:p w:rsidR="00C0146D" w:rsidRDefault="009832D1">
      <w:pPr>
        <w:overflowPunct w:val="0"/>
        <w:autoSpaceDE w:val="0"/>
        <w:autoSpaceDN w:val="0"/>
        <w:spacing w:line="520" w:lineRule="exact"/>
        <w:ind w:firstLineChars="200" w:firstLine="562"/>
        <w:rPr>
          <w:rFonts w:eastAsia="仿宋_GB2312"/>
          <w:color w:val="000000"/>
          <w:kern w:val="0"/>
          <w:sz w:val="28"/>
          <w:szCs w:val="28"/>
          <w:shd w:val="clear" w:color="auto" w:fill="FFFFFF"/>
        </w:rPr>
      </w:pPr>
      <w:r>
        <w:rPr>
          <w:rFonts w:eastAsia="仿宋"/>
          <w:b/>
          <w:bCs/>
          <w:color w:val="000000"/>
          <w:sz w:val="28"/>
          <w:szCs w:val="28"/>
        </w:rPr>
        <w:t>绩效目标：</w:t>
      </w:r>
      <w:r>
        <w:rPr>
          <w:rFonts w:eastAsia="仿宋_GB2312"/>
          <w:color w:val="000000"/>
          <w:kern w:val="0"/>
          <w:sz w:val="28"/>
          <w:szCs w:val="28"/>
          <w:shd w:val="clear" w:color="auto" w:fill="FFFFFF"/>
        </w:rPr>
        <w:t>围绕</w:t>
      </w: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种重大传染病，</w:t>
      </w:r>
      <w:r>
        <w:rPr>
          <w:rFonts w:eastAsia="仿宋_GB2312"/>
          <w:bCs/>
          <w:color w:val="000000"/>
          <w:kern w:val="0"/>
          <w:sz w:val="28"/>
          <w:szCs w:val="28"/>
          <w:shd w:val="clear" w:color="auto" w:fill="FFFFFF"/>
        </w:rPr>
        <w:t>建立不少于</w:t>
      </w:r>
      <w:r>
        <w:rPr>
          <w:rFonts w:eastAsia="仿宋_GB2312"/>
          <w:bCs/>
          <w:color w:val="000000"/>
          <w:kern w:val="0"/>
          <w:sz w:val="28"/>
          <w:szCs w:val="28"/>
          <w:shd w:val="clear" w:color="auto" w:fill="FFFFFF"/>
        </w:rPr>
        <w:t>1000</w:t>
      </w:r>
      <w:r>
        <w:rPr>
          <w:rFonts w:eastAsia="仿宋_GB2312"/>
          <w:bCs/>
          <w:color w:val="000000"/>
          <w:kern w:val="0"/>
          <w:sz w:val="28"/>
          <w:szCs w:val="28"/>
          <w:shd w:val="clear" w:color="auto" w:fill="FFFFFF"/>
        </w:rPr>
        <w:t>例的符合国际规范、多中心的重大传染病临床队列及其生物样本库；</w:t>
      </w:r>
      <w:r>
        <w:rPr>
          <w:rFonts w:eastAsia="仿宋_GB2312"/>
          <w:color w:val="000000"/>
          <w:kern w:val="0"/>
          <w:sz w:val="28"/>
          <w:szCs w:val="28"/>
          <w:shd w:val="clear" w:color="auto" w:fill="FFFFFF"/>
        </w:rPr>
        <w:t>获得</w:t>
      </w:r>
      <w:r>
        <w:rPr>
          <w:rFonts w:eastAsia="仿宋_GB2312"/>
          <w:color w:val="000000"/>
          <w:kern w:val="0"/>
          <w:sz w:val="28"/>
          <w:szCs w:val="28"/>
          <w:shd w:val="clear" w:color="auto" w:fill="FFFFFF"/>
        </w:rPr>
        <w:t>4-5</w:t>
      </w:r>
      <w:r>
        <w:rPr>
          <w:rFonts w:eastAsia="仿宋_GB2312"/>
          <w:color w:val="000000"/>
          <w:kern w:val="0"/>
          <w:sz w:val="28"/>
          <w:szCs w:val="28"/>
          <w:shd w:val="clear" w:color="auto" w:fill="FFFFFF"/>
        </w:rPr>
        <w:t>个重大传染病慢性化、重症化预测预警标志物</w:t>
      </w:r>
      <w:r>
        <w:rPr>
          <w:rFonts w:eastAsia="仿宋_GB2312"/>
          <w:color w:val="000000"/>
          <w:kern w:val="0"/>
          <w:sz w:val="28"/>
          <w:szCs w:val="28"/>
          <w:shd w:val="clear" w:color="auto" w:fill="FFFFFF"/>
        </w:rPr>
        <w:t>/</w:t>
      </w:r>
      <w:r>
        <w:rPr>
          <w:rFonts w:eastAsia="仿宋_GB2312"/>
          <w:color w:val="000000"/>
          <w:kern w:val="0"/>
          <w:sz w:val="28"/>
          <w:szCs w:val="28"/>
          <w:shd w:val="clear" w:color="auto" w:fill="FFFFFF"/>
        </w:rPr>
        <w:t>干预靶点，并开展临床验证；建立</w:t>
      </w: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套</w:t>
      </w:r>
      <w:r>
        <w:rPr>
          <w:rFonts w:eastAsia="仿宋_GB2312" w:hint="eastAsia"/>
          <w:color w:val="000000"/>
          <w:kern w:val="0"/>
          <w:sz w:val="28"/>
          <w:szCs w:val="28"/>
          <w:shd w:val="clear" w:color="auto" w:fill="FFFFFF"/>
        </w:rPr>
        <w:t>西医、中医或中西医结合的</w:t>
      </w:r>
      <w:r>
        <w:rPr>
          <w:rFonts w:eastAsia="仿宋_GB2312"/>
          <w:color w:val="000000"/>
          <w:kern w:val="0"/>
          <w:sz w:val="28"/>
          <w:szCs w:val="28"/>
          <w:shd w:val="clear" w:color="auto" w:fill="FFFFFF"/>
        </w:rPr>
        <w:t>诊治新技术、新方案，较现有优势方案临床疗效水平有显著提升，或安全性提升、具有明显的卫生经济学优势，取得高质量临床循证证据，并纳入高级别临床指南或形成专家共识，在不少于</w:t>
      </w:r>
      <w:r>
        <w:rPr>
          <w:rFonts w:eastAsia="仿宋_GB2312"/>
          <w:color w:val="000000"/>
          <w:kern w:val="0"/>
          <w:sz w:val="28"/>
          <w:szCs w:val="28"/>
          <w:shd w:val="clear" w:color="auto" w:fill="FFFFFF"/>
        </w:rPr>
        <w:t>5</w:t>
      </w:r>
      <w:r>
        <w:rPr>
          <w:rFonts w:eastAsia="仿宋_GB2312"/>
          <w:color w:val="000000"/>
          <w:kern w:val="0"/>
          <w:sz w:val="28"/>
          <w:szCs w:val="28"/>
          <w:shd w:val="clear" w:color="auto" w:fill="FFFFFF"/>
        </w:rPr>
        <w:t>家医疗机构应用推广</w:t>
      </w:r>
      <w:r>
        <w:rPr>
          <w:rFonts w:eastAsia="仿宋_GB2312" w:hint="eastAsia"/>
          <w:color w:val="000000"/>
          <w:kern w:val="0"/>
          <w:sz w:val="28"/>
          <w:szCs w:val="28"/>
          <w:shd w:val="clear" w:color="auto" w:fill="FFFFFF"/>
        </w:rPr>
        <w:t>；</w:t>
      </w:r>
      <w:r>
        <w:rPr>
          <w:rFonts w:eastAsia="仿宋_GB2312"/>
          <w:color w:val="000000"/>
          <w:kern w:val="0"/>
          <w:sz w:val="28"/>
          <w:szCs w:val="28"/>
          <w:shd w:val="clear" w:color="auto" w:fill="FFFFFF"/>
        </w:rPr>
        <w:t>针对疗效和作用机制确切的中药复方，完成中药新药临床前研究或院内制剂临床研究，获批开展中药新药临床试验研究或备案</w:t>
      </w:r>
      <w:r>
        <w:rPr>
          <w:rFonts w:eastAsia="仿宋_GB2312" w:hint="eastAsia"/>
          <w:color w:val="000000"/>
          <w:kern w:val="0"/>
          <w:sz w:val="28"/>
          <w:szCs w:val="28"/>
          <w:shd w:val="clear" w:color="auto" w:fill="FFFFFF"/>
        </w:rPr>
        <w:t>批准</w:t>
      </w:r>
      <w:r>
        <w:rPr>
          <w:rFonts w:eastAsia="仿宋_GB2312"/>
          <w:color w:val="000000"/>
          <w:kern w:val="0"/>
          <w:sz w:val="28"/>
          <w:szCs w:val="28"/>
          <w:shd w:val="clear" w:color="auto" w:fill="FFFFFF"/>
        </w:rPr>
        <w:t>为院内制剂，申请</w:t>
      </w:r>
      <w:r>
        <w:rPr>
          <w:rFonts w:eastAsia="仿宋_GB2312"/>
          <w:color w:val="000000"/>
          <w:kern w:val="0"/>
          <w:sz w:val="28"/>
          <w:szCs w:val="28"/>
          <w:shd w:val="clear" w:color="auto" w:fill="FFFFFF"/>
        </w:rPr>
        <w:t>/</w:t>
      </w:r>
      <w:r>
        <w:rPr>
          <w:rFonts w:eastAsia="仿宋_GB2312"/>
          <w:color w:val="000000"/>
          <w:kern w:val="0"/>
          <w:sz w:val="28"/>
          <w:szCs w:val="28"/>
          <w:shd w:val="clear" w:color="auto" w:fill="FFFFFF"/>
        </w:rPr>
        <w:t>获得不少</w:t>
      </w:r>
      <w:r>
        <w:rPr>
          <w:rFonts w:eastAsia="仿宋_GB2312"/>
          <w:color w:val="000000"/>
          <w:kern w:val="0"/>
          <w:sz w:val="28"/>
          <w:szCs w:val="28"/>
          <w:shd w:val="clear" w:color="auto" w:fill="FFFFFF"/>
        </w:rPr>
        <w:t>2</w:t>
      </w:r>
      <w:r>
        <w:rPr>
          <w:rFonts w:eastAsia="仿宋_GB2312"/>
          <w:color w:val="000000"/>
          <w:kern w:val="0"/>
          <w:sz w:val="28"/>
          <w:szCs w:val="28"/>
          <w:shd w:val="clear" w:color="auto" w:fill="FFFFFF"/>
        </w:rPr>
        <w:t>项</w:t>
      </w:r>
      <w:r>
        <w:rPr>
          <w:rFonts w:eastAsia="仿宋_GB2312"/>
          <w:bCs/>
          <w:color w:val="000000"/>
          <w:kern w:val="0"/>
          <w:sz w:val="28"/>
          <w:szCs w:val="28"/>
          <w:shd w:val="clear" w:color="auto" w:fill="FFFFFF"/>
        </w:rPr>
        <w:t>核心技术发明专利</w:t>
      </w:r>
      <w:r>
        <w:rPr>
          <w:rFonts w:eastAsia="仿宋_GB2312"/>
          <w:color w:val="000000"/>
          <w:kern w:val="0"/>
          <w:sz w:val="28"/>
          <w:szCs w:val="28"/>
          <w:shd w:val="clear" w:color="auto" w:fill="FFFFFF"/>
        </w:rPr>
        <w:t>。</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
          <w:b/>
          <w:bCs/>
          <w:color w:val="000000"/>
          <w:kern w:val="0"/>
          <w:sz w:val="28"/>
          <w:szCs w:val="28"/>
        </w:rPr>
        <w:t>申报主体：</w:t>
      </w:r>
      <w:r>
        <w:rPr>
          <w:rFonts w:eastAsia="仿宋_GB2312" w:hint="eastAsia"/>
          <w:color w:val="000000"/>
          <w:kern w:val="0"/>
          <w:sz w:val="28"/>
          <w:szCs w:val="28"/>
        </w:rPr>
        <w:t>医疗机构</w:t>
      </w:r>
      <w:r>
        <w:rPr>
          <w:rFonts w:eastAsia="仿宋_GB2312"/>
          <w:color w:val="000000"/>
          <w:kern w:val="0"/>
          <w:sz w:val="28"/>
          <w:szCs w:val="28"/>
        </w:rPr>
        <w:t>、医疗机构所属高等学校、</w:t>
      </w:r>
      <w:r>
        <w:rPr>
          <w:rFonts w:eastAsia="仿宋_GB2312" w:hint="eastAsia"/>
          <w:color w:val="000000"/>
          <w:kern w:val="0"/>
          <w:sz w:val="28"/>
          <w:szCs w:val="28"/>
        </w:rPr>
        <w:t>临床</w:t>
      </w:r>
      <w:r>
        <w:rPr>
          <w:rFonts w:eastAsia="仿宋_GB2312"/>
          <w:color w:val="000000"/>
          <w:kern w:val="0"/>
          <w:sz w:val="28"/>
          <w:szCs w:val="28"/>
        </w:rPr>
        <w:t>医学研究中心，鼓励</w:t>
      </w:r>
      <w:r>
        <w:rPr>
          <w:rFonts w:eastAsia="仿宋_GB2312" w:hint="eastAsia"/>
          <w:color w:val="000000"/>
          <w:kern w:val="0"/>
          <w:sz w:val="28"/>
          <w:szCs w:val="28"/>
        </w:rPr>
        <w:t>多学科</w:t>
      </w:r>
      <w:r>
        <w:rPr>
          <w:rFonts w:eastAsia="仿宋_GB2312"/>
          <w:color w:val="000000"/>
          <w:kern w:val="0"/>
          <w:sz w:val="28"/>
          <w:szCs w:val="28"/>
        </w:rPr>
        <w:t>交叉</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
          <w:b/>
          <w:bCs/>
          <w:color w:val="000000"/>
          <w:kern w:val="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w:t>
      </w:r>
      <w:r>
        <w:rPr>
          <w:rFonts w:eastAsia="楷体_GB2312" w:hint="eastAsia"/>
          <w:b/>
          <w:bCs/>
          <w:color w:val="000000"/>
          <w:kern w:val="0"/>
          <w:sz w:val="32"/>
          <w:szCs w:val="32"/>
        </w:rPr>
        <w:t>四</w:t>
      </w:r>
      <w:r>
        <w:rPr>
          <w:rFonts w:eastAsia="楷体_GB2312"/>
          <w:b/>
          <w:bCs/>
          <w:color w:val="000000"/>
          <w:kern w:val="0"/>
          <w:sz w:val="32"/>
          <w:szCs w:val="32"/>
        </w:rPr>
        <w:t>）专题名称：</w:t>
      </w:r>
      <w:r>
        <w:rPr>
          <w:rFonts w:eastAsia="楷体_GB2312" w:hint="eastAsia"/>
          <w:b/>
          <w:bCs/>
          <w:color w:val="000000"/>
          <w:kern w:val="0"/>
          <w:sz w:val="32"/>
          <w:szCs w:val="32"/>
        </w:rPr>
        <w:t>组学与精准医学</w:t>
      </w:r>
      <w:r>
        <w:rPr>
          <w:rFonts w:eastAsia="楷体_GB2312" w:hint="eastAsia"/>
          <w:b/>
          <w:bCs/>
          <w:color w:val="000000"/>
          <w:kern w:val="0"/>
          <w:sz w:val="32"/>
          <w:szCs w:val="32"/>
        </w:rPr>
        <w:t>-</w:t>
      </w:r>
      <w:r>
        <w:rPr>
          <w:rFonts w:eastAsia="楷体_GB2312"/>
          <w:b/>
          <w:bCs/>
          <w:color w:val="000000"/>
          <w:kern w:val="0"/>
          <w:sz w:val="32"/>
          <w:szCs w:val="32"/>
          <w:lang w:eastAsia="zh-Hans"/>
        </w:rPr>
        <w:t>重大高发疾病</w:t>
      </w:r>
      <w:r>
        <w:rPr>
          <w:rFonts w:eastAsia="楷体_GB2312" w:hint="eastAsia"/>
          <w:b/>
          <w:bCs/>
          <w:color w:val="000000"/>
          <w:kern w:val="0"/>
          <w:sz w:val="32"/>
          <w:szCs w:val="32"/>
        </w:rPr>
        <w:t>防治</w:t>
      </w:r>
    </w:p>
    <w:p w:rsidR="00C0146D" w:rsidRDefault="009832D1">
      <w:pPr>
        <w:pStyle w:val="20"/>
        <w:spacing w:line="520" w:lineRule="exact"/>
        <w:ind w:firstLine="562"/>
        <w:rPr>
          <w:color w:val="000000"/>
        </w:rPr>
      </w:pPr>
      <w:r>
        <w:rPr>
          <w:color w:val="000000"/>
        </w:rPr>
        <w:t>1</w:t>
      </w:r>
      <w:r>
        <w:rPr>
          <w:color w:val="000000"/>
          <w:lang w:eastAsia="zh-Hans"/>
        </w:rPr>
        <w:t xml:space="preserve">. </w:t>
      </w:r>
      <w:r>
        <w:rPr>
          <w:color w:val="000000"/>
        </w:rPr>
        <w:t>榜单名称：恶性肿瘤筛查和早期诊断新技术研究</w:t>
      </w:r>
      <w:r>
        <w:rPr>
          <w:rFonts w:hint="eastAsia"/>
          <w:bCs/>
          <w:color w:val="000000"/>
          <w:kern w:val="0"/>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围绕我省高发恶性肿瘤筛查和早期诊断临床需求，结合纳米检测、核酸适体</w:t>
      </w:r>
      <w:r>
        <w:rPr>
          <w:rFonts w:eastAsia="仿宋_GB2312" w:hint="eastAsia"/>
          <w:color w:val="000000"/>
          <w:sz w:val="28"/>
          <w:szCs w:val="28"/>
        </w:rPr>
        <w:t>、外泌体</w:t>
      </w:r>
      <w:r>
        <w:rPr>
          <w:rFonts w:eastAsia="仿宋_GB2312"/>
          <w:color w:val="000000"/>
          <w:sz w:val="28"/>
          <w:szCs w:val="28"/>
        </w:rPr>
        <w:t>、基因组</w:t>
      </w:r>
      <w:r>
        <w:rPr>
          <w:rFonts w:eastAsia="仿宋_GB2312"/>
          <w:color w:val="000000"/>
          <w:sz w:val="28"/>
          <w:szCs w:val="28"/>
        </w:rPr>
        <w:lastRenderedPageBreak/>
        <w:t>学、蛋白组学、人工智能和大数据等技术手段；构建基于多组学、多模态、跨模态融合的恶性肿瘤早期筛查和诊断模型，进行恶性肿瘤和早期诊断新技术研究；研发单分子纳米检测、可视化分子检测探针、循环肿瘤细胞及循环标志物芯片等技术和产品</w:t>
      </w:r>
      <w:r>
        <w:rPr>
          <w:rFonts w:eastAsia="仿宋_GB2312" w:hint="eastAsia"/>
          <w:color w:val="000000"/>
          <w:sz w:val="28"/>
          <w:szCs w:val="28"/>
        </w:rPr>
        <w:t>。</w:t>
      </w:r>
    </w:p>
    <w:p w:rsidR="00C0146D" w:rsidRDefault="009832D1">
      <w:pPr>
        <w:spacing w:line="520" w:lineRule="exact"/>
        <w:ind w:firstLineChars="200" w:firstLine="562"/>
        <w:rPr>
          <w:rFonts w:eastAsia="仿宋_GB2312"/>
          <w:color w:val="000000"/>
          <w:kern w:val="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w:t>
      </w: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种恶性肿瘤，建立</w:t>
      </w: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套筛查与早期诊断的新技术、新方案，与现有指南</w:t>
      </w:r>
      <w:r>
        <w:rPr>
          <w:rFonts w:eastAsia="仿宋_GB2312" w:hint="eastAsia"/>
          <w:color w:val="000000"/>
          <w:kern w:val="0"/>
          <w:sz w:val="28"/>
          <w:szCs w:val="28"/>
          <w:shd w:val="clear" w:color="auto" w:fill="FFFFFF"/>
        </w:rPr>
        <w:t>最优</w:t>
      </w:r>
      <w:r>
        <w:rPr>
          <w:rFonts w:eastAsia="仿宋_GB2312"/>
          <w:color w:val="000000"/>
          <w:kern w:val="0"/>
          <w:sz w:val="28"/>
          <w:szCs w:val="28"/>
          <w:shd w:val="clear" w:color="auto" w:fill="FFFFFF"/>
        </w:rPr>
        <w:t>筛查技术相比对早期恶性肿瘤患者检出率提高</w:t>
      </w:r>
      <w:r>
        <w:rPr>
          <w:rFonts w:eastAsia="仿宋_GB2312"/>
          <w:color w:val="000000"/>
          <w:kern w:val="0"/>
          <w:sz w:val="28"/>
          <w:szCs w:val="28"/>
          <w:shd w:val="clear" w:color="auto" w:fill="FFFFFF"/>
        </w:rPr>
        <w:t>20%</w:t>
      </w:r>
      <w:r>
        <w:rPr>
          <w:rFonts w:eastAsia="仿宋_GB2312"/>
          <w:color w:val="000000"/>
          <w:kern w:val="0"/>
          <w:sz w:val="28"/>
          <w:szCs w:val="28"/>
          <w:shd w:val="clear" w:color="auto" w:fill="FFFFFF"/>
        </w:rPr>
        <w:t>以上、特异性</w:t>
      </w:r>
      <w:r>
        <w:rPr>
          <w:rFonts w:eastAsia="仿宋_GB2312" w:hint="eastAsia"/>
          <w:color w:val="000000"/>
          <w:kern w:val="0"/>
          <w:sz w:val="28"/>
          <w:szCs w:val="28"/>
          <w:shd w:val="clear" w:color="auto" w:fill="FFFFFF"/>
        </w:rPr>
        <w:t>明显提升</w:t>
      </w:r>
      <w:r>
        <w:rPr>
          <w:rFonts w:eastAsia="仿宋_GB2312"/>
          <w:color w:val="000000"/>
          <w:kern w:val="0"/>
          <w:sz w:val="28"/>
          <w:szCs w:val="28"/>
          <w:shd w:val="clear" w:color="auto" w:fill="FFFFFF"/>
        </w:rPr>
        <w:t>，形成可推广的试剂盒或软件产品，具有明显的卫生经济学优势，开展应用验证，纳入人群不少于</w:t>
      </w:r>
      <w:r>
        <w:rPr>
          <w:rFonts w:eastAsia="仿宋_GB2312"/>
          <w:color w:val="000000"/>
          <w:kern w:val="0"/>
          <w:sz w:val="28"/>
          <w:szCs w:val="28"/>
          <w:shd w:val="clear" w:color="auto" w:fill="FFFFFF"/>
        </w:rPr>
        <w:t>10000</w:t>
      </w:r>
      <w:r>
        <w:rPr>
          <w:rFonts w:eastAsia="仿宋_GB2312"/>
          <w:color w:val="000000"/>
          <w:kern w:val="0"/>
          <w:sz w:val="28"/>
          <w:szCs w:val="28"/>
          <w:shd w:val="clear" w:color="auto" w:fill="FFFFFF"/>
        </w:rPr>
        <w:t>例。</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t>2</w:t>
      </w:r>
      <w:r>
        <w:rPr>
          <w:color w:val="000000"/>
          <w:lang w:eastAsia="zh-Hans"/>
        </w:rPr>
        <w:t xml:space="preserve">. </w:t>
      </w:r>
      <w:r>
        <w:rPr>
          <w:color w:val="000000"/>
        </w:rPr>
        <w:t>榜单名称：恶性肿瘤治疗新技术研究</w:t>
      </w:r>
      <w:r>
        <w:rPr>
          <w:rFonts w:hint="eastAsia"/>
          <w:bCs/>
          <w:color w:val="000000"/>
          <w:kern w:val="0"/>
        </w:rPr>
        <w:t>（领雁）</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围绕我省高发恶性肿瘤治疗临床需求，研究能明显提高恶性肿瘤放化疗效果的新技术、新方案，建立个体化精准放化疗新模式，并开展动物试验和临床研究。研发基于基因编辑技术的细胞治疗制剂，建立质量控</w:t>
      </w:r>
      <w:r>
        <w:rPr>
          <w:rFonts w:eastAsia="仿宋_GB2312"/>
          <w:color w:val="000000"/>
          <w:kern w:val="0"/>
          <w:sz w:val="28"/>
          <w:szCs w:val="28"/>
        </w:rPr>
        <w:lastRenderedPageBreak/>
        <w:t>制技术体系，包括针对特异靶位的</w:t>
      </w:r>
      <w:r>
        <w:rPr>
          <w:rFonts w:eastAsia="仿宋_GB2312"/>
          <w:color w:val="000000"/>
          <w:kern w:val="0"/>
          <w:sz w:val="28"/>
          <w:szCs w:val="28"/>
        </w:rPr>
        <w:t>CAR-T</w:t>
      </w:r>
      <w:r>
        <w:rPr>
          <w:rFonts w:eastAsia="仿宋_GB2312"/>
          <w:color w:val="000000"/>
          <w:kern w:val="0"/>
          <w:sz w:val="28"/>
          <w:szCs w:val="28"/>
        </w:rPr>
        <w:t>、</w:t>
      </w:r>
      <w:r>
        <w:rPr>
          <w:rFonts w:eastAsia="仿宋_GB2312"/>
          <w:color w:val="000000"/>
          <w:kern w:val="0"/>
          <w:sz w:val="28"/>
          <w:szCs w:val="28"/>
        </w:rPr>
        <w:t>CAR-NK</w:t>
      </w:r>
      <w:r>
        <w:rPr>
          <w:rFonts w:eastAsia="仿宋_GB2312"/>
          <w:color w:val="000000"/>
          <w:kern w:val="0"/>
          <w:sz w:val="28"/>
          <w:szCs w:val="28"/>
        </w:rPr>
        <w:t>、</w:t>
      </w:r>
      <w:r>
        <w:rPr>
          <w:rFonts w:eastAsia="仿宋_GB2312"/>
          <w:color w:val="000000"/>
          <w:kern w:val="0"/>
          <w:sz w:val="28"/>
          <w:szCs w:val="28"/>
        </w:rPr>
        <w:t>TCR-T</w:t>
      </w:r>
      <w:r>
        <w:rPr>
          <w:rFonts w:eastAsia="仿宋_GB2312"/>
          <w:color w:val="000000"/>
          <w:kern w:val="0"/>
          <w:sz w:val="28"/>
          <w:szCs w:val="28"/>
        </w:rPr>
        <w:t>、</w:t>
      </w:r>
      <w:r>
        <w:rPr>
          <w:rFonts w:eastAsia="仿宋_GB2312"/>
          <w:color w:val="000000"/>
          <w:kern w:val="0"/>
          <w:sz w:val="28"/>
          <w:szCs w:val="28"/>
        </w:rPr>
        <w:t>TIL</w:t>
      </w:r>
      <w:r>
        <w:rPr>
          <w:rFonts w:eastAsia="仿宋_GB2312"/>
          <w:color w:val="000000"/>
          <w:kern w:val="0"/>
          <w:sz w:val="28"/>
          <w:szCs w:val="28"/>
        </w:rPr>
        <w:t>等新型免疫细胞治疗和治疗性免疫抗体、多肽及核酸疫苗、</w:t>
      </w:r>
      <w:r>
        <w:rPr>
          <w:rFonts w:eastAsia="仿宋_GB2312"/>
          <w:color w:val="000000"/>
          <w:kern w:val="0"/>
          <w:sz w:val="28"/>
          <w:szCs w:val="28"/>
        </w:rPr>
        <w:t>DC</w:t>
      </w:r>
      <w:r>
        <w:rPr>
          <w:rFonts w:eastAsia="仿宋_GB2312"/>
          <w:color w:val="000000"/>
          <w:kern w:val="0"/>
          <w:sz w:val="28"/>
          <w:szCs w:val="28"/>
        </w:rPr>
        <w:t>疫苗、</w:t>
      </w:r>
      <w:r>
        <w:rPr>
          <w:rFonts w:eastAsia="仿宋_GB2312"/>
          <w:bCs/>
          <w:color w:val="000000"/>
          <w:kern w:val="0"/>
          <w:sz w:val="28"/>
          <w:szCs w:val="28"/>
        </w:rPr>
        <w:t>新型溶瘤病毒</w:t>
      </w:r>
      <w:r>
        <w:rPr>
          <w:rFonts w:eastAsia="仿宋_GB2312"/>
          <w:color w:val="000000"/>
          <w:kern w:val="0"/>
          <w:sz w:val="28"/>
          <w:szCs w:val="28"/>
        </w:rPr>
        <w:t>等；研究肿瘤精准免疫治疗新技术、新方案，重点突破免疫治疗疗效提升和预后精准评判的关键技术，开展动物试验和临床研究。</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w:t>
      </w: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种恶性肿瘤，研发放化疗新技术、新方案或开发</w:t>
      </w: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种新型细胞治疗制剂，建立质量控制体系，放化疗、免疫治疗疗效提升关键技术取得新突破，达到同期国际先进水平；建立恶性肿瘤新型放化疗或规范化的免疫治疗方案，较现有优势方案临床疗效水平有显著提升，或安全性提升、具有明显的卫生经济学优势；获批开展有效例数的临床试验，取得高质量临床循证证据，并纳入高级别临床指南或形成专家共识；申请</w:t>
      </w:r>
      <w:r>
        <w:rPr>
          <w:rFonts w:eastAsia="仿宋_GB2312"/>
          <w:color w:val="000000"/>
          <w:kern w:val="0"/>
          <w:sz w:val="28"/>
          <w:szCs w:val="28"/>
          <w:shd w:val="clear" w:color="auto" w:fill="FFFFFF"/>
        </w:rPr>
        <w:t>/</w:t>
      </w:r>
      <w:r>
        <w:rPr>
          <w:rFonts w:eastAsia="仿宋_GB2312"/>
          <w:color w:val="000000"/>
          <w:kern w:val="0"/>
          <w:sz w:val="28"/>
          <w:szCs w:val="28"/>
          <w:shd w:val="clear" w:color="auto" w:fill="FFFFFF"/>
        </w:rPr>
        <w:t>获得不少于</w:t>
      </w:r>
      <w:r>
        <w:rPr>
          <w:rFonts w:eastAsia="仿宋_GB2312"/>
          <w:color w:val="000000"/>
          <w:kern w:val="0"/>
          <w:sz w:val="28"/>
          <w:szCs w:val="28"/>
          <w:shd w:val="clear" w:color="auto" w:fill="FFFFFF"/>
        </w:rPr>
        <w:t>2</w:t>
      </w:r>
      <w:r>
        <w:rPr>
          <w:rFonts w:eastAsia="仿宋_GB2312"/>
          <w:color w:val="000000"/>
          <w:kern w:val="0"/>
          <w:sz w:val="28"/>
          <w:szCs w:val="28"/>
          <w:shd w:val="clear" w:color="auto" w:fill="FFFFFF"/>
        </w:rPr>
        <w:t>项核心技术发明专利。</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w:t>
      </w:r>
      <w:r>
        <w:rPr>
          <w:rFonts w:eastAsia="仿宋_GB2312"/>
          <w:color w:val="000000"/>
          <w:kern w:val="0"/>
          <w:sz w:val="28"/>
          <w:szCs w:val="28"/>
        </w:rPr>
        <w:t>、医疗机构所属高等学校、</w:t>
      </w:r>
      <w:r>
        <w:rPr>
          <w:rFonts w:eastAsia="仿宋_GB2312" w:hint="eastAsia"/>
          <w:color w:val="000000"/>
          <w:kern w:val="0"/>
          <w:sz w:val="28"/>
          <w:szCs w:val="28"/>
        </w:rPr>
        <w:t>临床</w:t>
      </w:r>
      <w:r>
        <w:rPr>
          <w:rFonts w:eastAsia="仿宋_GB2312"/>
          <w:color w:val="000000"/>
          <w:kern w:val="0"/>
          <w:sz w:val="28"/>
          <w:szCs w:val="28"/>
        </w:rPr>
        <w:t>医学研究中心，鼓励</w:t>
      </w:r>
      <w:r>
        <w:rPr>
          <w:rFonts w:eastAsia="仿宋_GB2312" w:hint="eastAsia"/>
          <w:color w:val="000000"/>
          <w:kern w:val="0"/>
          <w:sz w:val="28"/>
          <w:szCs w:val="28"/>
        </w:rPr>
        <w:t>多学科</w:t>
      </w:r>
      <w:r>
        <w:rPr>
          <w:rFonts w:eastAsia="仿宋_GB2312"/>
          <w:color w:val="000000"/>
          <w:kern w:val="0"/>
          <w:sz w:val="28"/>
          <w:szCs w:val="28"/>
        </w:rPr>
        <w:t>交叉</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pStyle w:val="20"/>
        <w:spacing w:line="520" w:lineRule="exact"/>
        <w:ind w:firstLine="562"/>
        <w:rPr>
          <w:color w:val="000000"/>
        </w:rPr>
      </w:pPr>
      <w:r>
        <w:rPr>
          <w:color w:val="000000"/>
        </w:rPr>
        <w:t>3</w:t>
      </w:r>
      <w:r>
        <w:rPr>
          <w:color w:val="000000"/>
          <w:lang w:eastAsia="zh-Hans"/>
        </w:rPr>
        <w:t xml:space="preserve">. </w:t>
      </w:r>
      <w:r>
        <w:rPr>
          <w:color w:val="000000"/>
        </w:rPr>
        <w:t>榜单名称：心血管疾病诊治新技术研究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围绕心血管疾病诊治临床需求，针对心脏瓣膜病、冠心病、心力衰竭、主动脉疾病、心律失常、</w:t>
      </w:r>
      <w:r>
        <w:rPr>
          <w:rFonts w:eastAsia="仿宋_GB2312"/>
          <w:color w:val="000000"/>
          <w:kern w:val="0"/>
          <w:sz w:val="28"/>
          <w:szCs w:val="28"/>
        </w:rPr>
        <w:lastRenderedPageBreak/>
        <w:t>心肌病等心血管疾病，开展疾病预警预测、早期诊断和干预以及临床治疗、预后评估的新技术和新方法研究，开展临床试验和推广应用。</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心血管病筛查和诊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w:t>
      </w:r>
      <w:r>
        <w:rPr>
          <w:rFonts w:eastAsia="仿宋_GB2312"/>
          <w:color w:val="000000"/>
          <w:kern w:val="0"/>
          <w:sz w:val="28"/>
          <w:szCs w:val="28"/>
        </w:rPr>
        <w:t>、医疗机构所属高等学校、</w:t>
      </w:r>
      <w:r>
        <w:rPr>
          <w:rFonts w:eastAsia="仿宋_GB2312" w:hint="eastAsia"/>
          <w:color w:val="000000"/>
          <w:kern w:val="0"/>
          <w:sz w:val="28"/>
          <w:szCs w:val="28"/>
        </w:rPr>
        <w:t>临床</w:t>
      </w:r>
      <w:r>
        <w:rPr>
          <w:rFonts w:eastAsia="仿宋_GB2312"/>
          <w:color w:val="000000"/>
          <w:kern w:val="0"/>
          <w:sz w:val="28"/>
          <w:szCs w:val="28"/>
        </w:rPr>
        <w:t>医学研究中心，鼓励</w:t>
      </w:r>
      <w:r>
        <w:rPr>
          <w:rFonts w:eastAsia="仿宋_GB2312" w:hint="eastAsia"/>
          <w:color w:val="000000"/>
          <w:kern w:val="0"/>
          <w:sz w:val="28"/>
          <w:szCs w:val="28"/>
        </w:rPr>
        <w:t>多学科</w:t>
      </w:r>
      <w:r>
        <w:rPr>
          <w:rFonts w:eastAsia="仿宋_GB2312"/>
          <w:color w:val="000000"/>
          <w:kern w:val="0"/>
          <w:sz w:val="28"/>
          <w:szCs w:val="28"/>
        </w:rPr>
        <w:t>交叉</w:t>
      </w:r>
    </w:p>
    <w:p w:rsidR="00C0146D" w:rsidRDefault="009832D1">
      <w:pPr>
        <w:widowControl/>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t>4</w:t>
      </w:r>
      <w:r>
        <w:rPr>
          <w:color w:val="000000"/>
          <w:lang w:eastAsia="zh-Hans"/>
        </w:rPr>
        <w:t xml:space="preserve">. </w:t>
      </w:r>
      <w:r>
        <w:rPr>
          <w:color w:val="000000"/>
        </w:rPr>
        <w:t>榜单名称：危重症疾病诊治与创伤修复新技术研究</w:t>
      </w:r>
      <w:r>
        <w:rPr>
          <w:rFonts w:hint="eastAsia"/>
          <w:bCs/>
          <w:color w:val="000000"/>
          <w:kern w:val="0"/>
        </w:rPr>
        <w:t>（领雁）</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sz w:val="28"/>
          <w:szCs w:val="28"/>
        </w:rPr>
        <w:t>围绕危重症疾病诊治与创伤修复临床需求，针对脓毒症、休克、重症肺炎、急性呼吸窘迫综合征、急性胰腺炎、急性重要脏器损伤等急危重症疾病和严重创伤、烧伤等，开展早期预警评估、早期诊断与干预、精准治疗及疗效监测等新技术、新方法研究；开展早期精准评估、再生修复、组织移植及重大并发症防治的新技术、</w:t>
      </w:r>
      <w:r>
        <w:rPr>
          <w:rFonts w:eastAsia="仿宋_GB2312"/>
          <w:color w:val="000000"/>
          <w:sz w:val="28"/>
          <w:szCs w:val="28"/>
        </w:rPr>
        <w:lastRenderedPageBreak/>
        <w:t>新方法、新材料研究。</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套具有显著临床疗效的危重症疾病诊治与创伤修复新技术、新方法，建立</w:t>
      </w:r>
      <w:r>
        <w:rPr>
          <w:rFonts w:eastAsia="仿宋_GB2312" w:hint="eastAsia"/>
          <w:color w:val="000000"/>
          <w:kern w:val="0"/>
          <w:sz w:val="28"/>
          <w:szCs w:val="28"/>
        </w:rPr>
        <w:t>预警与</w:t>
      </w:r>
      <w:r>
        <w:rPr>
          <w:rFonts w:eastAsia="仿宋_GB2312"/>
          <w:color w:val="000000"/>
          <w:kern w:val="0"/>
          <w:sz w:val="28"/>
          <w:szCs w:val="28"/>
        </w:rPr>
        <w:t>诊疗方案，较现有优势方案临床疗效水平有显著提升，或安全性提升、具有明显的卫生经济学优势；取得高质量临床循证证据，并纳入高级别临床指南或形成专家共识，在不少于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w:t>
      </w:r>
      <w:r>
        <w:rPr>
          <w:rFonts w:eastAsia="仿宋_GB2312"/>
          <w:color w:val="000000"/>
          <w:kern w:val="0"/>
          <w:sz w:val="28"/>
          <w:szCs w:val="28"/>
        </w:rPr>
        <w:t>、医疗机构所属高等学校、</w:t>
      </w:r>
      <w:r>
        <w:rPr>
          <w:rFonts w:eastAsia="仿宋_GB2312" w:hint="eastAsia"/>
          <w:color w:val="000000"/>
          <w:kern w:val="0"/>
          <w:sz w:val="28"/>
          <w:szCs w:val="28"/>
        </w:rPr>
        <w:t>临床</w:t>
      </w:r>
      <w:r>
        <w:rPr>
          <w:rFonts w:eastAsia="仿宋_GB2312"/>
          <w:color w:val="000000"/>
          <w:kern w:val="0"/>
          <w:sz w:val="28"/>
          <w:szCs w:val="28"/>
        </w:rPr>
        <w:t>医学研究中心，鼓励</w:t>
      </w:r>
      <w:r>
        <w:rPr>
          <w:rFonts w:eastAsia="仿宋_GB2312" w:hint="eastAsia"/>
          <w:color w:val="000000"/>
          <w:kern w:val="0"/>
          <w:sz w:val="28"/>
          <w:szCs w:val="28"/>
        </w:rPr>
        <w:t>多学科</w:t>
      </w:r>
      <w:r>
        <w:rPr>
          <w:rFonts w:eastAsia="仿宋_GB2312"/>
          <w:color w:val="000000"/>
          <w:kern w:val="0"/>
          <w:sz w:val="28"/>
          <w:szCs w:val="28"/>
        </w:rPr>
        <w:t>交叉</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t>5</w:t>
      </w:r>
      <w:r>
        <w:rPr>
          <w:color w:val="000000"/>
          <w:lang w:eastAsia="zh-Hans"/>
        </w:rPr>
        <w:t xml:space="preserve">. </w:t>
      </w:r>
      <w:r>
        <w:rPr>
          <w:color w:val="000000"/>
        </w:rPr>
        <w:t>榜单名称：神经精神疾病诊治新技术研究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hint="eastAsia"/>
          <w:color w:val="000000"/>
          <w:kern w:val="0"/>
          <w:sz w:val="28"/>
          <w:szCs w:val="28"/>
        </w:rPr>
        <w:t>围绕神经精神疾病诊治临床需求</w:t>
      </w:r>
      <w:r>
        <w:rPr>
          <w:rFonts w:eastAsia="仿宋_GB2312"/>
          <w:color w:val="000000"/>
          <w:kern w:val="0"/>
          <w:sz w:val="28"/>
          <w:szCs w:val="28"/>
        </w:rPr>
        <w:t>，针对难治性癫痫、运动神经元病、阿尔茨海默病、帕金森病、脑血管病、血管性认知障碍、神经系统自身免疫病、胶质瘤、神经病理性疼痛等重大神经系统疾病，以及精神分裂症、双相情感障碍、抑郁症、孤独症谱系障碍、注意缺陷多动障碍、自闭症等重大精神疾病，开展快速高效的早期筛查、诊断、治疗新技术、新方法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神经精神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widowControl/>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t>6</w:t>
      </w:r>
      <w:r>
        <w:rPr>
          <w:color w:val="000000"/>
          <w:lang w:eastAsia="zh-Hans"/>
        </w:rPr>
        <w:t xml:space="preserve">. </w:t>
      </w:r>
      <w:r>
        <w:rPr>
          <w:color w:val="000000"/>
        </w:rPr>
        <w:t>榜单名称：呼吸系统疾病诊治新技术研究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围绕呼吸系统疾病诊治临床需求，</w:t>
      </w:r>
      <w:r>
        <w:rPr>
          <w:rFonts w:eastAsia="仿宋_GB2312"/>
          <w:bCs/>
          <w:color w:val="000000"/>
          <w:sz w:val="28"/>
          <w:szCs w:val="28"/>
          <w:lang w:val="zh-TW"/>
        </w:rPr>
        <w:t>针对慢性阻塞性肺病、哮喘、肺部感染、肺血栓栓塞症、不明原因肺部结节</w:t>
      </w:r>
      <w:r>
        <w:rPr>
          <w:rFonts w:eastAsia="仿宋_GB2312"/>
          <w:bCs/>
          <w:color w:val="000000"/>
          <w:sz w:val="28"/>
          <w:szCs w:val="28"/>
          <w:lang w:val="zh-TW"/>
        </w:rPr>
        <w:t>/</w:t>
      </w:r>
      <w:r>
        <w:rPr>
          <w:rFonts w:eastAsia="仿宋_GB2312"/>
          <w:bCs/>
          <w:color w:val="000000"/>
          <w:sz w:val="28"/>
          <w:szCs w:val="28"/>
          <w:lang w:val="zh-TW"/>
        </w:rPr>
        <w:t>肺癌、肺纤维化等呼吸系统疾病，运用智能影像组学、大数据等技术手段，</w:t>
      </w:r>
      <w:r>
        <w:rPr>
          <w:rFonts w:eastAsia="仿宋_GB2312"/>
          <w:color w:val="000000"/>
          <w:sz w:val="28"/>
          <w:szCs w:val="28"/>
        </w:rPr>
        <w:t>建立基于人工智能的肺部疾病精准预测模型和疗效评价模型，</w:t>
      </w:r>
      <w:r>
        <w:rPr>
          <w:rFonts w:eastAsia="仿宋_GB2312"/>
          <w:bCs/>
          <w:color w:val="000000"/>
          <w:sz w:val="28"/>
          <w:szCs w:val="28"/>
          <w:lang w:val="zh-TW"/>
        </w:rPr>
        <w:t>开展疾病预警预测、早期诊断和临床治疗的新技术、新方法研究。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套具有显著临床疗效的呼吸系统疾病早期筛查、诊断、治疗新技术、新方法，建立诊疗方案，较现有优势方案临床疗效水平有显著提升，或安全性提升、具有明显的卫生经济学优势；获批开展有效例数的临床</w:t>
      </w:r>
      <w:r>
        <w:rPr>
          <w:rFonts w:eastAsia="仿宋_GB2312"/>
          <w:color w:val="000000"/>
          <w:kern w:val="0"/>
          <w:sz w:val="28"/>
          <w:szCs w:val="28"/>
        </w:rPr>
        <w:lastRenderedPageBreak/>
        <w:t>试验，取得高质量临床循证证据，并纳入高级别临床指南或形成专家共识，在不少于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b/>
          <w:bCs/>
          <w:color w:val="000000"/>
          <w:sz w:val="28"/>
          <w:szCs w:val="28"/>
        </w:rPr>
      </w:pPr>
      <w:r>
        <w:rPr>
          <w:rFonts w:eastAsia="仿宋_GB2312"/>
          <w:b/>
          <w:bCs/>
          <w:color w:val="00000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t>7</w:t>
      </w:r>
      <w:r>
        <w:rPr>
          <w:color w:val="000000"/>
          <w:lang w:eastAsia="zh-Hans"/>
        </w:rPr>
        <w:t xml:space="preserve">. </w:t>
      </w:r>
      <w:r>
        <w:rPr>
          <w:color w:val="000000"/>
        </w:rPr>
        <w:t>榜单名称：代谢性疾病诊治新技术研究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围绕代谢性疾病诊治临床需求，针对肥胖、糖尿病、甲状腺功能异常、高尿酸血症、脂肪性肝病等内分泌与代谢性疾病，发现新的疾病诊断标志物和风险评估指标，建立疾病患病风险及转归精准预测模型；发现疾病发生发展的关键干预靶点并建立有效干预技术，进行临床验证；开展临床诊治和人群干预新技术、新方法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代谢性疾病早期筛查、诊断、治疗新技术、新方法，建立诊疗方案，较现有优势方案临床疗效水平有显著提升，或安全性提升、具有明显的卫生经济学优势，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sz w:val="28"/>
          <w:szCs w:val="28"/>
        </w:rPr>
        <w:lastRenderedPageBreak/>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t>8</w:t>
      </w:r>
      <w:r>
        <w:rPr>
          <w:color w:val="000000"/>
          <w:lang w:eastAsia="zh-Hans"/>
        </w:rPr>
        <w:t xml:space="preserve">. </w:t>
      </w:r>
      <w:r>
        <w:rPr>
          <w:color w:val="000000"/>
        </w:rPr>
        <w:t>榜单名称：眼病诊治新技术研究</w:t>
      </w:r>
      <w:r>
        <w:rPr>
          <w:rFonts w:hint="eastAsia"/>
          <w:bCs/>
          <w:color w:val="000000"/>
          <w:kern w:val="0"/>
        </w:rPr>
        <w:t>（领雁）</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眼病诊治临床需求，针对近视及其病理性并发症、角膜病、青光眼、糖尿病眼底病变、黄斑病变、白内障、眼眶病等重要眼科疾病，开展疾病早期识别、早期诊断、精准治疗和损伤后功能修复等新技术、新方法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眼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kern w:val="0"/>
          <w:sz w:val="28"/>
          <w:szCs w:val="28"/>
        </w:rPr>
        <w:t>9</w:t>
      </w:r>
      <w:r>
        <w:rPr>
          <w:rFonts w:eastAsia="仿宋_GB2312"/>
          <w:b/>
          <w:color w:val="000000"/>
          <w:kern w:val="0"/>
          <w:sz w:val="28"/>
          <w:szCs w:val="28"/>
          <w:lang w:eastAsia="zh-Hans"/>
        </w:rPr>
        <w:t>.</w:t>
      </w:r>
      <w:r>
        <w:rPr>
          <w:rFonts w:eastAsia="仿宋_GB2312"/>
          <w:color w:val="000000"/>
          <w:kern w:val="0"/>
          <w:sz w:val="28"/>
          <w:szCs w:val="28"/>
          <w:lang w:eastAsia="zh-Hans"/>
        </w:rPr>
        <w:t xml:space="preserve"> </w:t>
      </w:r>
      <w:r>
        <w:rPr>
          <w:rFonts w:eastAsia="仿宋_GB2312"/>
          <w:b/>
          <w:color w:val="000000"/>
          <w:sz w:val="28"/>
          <w:szCs w:val="28"/>
        </w:rPr>
        <w:t>榜单名称：运动系统疾病诊治与康复新技术研究</w:t>
      </w:r>
      <w:r>
        <w:rPr>
          <w:rFonts w:eastAsia="仿宋_GB2312" w:hint="eastAsia"/>
          <w:b/>
          <w:bCs/>
          <w:color w:val="000000"/>
          <w:kern w:val="0"/>
          <w:sz w:val="28"/>
          <w:szCs w:val="28"/>
        </w:rPr>
        <w:t>（领雁）</w:t>
      </w:r>
    </w:p>
    <w:p w:rsidR="00C0146D" w:rsidRDefault="009832D1">
      <w:pPr>
        <w:widowControl/>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sz w:val="28"/>
          <w:szCs w:val="28"/>
          <w:shd w:val="clear" w:color="auto" w:fill="FFFFFF"/>
        </w:rPr>
        <w:t>围绕运动系统疾病诊治与康复临床需求，针对椎间盘退变、骨关节炎、肌腱肌肉损伤、骨损伤、骨感染、骨质疏松等退行性、创伤性骨骼肌肉系统疾病、脊髓神经损伤及所致的功能障碍包括运动障碍及感觉障碍等，开展快速精准诊断、治疗及康复新技术研究。</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运动系统疾病诊治与康复新技术、新方法，建立诊疗与康复方案，较现有优势方案临床疗效水平有显著提升，或安全性提升、具有明显的卫生经济学优势，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lastRenderedPageBreak/>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t>10</w:t>
      </w:r>
      <w:r>
        <w:rPr>
          <w:color w:val="000000"/>
          <w:lang w:eastAsia="zh-Hans"/>
        </w:rPr>
        <w:t xml:space="preserve">. </w:t>
      </w:r>
      <w:r>
        <w:rPr>
          <w:color w:val="000000"/>
        </w:rPr>
        <w:t>榜单名称：口腔疾病诊治新技术研究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kern w:val="0"/>
          <w:sz w:val="28"/>
          <w:szCs w:val="28"/>
          <w:lang w:val="zh-TW" w:eastAsia="zh-TW"/>
        </w:rPr>
      </w:pPr>
      <w:r>
        <w:rPr>
          <w:rFonts w:eastAsia="仿宋_GB2312"/>
          <w:b/>
          <w:color w:val="000000"/>
          <w:sz w:val="28"/>
          <w:szCs w:val="28"/>
          <w:shd w:val="clear" w:color="auto" w:fill="FFFFFF"/>
        </w:rPr>
        <w:t>主要研究内容：</w:t>
      </w:r>
      <w:r>
        <w:rPr>
          <w:rFonts w:eastAsia="仿宋_GB2312"/>
          <w:color w:val="000000"/>
          <w:sz w:val="28"/>
          <w:szCs w:val="28"/>
        </w:rPr>
        <w:t>围绕口腔疾病诊治临床需求，</w:t>
      </w:r>
      <w:r>
        <w:rPr>
          <w:rFonts w:eastAsia="仿宋_GB2312"/>
          <w:color w:val="000000"/>
          <w:sz w:val="28"/>
          <w:szCs w:val="28"/>
          <w:lang w:val="zh-TW"/>
        </w:rPr>
        <w:t>针对颌面部发育畸形、口腔颌面软硬组织缺损、颞下颌关节疾病、口腔黏膜疾病、牙体牙髓牙周病等口腔颌面重大常见疾病，以及口腔系统性疾病关联、口腔疾病的智慧诊断与管理，开展诊治新技术、新方法、</w:t>
      </w:r>
      <w:r>
        <w:rPr>
          <w:rFonts w:eastAsia="仿宋_GB2312"/>
          <w:color w:val="000000"/>
          <w:sz w:val="28"/>
          <w:szCs w:val="28"/>
        </w:rPr>
        <w:t>新材料、新器械</w:t>
      </w:r>
      <w:r>
        <w:rPr>
          <w:rFonts w:eastAsia="仿宋_GB2312"/>
          <w:color w:val="000000"/>
          <w:sz w:val="28"/>
          <w:szCs w:val="28"/>
          <w:lang w:val="zh-TW"/>
        </w:rPr>
        <w:t>研究。</w:t>
      </w:r>
    </w:p>
    <w:p w:rsidR="00C0146D" w:rsidRDefault="009832D1">
      <w:pPr>
        <w:spacing w:line="520" w:lineRule="exact"/>
        <w:ind w:firstLineChars="200" w:firstLine="562"/>
        <w:rPr>
          <w:rFonts w:eastAsia="仿宋_GB2312"/>
          <w:color w:val="000000"/>
          <w:kern w:val="0"/>
          <w:sz w:val="28"/>
          <w:szCs w:val="28"/>
        </w:rPr>
      </w:pPr>
      <w:r>
        <w:rPr>
          <w:rFonts w:eastAsia="仿宋_GB2312"/>
          <w:b/>
          <w:color w:val="000000"/>
          <w:sz w:val="28"/>
          <w:szCs w:val="28"/>
          <w:shd w:val="clear" w:color="auto" w:fill="FFFFFF"/>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口腔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pStyle w:val="20"/>
        <w:spacing w:line="520" w:lineRule="exact"/>
        <w:ind w:firstLine="562"/>
        <w:rPr>
          <w:color w:val="000000"/>
        </w:rPr>
      </w:pPr>
      <w:r>
        <w:rPr>
          <w:color w:val="000000"/>
        </w:rPr>
        <w:lastRenderedPageBreak/>
        <w:t>11</w:t>
      </w:r>
      <w:r>
        <w:rPr>
          <w:color w:val="000000"/>
          <w:lang w:eastAsia="zh-Hans"/>
        </w:rPr>
        <w:t xml:space="preserve">. </w:t>
      </w:r>
      <w:r>
        <w:rPr>
          <w:color w:val="000000"/>
        </w:rPr>
        <w:t>榜单名称：泌尿系统疾病诊治新技术研究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sz w:val="28"/>
          <w:szCs w:val="28"/>
        </w:rPr>
        <w:t>围绕泌尿系统疾病诊治临床需求，针对泌尿系结石、尿控异常、前列腺疾病、男性性功能障碍，以及糖尿病肾病、微小病变型肾病综合征、特发性膜性肾病、紫癜性肾炎等原发性</w:t>
      </w:r>
      <w:r>
        <w:rPr>
          <w:rFonts w:eastAsia="仿宋_GB2312"/>
          <w:color w:val="000000"/>
          <w:sz w:val="28"/>
          <w:szCs w:val="28"/>
        </w:rPr>
        <w:t>/</w:t>
      </w:r>
      <w:r>
        <w:rPr>
          <w:rFonts w:eastAsia="仿宋_GB2312"/>
          <w:color w:val="000000"/>
          <w:sz w:val="28"/>
          <w:szCs w:val="28"/>
        </w:rPr>
        <w:t>继发性肾小球疾病等泌尿系统疾病，结合人工智能超声、</w:t>
      </w:r>
      <w:r>
        <w:rPr>
          <w:rFonts w:eastAsia="仿宋_GB2312"/>
          <w:bCs/>
          <w:color w:val="000000"/>
          <w:sz w:val="28"/>
          <w:szCs w:val="28"/>
        </w:rPr>
        <w:t>分子影像技术、</w:t>
      </w:r>
      <w:r>
        <w:rPr>
          <w:rFonts w:eastAsia="仿宋_GB2312"/>
          <w:color w:val="000000"/>
          <w:sz w:val="28"/>
          <w:szCs w:val="28"/>
        </w:rPr>
        <w:t>基因测序等技术手段，</w:t>
      </w:r>
      <w:r>
        <w:rPr>
          <w:rFonts w:eastAsia="仿宋_GB2312"/>
          <w:bCs/>
          <w:color w:val="000000"/>
          <w:sz w:val="28"/>
          <w:szCs w:val="28"/>
        </w:rPr>
        <w:t>建立适应临床诊疗需要的精准诊断评估体系</w:t>
      </w:r>
      <w:r>
        <w:rPr>
          <w:rFonts w:eastAsia="仿宋_GB2312"/>
          <w:color w:val="000000"/>
          <w:sz w:val="28"/>
          <w:szCs w:val="28"/>
        </w:rPr>
        <w:t>及预后监测模型</w:t>
      </w:r>
      <w:r>
        <w:rPr>
          <w:rFonts w:eastAsia="仿宋_GB2312"/>
          <w:bCs/>
          <w:color w:val="000000"/>
          <w:sz w:val="28"/>
          <w:szCs w:val="28"/>
        </w:rPr>
        <w:t>；</w:t>
      </w:r>
      <w:r>
        <w:rPr>
          <w:rFonts w:eastAsia="仿宋_GB2312"/>
          <w:color w:val="000000"/>
          <w:sz w:val="28"/>
          <w:szCs w:val="28"/>
        </w:rPr>
        <w:t>开展早期筛查、临床诊治及人群干预新技术、新方法研究。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泌尿系统疾病早期筛查、诊断、治疗新技术、新方法，建立诊疗方案，较现有优势方案临床疗效水平有显著提升，或安全性提升、具有明显的卫生经济学优势，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pStyle w:val="20"/>
        <w:spacing w:line="520" w:lineRule="exact"/>
        <w:ind w:firstLine="562"/>
        <w:rPr>
          <w:color w:val="000000"/>
        </w:rPr>
      </w:pPr>
      <w:r>
        <w:rPr>
          <w:color w:val="000000"/>
        </w:rPr>
        <w:t>12</w:t>
      </w:r>
      <w:r>
        <w:rPr>
          <w:color w:val="000000"/>
          <w:lang w:eastAsia="zh-Hans"/>
        </w:rPr>
        <w:t xml:space="preserve">. </w:t>
      </w:r>
      <w:r>
        <w:rPr>
          <w:color w:val="000000"/>
        </w:rPr>
        <w:t>榜单名称：耳鼻喉</w:t>
      </w:r>
      <w:r>
        <w:rPr>
          <w:rFonts w:hint="eastAsia"/>
          <w:color w:val="000000"/>
        </w:rPr>
        <w:t>疾病</w:t>
      </w:r>
      <w:r>
        <w:rPr>
          <w:color w:val="000000"/>
        </w:rPr>
        <w:t>、皮肤性病与风湿免疫疾病诊治新技术研究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lang w:val="zh-TW" w:eastAsia="zh-TW"/>
        </w:rPr>
        <w:lastRenderedPageBreak/>
        <w:t>主要研究内容：</w:t>
      </w:r>
      <w:r>
        <w:rPr>
          <w:rFonts w:eastAsia="仿宋_GB2312"/>
          <w:color w:val="000000"/>
          <w:sz w:val="28"/>
          <w:szCs w:val="28"/>
          <w:shd w:val="clear" w:color="auto" w:fill="FFFFFF"/>
          <w:lang w:val="zh-TW" w:eastAsia="zh-TW"/>
        </w:rPr>
        <w:t>围绕耳鼻喉、皮肤性病与风湿免疫疾病诊治临床需求，重点针对重大嗓音疾病、各种原因引起的喉功能疾病、不同病因引起的听力损失、</w:t>
      </w:r>
      <w:r>
        <w:rPr>
          <w:rFonts w:eastAsia="仿宋_GB2312"/>
          <w:color w:val="000000"/>
          <w:sz w:val="28"/>
          <w:szCs w:val="28"/>
          <w:shd w:val="clear" w:color="auto" w:fill="FFFFFF"/>
          <w:lang w:eastAsia="zh-TW"/>
        </w:rPr>
        <w:t>皮肤性病、风湿免疫疾病等开展临床诊断病情评估、重要并发症防治和治疗新技术、新方法研究。</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耳鼻喉疾病、皮肤性病与风湿免疫疾病诊治新技术、新方法，建立诊疗方案，较现有优势方案临床疗效水平有显著提升，或安全性提升、具有明显的卫生经济学优势；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sz w:val="28"/>
          <w:szCs w:val="28"/>
          <w:lang w:val="zh-TW" w:eastAsia="zh-TW"/>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pStyle w:val="20"/>
        <w:spacing w:line="520" w:lineRule="exact"/>
        <w:ind w:firstLine="562"/>
        <w:rPr>
          <w:color w:val="000000"/>
        </w:rPr>
      </w:pPr>
      <w:r>
        <w:rPr>
          <w:color w:val="000000"/>
        </w:rPr>
        <w:t>13</w:t>
      </w:r>
      <w:r>
        <w:rPr>
          <w:color w:val="000000"/>
          <w:lang w:eastAsia="zh-Hans"/>
        </w:rPr>
        <w:t xml:space="preserve">. </w:t>
      </w:r>
      <w:r>
        <w:rPr>
          <w:color w:val="000000"/>
        </w:rPr>
        <w:t>榜单名称：基层卫生适宜新技术应用及示范</w:t>
      </w:r>
      <w:r>
        <w:rPr>
          <w:rFonts w:hint="eastAsia"/>
          <w:color w:val="000000"/>
        </w:rPr>
        <w:t>（社会公益）</w:t>
      </w:r>
    </w:p>
    <w:p w:rsidR="00C0146D" w:rsidRDefault="009832D1">
      <w:pPr>
        <w:spacing w:line="520" w:lineRule="exact"/>
        <w:ind w:firstLineChars="200" w:firstLine="562"/>
        <w:rPr>
          <w:rFonts w:eastAsia="仿宋_GB2312"/>
          <w:b/>
          <w:bCs/>
          <w:color w:val="000000"/>
          <w:sz w:val="28"/>
          <w:szCs w:val="28"/>
        </w:rPr>
      </w:pPr>
      <w:r>
        <w:rPr>
          <w:rFonts w:eastAsia="仿宋_GB2312"/>
          <w:b/>
          <w:bCs/>
          <w:color w:val="000000"/>
          <w:sz w:val="28"/>
          <w:szCs w:val="28"/>
        </w:rPr>
        <w:t>主要研究内容：</w:t>
      </w:r>
      <w:r>
        <w:rPr>
          <w:rFonts w:eastAsia="仿宋_GB2312"/>
          <w:color w:val="000000"/>
          <w:sz w:val="28"/>
          <w:szCs w:val="28"/>
        </w:rPr>
        <w:t>为支撑共同富裕示范区建设，推进医疗服务均质化发展，促进临床重大科研成果快速向基层医疗卫生机构转化，</w:t>
      </w:r>
      <w:r>
        <w:rPr>
          <w:rFonts w:eastAsia="仿宋_GB2312"/>
          <w:color w:val="000000"/>
          <w:sz w:val="28"/>
          <w:szCs w:val="28"/>
          <w:lang w:val="zh-TW"/>
        </w:rPr>
        <w:t>申报项目采取系统化、机制化、数字化的普及推广</w:t>
      </w:r>
      <w:r>
        <w:rPr>
          <w:rFonts w:eastAsia="仿宋_GB2312"/>
          <w:color w:val="000000"/>
          <w:sz w:val="28"/>
          <w:szCs w:val="28"/>
        </w:rPr>
        <w:t>手段</w:t>
      </w:r>
      <w:r>
        <w:rPr>
          <w:rFonts w:eastAsia="仿宋_GB2312"/>
          <w:color w:val="000000"/>
          <w:sz w:val="28"/>
          <w:szCs w:val="28"/>
          <w:lang w:val="zh-TW"/>
        </w:rPr>
        <w:t>，针对重大高发疾病，重大职业病、慢性</w:t>
      </w:r>
      <w:r>
        <w:rPr>
          <w:rFonts w:eastAsia="仿宋_GB2312"/>
          <w:color w:val="000000"/>
          <w:sz w:val="28"/>
          <w:szCs w:val="28"/>
          <w:lang w:val="zh-TW"/>
        </w:rPr>
        <w:lastRenderedPageBreak/>
        <w:t>病等重大健康问题，将国内外安全、有效、先进、经济但尚未在基层医疗机构广泛开展的</w:t>
      </w:r>
      <w:r>
        <w:rPr>
          <w:rFonts w:eastAsia="仿宋_GB2312"/>
          <w:color w:val="000000"/>
          <w:sz w:val="28"/>
          <w:szCs w:val="28"/>
        </w:rPr>
        <w:t>诊治新技术</w:t>
      </w:r>
      <w:r>
        <w:rPr>
          <w:rFonts w:eastAsia="仿宋_GB2312"/>
          <w:color w:val="000000"/>
          <w:sz w:val="28"/>
          <w:szCs w:val="28"/>
          <w:lang w:val="zh-TW"/>
        </w:rPr>
        <w:t>，向县级医疗卫生机构、乡镇卫生院和社区卫生服务中心进行推广示范使用。</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lang w:val="zh-TW" w:eastAsia="zh-TW"/>
        </w:rPr>
        <w:t>选择不少于</w:t>
      </w:r>
      <w:r>
        <w:rPr>
          <w:rFonts w:eastAsia="仿宋_GB2312"/>
          <w:color w:val="000000"/>
          <w:sz w:val="28"/>
          <w:szCs w:val="28"/>
          <w:lang w:val="zh-TW" w:eastAsia="zh-TW"/>
        </w:rPr>
        <w:t>5</w:t>
      </w:r>
      <w:r>
        <w:rPr>
          <w:rFonts w:eastAsia="仿宋_GB2312"/>
          <w:color w:val="000000"/>
          <w:sz w:val="28"/>
          <w:szCs w:val="28"/>
          <w:lang w:val="zh-TW" w:eastAsia="zh-TW"/>
        </w:rPr>
        <w:t>项适宜新技术进行应用示范研究，覆盖不低于</w:t>
      </w:r>
      <w:r>
        <w:rPr>
          <w:rFonts w:eastAsia="仿宋_GB2312"/>
          <w:color w:val="000000"/>
          <w:sz w:val="28"/>
          <w:szCs w:val="28"/>
          <w:lang w:val="zh-TW" w:eastAsia="zh-TW"/>
        </w:rPr>
        <w:t>10</w:t>
      </w:r>
      <w:r>
        <w:rPr>
          <w:rFonts w:eastAsia="仿宋_GB2312"/>
          <w:color w:val="000000"/>
          <w:sz w:val="28"/>
          <w:szCs w:val="28"/>
          <w:lang w:val="zh-TW" w:eastAsia="zh-TW"/>
        </w:rPr>
        <w:t>个基层医疗</w:t>
      </w:r>
      <w:r>
        <w:rPr>
          <w:rFonts w:eastAsia="仿宋_GB2312"/>
          <w:color w:val="000000"/>
          <w:sz w:val="28"/>
          <w:szCs w:val="28"/>
          <w:lang w:eastAsia="zh-TW"/>
        </w:rPr>
        <w:t>卫生</w:t>
      </w:r>
      <w:r>
        <w:rPr>
          <w:rFonts w:eastAsia="仿宋_GB2312"/>
          <w:color w:val="000000"/>
          <w:sz w:val="28"/>
          <w:szCs w:val="28"/>
          <w:lang w:val="zh-TW" w:eastAsia="zh-TW"/>
        </w:rPr>
        <w:t>机构。通过项目实施，接受技术方</w:t>
      </w:r>
      <w:r>
        <w:rPr>
          <w:rFonts w:eastAsia="仿宋_GB2312"/>
          <w:color w:val="000000"/>
          <w:sz w:val="28"/>
          <w:szCs w:val="28"/>
          <w:lang w:val="zh-TW" w:eastAsia="zh-TW"/>
        </w:rPr>
        <w:t>80%</w:t>
      </w:r>
      <w:r>
        <w:rPr>
          <w:rFonts w:eastAsia="仿宋_GB2312"/>
          <w:color w:val="000000"/>
          <w:sz w:val="28"/>
          <w:szCs w:val="28"/>
          <w:lang w:val="zh-TW" w:eastAsia="zh-TW"/>
        </w:rPr>
        <w:t>以上人员能够应用所学的技术进行服务；技术的安全性、有效性、经济性等方面与被替代的技术相比有明显提高，在基层医疗机构得到规范化诊疗，基层医疗卫生从业人员的服务能力与水平显著性提高。</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sz w:val="28"/>
          <w:szCs w:val="28"/>
        </w:rPr>
        <w:t>申报主体：</w:t>
      </w:r>
      <w:r>
        <w:rPr>
          <w:rFonts w:eastAsia="仿宋_GB2312"/>
          <w:color w:val="000000"/>
          <w:sz w:val="28"/>
          <w:szCs w:val="28"/>
          <w:lang w:val="zh-TW"/>
        </w:rPr>
        <w:t>临床医学研究中心</w:t>
      </w:r>
      <w:r>
        <w:rPr>
          <w:rFonts w:eastAsia="仿宋_GB2312" w:hint="eastAsia"/>
          <w:color w:val="000000"/>
          <w:sz w:val="28"/>
          <w:szCs w:val="28"/>
          <w:lang w:val="zh-TW"/>
        </w:rPr>
        <w:t>、</w:t>
      </w:r>
      <w:r>
        <w:rPr>
          <w:rFonts w:eastAsia="仿宋_GB2312" w:hint="eastAsia"/>
          <w:color w:val="000000"/>
          <w:kern w:val="0"/>
          <w:sz w:val="28"/>
          <w:szCs w:val="28"/>
        </w:rPr>
        <w:t>医疗卫生机构</w:t>
      </w:r>
    </w:p>
    <w:p w:rsidR="00C0146D" w:rsidRDefault="009832D1">
      <w:pPr>
        <w:spacing w:line="520" w:lineRule="exact"/>
        <w:ind w:firstLineChars="200" w:firstLine="562"/>
        <w:rPr>
          <w:rFonts w:eastAsia="仿宋_GB2312"/>
          <w:b/>
          <w:color w:val="000000"/>
          <w:kern w:val="0"/>
          <w:sz w:val="28"/>
          <w:szCs w:val="28"/>
        </w:rPr>
      </w:pPr>
      <w:r>
        <w:rPr>
          <w:rFonts w:eastAsia="仿宋_GB2312" w:hint="eastAsia"/>
          <w:b/>
          <w:color w:val="000000"/>
          <w:kern w:val="0"/>
          <w:sz w:val="28"/>
          <w:szCs w:val="28"/>
        </w:rPr>
        <w:t>优先</w:t>
      </w:r>
      <w:r>
        <w:rPr>
          <w:rFonts w:eastAsia="仿宋_GB2312"/>
          <w:b/>
          <w:color w:val="000000"/>
          <w:kern w:val="0"/>
          <w:sz w:val="28"/>
          <w:szCs w:val="28"/>
        </w:rPr>
        <w:t>支持：临床医学</w:t>
      </w:r>
      <w:r>
        <w:rPr>
          <w:rFonts w:eastAsia="仿宋_GB2312" w:hint="eastAsia"/>
          <w:b/>
          <w:color w:val="000000"/>
          <w:kern w:val="0"/>
          <w:sz w:val="28"/>
          <w:szCs w:val="28"/>
        </w:rPr>
        <w:t>研究</w:t>
      </w:r>
      <w:r>
        <w:rPr>
          <w:rFonts w:eastAsia="仿宋_GB2312"/>
          <w:b/>
          <w:color w:val="000000"/>
          <w:kern w:val="0"/>
          <w:sz w:val="28"/>
          <w:szCs w:val="28"/>
        </w:rPr>
        <w:t>中心</w:t>
      </w:r>
    </w:p>
    <w:p w:rsidR="00C0146D" w:rsidRDefault="009832D1">
      <w:pPr>
        <w:spacing w:line="520" w:lineRule="exact"/>
        <w:ind w:firstLineChars="200" w:firstLine="562"/>
        <w:rPr>
          <w:rFonts w:eastAsia="仿宋_GB2312"/>
          <w:bCs/>
          <w:color w:val="000000"/>
          <w:sz w:val="28"/>
          <w:szCs w:val="28"/>
        </w:rPr>
      </w:pPr>
      <w:r>
        <w:rPr>
          <w:rFonts w:eastAsia="仿宋_GB2312"/>
          <w:b/>
          <w:color w:val="000000"/>
          <w:kern w:val="0"/>
          <w:sz w:val="28"/>
          <w:szCs w:val="28"/>
        </w:rPr>
        <w:t>组织方式：</w:t>
      </w:r>
      <w:r>
        <w:rPr>
          <w:rFonts w:eastAsia="仿宋_GB2312"/>
          <w:bCs/>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eastAsia="仿宋_GB2312" w:hint="eastAsia"/>
          <w:color w:val="000000"/>
          <w:kern w:val="0"/>
          <w:sz w:val="28"/>
          <w:szCs w:val="28"/>
        </w:rPr>
        <w:t>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w:t>
      </w:r>
      <w:r>
        <w:rPr>
          <w:rFonts w:eastAsia="楷体_GB2312" w:hint="eastAsia"/>
          <w:b/>
          <w:bCs/>
          <w:color w:val="000000"/>
          <w:kern w:val="0"/>
          <w:sz w:val="32"/>
          <w:szCs w:val="32"/>
        </w:rPr>
        <w:t>五</w:t>
      </w:r>
      <w:r>
        <w:rPr>
          <w:rFonts w:eastAsia="楷体_GB2312"/>
          <w:b/>
          <w:bCs/>
          <w:color w:val="000000"/>
          <w:kern w:val="0"/>
          <w:sz w:val="32"/>
          <w:szCs w:val="32"/>
        </w:rPr>
        <w:t>）专题名称：</w:t>
      </w:r>
      <w:r>
        <w:rPr>
          <w:rFonts w:eastAsia="楷体_GB2312" w:hint="eastAsia"/>
          <w:b/>
          <w:bCs/>
          <w:color w:val="000000"/>
          <w:kern w:val="0"/>
          <w:sz w:val="32"/>
          <w:szCs w:val="32"/>
        </w:rPr>
        <w:t>组学与精准医学</w:t>
      </w:r>
      <w:r>
        <w:rPr>
          <w:rFonts w:eastAsia="楷体_GB2312" w:hint="eastAsia"/>
          <w:b/>
          <w:bCs/>
          <w:color w:val="000000"/>
          <w:kern w:val="0"/>
          <w:sz w:val="32"/>
          <w:szCs w:val="32"/>
        </w:rPr>
        <w:t>-</w:t>
      </w:r>
      <w:r>
        <w:rPr>
          <w:rFonts w:eastAsia="楷体_GB2312"/>
          <w:b/>
          <w:bCs/>
          <w:color w:val="000000"/>
          <w:kern w:val="0"/>
          <w:sz w:val="32"/>
          <w:szCs w:val="32"/>
          <w:lang w:eastAsia="zh-Hans"/>
        </w:rPr>
        <w:t>妇儿健康和老龄化应对</w:t>
      </w:r>
    </w:p>
    <w:p w:rsidR="00C0146D" w:rsidRDefault="009832D1">
      <w:pPr>
        <w:pStyle w:val="20"/>
        <w:spacing w:line="520" w:lineRule="exact"/>
        <w:ind w:firstLine="562"/>
        <w:rPr>
          <w:color w:val="000000"/>
        </w:rPr>
      </w:pPr>
      <w:r>
        <w:rPr>
          <w:color w:val="000000"/>
        </w:rPr>
        <w:t>1</w:t>
      </w:r>
      <w:r>
        <w:rPr>
          <w:color w:val="000000"/>
          <w:lang w:eastAsia="zh-Hans"/>
        </w:rPr>
        <w:t xml:space="preserve">. </w:t>
      </w:r>
      <w:r>
        <w:rPr>
          <w:color w:val="000000"/>
        </w:rPr>
        <w:t>榜单名称：生育健康与妇科常见多发病诊治新技术研究</w:t>
      </w:r>
      <w:r>
        <w:rPr>
          <w:rFonts w:hint="eastAsia"/>
          <w:bCs/>
          <w:color w:val="000000"/>
        </w:rPr>
        <w:t>（领雁）</w:t>
      </w:r>
    </w:p>
    <w:p w:rsidR="00C0146D" w:rsidRDefault="009832D1">
      <w:pPr>
        <w:spacing w:line="520" w:lineRule="exact"/>
        <w:ind w:firstLineChars="200" w:firstLine="562"/>
        <w:textAlignment w:val="baseline"/>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围绕生育健康与妇科常见多发病诊治临床需求，针对生殖内分泌功能异常、子宫性不孕、复发</w:t>
      </w:r>
      <w:r>
        <w:rPr>
          <w:rFonts w:eastAsia="仿宋_GB2312"/>
          <w:color w:val="000000"/>
          <w:sz w:val="28"/>
          <w:szCs w:val="28"/>
        </w:rPr>
        <w:lastRenderedPageBreak/>
        <w:t>性流产、男性不育等生育健康相关疾病，妊娠期糖尿病、妊娠合并感染等妊娠期母体并发症，妇科良恶性肿瘤等妇科重大疾病，开展早期筛查诊断、精准防控、临床治疗与生育力保护、围生育期保健、及舒适化分娩的新技术、新方法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生育健康与妇科常见多发病早期筛查、诊断、治疗新技术、新方法，建立诊疗方案，较现有优势方案在提高治愈率、生活质量和降低出生缺陷率、致残率、孕产妇死亡率、新生儿死亡率等主要临床指标方面具有明显的先进性和创新性，具有明显的卫生经济学优势；获批开展有效例数的临床试验，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spacing w:line="520" w:lineRule="exact"/>
        <w:ind w:firstLineChars="200" w:firstLine="562"/>
        <w:textAlignment w:val="baseline"/>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pStyle w:val="20"/>
        <w:spacing w:line="520" w:lineRule="exact"/>
        <w:ind w:firstLine="562"/>
        <w:rPr>
          <w:color w:val="000000"/>
        </w:rPr>
      </w:pPr>
      <w:r>
        <w:rPr>
          <w:color w:val="000000"/>
        </w:rPr>
        <w:t>2</w:t>
      </w:r>
      <w:r>
        <w:rPr>
          <w:color w:val="000000"/>
          <w:lang w:eastAsia="zh-Hans"/>
        </w:rPr>
        <w:t xml:space="preserve">. </w:t>
      </w:r>
      <w:r>
        <w:rPr>
          <w:color w:val="000000"/>
        </w:rPr>
        <w:t>榜单名称：出生缺陷与罕见病诊治新技术研究</w:t>
      </w:r>
      <w:r>
        <w:rPr>
          <w:rFonts w:hint="eastAsia"/>
          <w:bCs/>
          <w:color w:val="000000"/>
          <w:kern w:val="0"/>
        </w:rPr>
        <w:t>（领雁）</w:t>
      </w:r>
    </w:p>
    <w:p w:rsidR="00C0146D" w:rsidRDefault="009832D1">
      <w:pPr>
        <w:autoSpaceDE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围绕新人口政策下出生缺陷与罕见病的综合防控需求，针对整倍体畸形、先天性心脏病等重大</w:t>
      </w:r>
      <w:r>
        <w:rPr>
          <w:rFonts w:eastAsia="仿宋_GB2312"/>
          <w:color w:val="000000"/>
          <w:sz w:val="28"/>
          <w:szCs w:val="28"/>
        </w:rPr>
        <w:lastRenderedPageBreak/>
        <w:t>出生缺陷的早期预测标志物筛选及早衰症、遗传代谢病、单基因遗传病等严重致死致残遗传与罕见病的诊疗瓶颈问题，在建立一定规模临床队列、专病样本库基础上，开展早期筛查、精准治疗新技术、新方法及个体化诊疗体系研究。</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建立一定规模的临床队列、专病样本库；开发</w:t>
      </w:r>
      <w:r>
        <w:rPr>
          <w:rFonts w:eastAsia="仿宋_GB2312"/>
          <w:color w:val="000000"/>
          <w:sz w:val="28"/>
          <w:szCs w:val="28"/>
        </w:rPr>
        <w:t>1</w:t>
      </w:r>
      <w:r>
        <w:rPr>
          <w:rFonts w:eastAsia="仿宋_GB2312"/>
          <w:color w:val="000000"/>
          <w:sz w:val="28"/>
          <w:szCs w:val="28"/>
        </w:rPr>
        <w:t>套具有显著临床疗效的出生缺陷与罕见病诊治新技术、新方法，建立诊疗方案，较现有优势方案临床疗效水平有显著提升，或安全性提升、具有明显的卫生经济学优势；取得高质量临床循证证据，并纳入高级别临床指南或形成专家共识，在不少于</w:t>
      </w:r>
      <w:r>
        <w:rPr>
          <w:rFonts w:eastAsia="仿宋_GB2312"/>
          <w:color w:val="000000"/>
          <w:sz w:val="28"/>
          <w:szCs w:val="28"/>
        </w:rPr>
        <w:t>5</w:t>
      </w:r>
      <w:r>
        <w:rPr>
          <w:rFonts w:eastAsia="仿宋_GB2312"/>
          <w:color w:val="000000"/>
          <w:sz w:val="28"/>
          <w:szCs w:val="28"/>
        </w:rPr>
        <w:t>家医疗机构应用推广。</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pStyle w:val="20"/>
        <w:spacing w:line="520" w:lineRule="exact"/>
        <w:ind w:firstLine="562"/>
        <w:rPr>
          <w:color w:val="000000"/>
        </w:rPr>
      </w:pPr>
      <w:r>
        <w:rPr>
          <w:color w:val="000000"/>
        </w:rPr>
        <w:t>3</w:t>
      </w:r>
      <w:r>
        <w:rPr>
          <w:color w:val="000000"/>
          <w:lang w:eastAsia="zh-Hans"/>
        </w:rPr>
        <w:t xml:space="preserve">. </w:t>
      </w:r>
      <w:r>
        <w:rPr>
          <w:color w:val="000000"/>
        </w:rPr>
        <w:t>榜单名称：儿童疾病诊治新技术研究</w:t>
      </w:r>
      <w:r>
        <w:rPr>
          <w:rFonts w:hint="eastAsia"/>
          <w:bCs/>
          <w:color w:val="000000"/>
          <w:kern w:val="0"/>
        </w:rPr>
        <w:t>（领雁）</w:t>
      </w:r>
    </w:p>
    <w:p w:rsidR="00C0146D" w:rsidRDefault="009832D1">
      <w:pPr>
        <w:spacing w:line="520" w:lineRule="exact"/>
        <w:ind w:firstLineChars="200" w:firstLine="562"/>
        <w:rPr>
          <w:rFonts w:eastAsia="仿宋_GB2312"/>
          <w:color w:val="000000"/>
          <w:kern w:val="0"/>
          <w:sz w:val="28"/>
          <w:szCs w:val="28"/>
        </w:rPr>
      </w:pPr>
      <w:r>
        <w:rPr>
          <w:rFonts w:eastAsia="仿宋_GB2312"/>
          <w:b/>
          <w:color w:val="000000"/>
          <w:kern w:val="0"/>
          <w:sz w:val="28"/>
          <w:szCs w:val="28"/>
        </w:rPr>
        <w:t>主要研究内容：</w:t>
      </w:r>
      <w:r>
        <w:rPr>
          <w:rFonts w:eastAsia="仿宋_GB2312"/>
          <w:color w:val="000000"/>
          <w:sz w:val="28"/>
          <w:szCs w:val="28"/>
        </w:rPr>
        <w:t>围绕儿童疾病诊治临床需求，针对儿童重症感染、心肺衰竭、脑损伤等急危重症，代谢综合征、免疫相关性疾病、生长发育障碍等儿童常见多发病，筛选疾病发生发展、转归预测的生物标志物，开展早期快速诊</w:t>
      </w:r>
      <w:r>
        <w:rPr>
          <w:rFonts w:eastAsia="仿宋_GB2312"/>
          <w:color w:val="000000"/>
          <w:sz w:val="28"/>
          <w:szCs w:val="28"/>
        </w:rPr>
        <w:lastRenderedPageBreak/>
        <w:t>断和精准治疗新技术、新方法研究，建立科学有效的疗效预警预测模型及评估体系。</w:t>
      </w:r>
    </w:p>
    <w:p w:rsidR="00C0146D" w:rsidRDefault="009832D1">
      <w:pPr>
        <w:spacing w:line="520" w:lineRule="exact"/>
        <w:ind w:firstLineChars="200" w:firstLine="562"/>
        <w:rPr>
          <w:rFonts w:eastAsia="仿宋_GB2312"/>
          <w:color w:val="000000"/>
          <w:kern w:val="0"/>
          <w:sz w:val="28"/>
          <w:szCs w:val="28"/>
        </w:rPr>
      </w:pPr>
      <w:r>
        <w:rPr>
          <w:rFonts w:eastAsia="仿宋_GB2312"/>
          <w:b/>
          <w:color w:val="000000"/>
          <w:kern w:val="0"/>
          <w:sz w:val="28"/>
          <w:szCs w:val="28"/>
        </w:rPr>
        <w:t>绩效目标：</w:t>
      </w:r>
      <w:r>
        <w:rPr>
          <w:rFonts w:eastAsia="仿宋_GB2312"/>
          <w:color w:val="000000"/>
          <w:kern w:val="0"/>
          <w:sz w:val="28"/>
          <w:szCs w:val="28"/>
        </w:rPr>
        <w:t>开发</w:t>
      </w:r>
      <w:r>
        <w:rPr>
          <w:rFonts w:eastAsia="仿宋_GB2312"/>
          <w:color w:val="000000"/>
          <w:kern w:val="0"/>
          <w:sz w:val="28"/>
          <w:szCs w:val="28"/>
        </w:rPr>
        <w:t>1</w:t>
      </w:r>
      <w:r>
        <w:rPr>
          <w:rFonts w:eastAsia="仿宋_GB2312"/>
          <w:color w:val="000000"/>
          <w:kern w:val="0"/>
          <w:sz w:val="28"/>
          <w:szCs w:val="28"/>
        </w:rPr>
        <w:t>套具有显著临床疗效的儿童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w:t>
      </w:r>
      <w:r>
        <w:rPr>
          <w:rFonts w:eastAsia="仿宋_GB2312"/>
          <w:color w:val="000000"/>
          <w:kern w:val="0"/>
          <w:sz w:val="28"/>
          <w:szCs w:val="28"/>
        </w:rPr>
        <w:t>5</w:t>
      </w:r>
      <w:r>
        <w:rPr>
          <w:rFonts w:eastAsia="仿宋_GB2312"/>
          <w:color w:val="000000"/>
          <w:kern w:val="0"/>
          <w:sz w:val="28"/>
          <w:szCs w:val="28"/>
        </w:rPr>
        <w:t>家医疗机构应用推广。</w:t>
      </w:r>
    </w:p>
    <w:p w:rsidR="00C0146D" w:rsidRDefault="009832D1">
      <w:pPr>
        <w:spacing w:line="520" w:lineRule="exact"/>
        <w:ind w:firstLineChars="200" w:firstLine="562"/>
        <w:rPr>
          <w:rFonts w:eastAsia="仿宋_GB2312"/>
          <w:b/>
          <w:color w:val="000000"/>
          <w:sz w:val="28"/>
          <w:szCs w:val="28"/>
        </w:rPr>
      </w:pPr>
      <w:r>
        <w:rPr>
          <w:rFonts w:eastAsia="仿宋_GB2312"/>
          <w:b/>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pStyle w:val="20"/>
        <w:spacing w:line="520" w:lineRule="exact"/>
        <w:ind w:firstLine="562"/>
        <w:rPr>
          <w:color w:val="000000"/>
        </w:rPr>
      </w:pPr>
      <w:r>
        <w:rPr>
          <w:color w:val="000000"/>
        </w:rPr>
        <w:t>4</w:t>
      </w:r>
      <w:r>
        <w:rPr>
          <w:color w:val="000000"/>
          <w:lang w:eastAsia="zh-Hans"/>
        </w:rPr>
        <w:t xml:space="preserve">. </w:t>
      </w:r>
      <w:r>
        <w:rPr>
          <w:color w:val="000000"/>
        </w:rPr>
        <w:t>榜单名称：主动健康和老龄化应对技术研究</w:t>
      </w:r>
      <w:r>
        <w:rPr>
          <w:rFonts w:hint="eastAsia"/>
          <w:bCs/>
          <w:color w:val="000000"/>
          <w:kern w:val="0"/>
        </w:rPr>
        <w:t>（社会公益）</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围绕健康中国建设和应对人口老龄化的需求，</w:t>
      </w:r>
      <w:r>
        <w:rPr>
          <w:rFonts w:eastAsia="仿宋_GB2312"/>
          <w:bCs/>
          <w:color w:val="000000"/>
          <w:kern w:val="0"/>
          <w:sz w:val="28"/>
          <w:szCs w:val="28"/>
        </w:rPr>
        <w:t>开展</w:t>
      </w:r>
      <w:r>
        <w:rPr>
          <w:rFonts w:eastAsia="仿宋_GB2312"/>
          <w:bCs/>
          <w:color w:val="000000"/>
          <w:kern w:val="0"/>
          <w:sz w:val="28"/>
          <w:szCs w:val="28"/>
          <w:lang w:val="zh-TW"/>
        </w:rPr>
        <w:t>老年和慢病人群健康监测质量评价体系研究；开展</w:t>
      </w:r>
      <w:r>
        <w:rPr>
          <w:rFonts w:eastAsia="仿宋_GB2312"/>
          <w:color w:val="000000"/>
          <w:kern w:val="0"/>
          <w:sz w:val="28"/>
          <w:szCs w:val="28"/>
        </w:rPr>
        <w:t>老年人失能</w:t>
      </w:r>
      <w:r>
        <w:rPr>
          <w:rFonts w:eastAsia="仿宋_GB2312"/>
          <w:bCs/>
          <w:color w:val="000000"/>
          <w:kern w:val="0"/>
          <w:sz w:val="28"/>
          <w:szCs w:val="28"/>
        </w:rPr>
        <w:t>和疾病预防的</w:t>
      </w:r>
      <w:r>
        <w:rPr>
          <w:rFonts w:eastAsia="仿宋_GB2312"/>
          <w:bCs/>
          <w:color w:val="000000"/>
          <w:kern w:val="0"/>
          <w:sz w:val="28"/>
          <w:szCs w:val="28"/>
          <w:lang w:val="zh-TW"/>
        </w:rPr>
        <w:t>个性化、主动型连续评估及精准干预关键技术研究；</w:t>
      </w:r>
      <w:r>
        <w:rPr>
          <w:rFonts w:eastAsia="仿宋_GB2312"/>
          <w:bCs/>
          <w:color w:val="000000"/>
          <w:kern w:val="0"/>
          <w:sz w:val="28"/>
          <w:szCs w:val="28"/>
        </w:rPr>
        <w:t>开展心理、睡眠、营养、运动等主动健康关键因素的机制、干预和评价研究。</w:t>
      </w:r>
    </w:p>
    <w:p w:rsidR="00C0146D" w:rsidRDefault="009832D1">
      <w:pPr>
        <w:spacing w:line="520" w:lineRule="exact"/>
        <w:ind w:firstLineChars="200" w:firstLine="562"/>
        <w:rPr>
          <w:rFonts w:eastAsia="仿宋_GB2312"/>
          <w:bCs/>
          <w:color w:val="000000"/>
          <w:sz w:val="28"/>
          <w:szCs w:val="28"/>
          <w:lang w:val="zh-TW" w:eastAsia="zh-TW"/>
        </w:rPr>
      </w:pPr>
      <w:r>
        <w:rPr>
          <w:rFonts w:eastAsia="仿宋_GB2312"/>
          <w:b/>
          <w:bCs/>
          <w:color w:val="000000"/>
          <w:kern w:val="0"/>
          <w:sz w:val="28"/>
          <w:szCs w:val="28"/>
        </w:rPr>
        <w:t>绩效目标：</w:t>
      </w:r>
      <w:r>
        <w:rPr>
          <w:rFonts w:eastAsia="仿宋_GB2312"/>
          <w:bCs/>
          <w:color w:val="000000"/>
          <w:sz w:val="28"/>
          <w:szCs w:val="28"/>
        </w:rPr>
        <w:t>研发</w:t>
      </w:r>
      <w:r>
        <w:rPr>
          <w:rFonts w:eastAsia="仿宋_GB2312"/>
          <w:bCs/>
          <w:color w:val="000000"/>
          <w:sz w:val="28"/>
          <w:szCs w:val="28"/>
          <w:lang w:val="zh-TW"/>
        </w:rPr>
        <w:t>老年</w:t>
      </w:r>
      <w:r>
        <w:rPr>
          <w:rFonts w:eastAsia="仿宋_GB2312" w:hint="eastAsia"/>
          <w:bCs/>
          <w:color w:val="000000"/>
          <w:sz w:val="28"/>
          <w:szCs w:val="28"/>
          <w:lang w:val="zh-TW"/>
        </w:rPr>
        <w:t>和</w:t>
      </w:r>
      <w:r>
        <w:rPr>
          <w:rFonts w:eastAsia="仿宋_GB2312"/>
          <w:bCs/>
          <w:color w:val="000000"/>
          <w:sz w:val="28"/>
          <w:szCs w:val="28"/>
          <w:lang w:val="zh-TW"/>
        </w:rPr>
        <w:t>慢病人群健康监测评价设备和系统，</w:t>
      </w:r>
      <w:r>
        <w:rPr>
          <w:rFonts w:eastAsia="仿宋_GB2312"/>
          <w:bCs/>
          <w:color w:val="000000"/>
          <w:sz w:val="28"/>
          <w:szCs w:val="28"/>
        </w:rPr>
        <w:t>示范应用人群不少于</w:t>
      </w:r>
      <w:r>
        <w:rPr>
          <w:rFonts w:eastAsia="仿宋_GB2312"/>
          <w:bCs/>
          <w:color w:val="000000"/>
          <w:sz w:val="28"/>
          <w:szCs w:val="28"/>
        </w:rPr>
        <w:t>10000</w:t>
      </w:r>
      <w:r>
        <w:rPr>
          <w:rFonts w:eastAsia="仿宋_GB2312"/>
          <w:bCs/>
          <w:color w:val="000000"/>
          <w:sz w:val="28"/>
          <w:szCs w:val="28"/>
        </w:rPr>
        <w:t>人；研发</w:t>
      </w:r>
      <w:r>
        <w:rPr>
          <w:rFonts w:eastAsia="仿宋_GB2312" w:hint="eastAsia"/>
          <w:bCs/>
          <w:color w:val="000000"/>
          <w:sz w:val="28"/>
          <w:szCs w:val="28"/>
        </w:rPr>
        <w:t>老年失能和疾</w:t>
      </w:r>
      <w:r>
        <w:rPr>
          <w:rFonts w:eastAsia="仿宋_GB2312" w:hint="eastAsia"/>
          <w:bCs/>
          <w:color w:val="000000"/>
          <w:sz w:val="28"/>
          <w:szCs w:val="28"/>
        </w:rPr>
        <w:lastRenderedPageBreak/>
        <w:t>病预防的</w:t>
      </w:r>
      <w:r>
        <w:rPr>
          <w:rFonts w:eastAsia="仿宋_GB2312"/>
          <w:bCs/>
          <w:color w:val="000000"/>
          <w:sz w:val="28"/>
          <w:szCs w:val="28"/>
          <w:lang w:val="zh-TW"/>
        </w:rPr>
        <w:t>个性化健康连续监测评估设备和系统，</w:t>
      </w:r>
      <w:r>
        <w:rPr>
          <w:rFonts w:eastAsia="仿宋_GB2312"/>
          <w:bCs/>
          <w:color w:val="000000"/>
          <w:sz w:val="28"/>
          <w:szCs w:val="28"/>
        </w:rPr>
        <w:t>示范应用人群不少于</w:t>
      </w:r>
      <w:r>
        <w:rPr>
          <w:rFonts w:eastAsia="仿宋_GB2312"/>
          <w:bCs/>
          <w:color w:val="000000"/>
          <w:sz w:val="28"/>
          <w:szCs w:val="28"/>
        </w:rPr>
        <w:t>10000</w:t>
      </w:r>
      <w:r>
        <w:rPr>
          <w:rFonts w:eastAsia="仿宋_GB2312"/>
          <w:bCs/>
          <w:color w:val="000000"/>
          <w:sz w:val="28"/>
          <w:szCs w:val="28"/>
        </w:rPr>
        <w:t>人；建立心理、睡眠、营养、运动等主动健康关键因素的干预和评价技术体系，形成可应用推广的健康管理方案，</w:t>
      </w:r>
      <w:r>
        <w:rPr>
          <w:rFonts w:eastAsia="仿宋_GB2312"/>
          <w:bCs/>
          <w:color w:val="000000"/>
          <w:sz w:val="28"/>
          <w:szCs w:val="28"/>
          <w:lang w:val="zh-TW"/>
        </w:rPr>
        <w:t>示范应用人群不少于</w:t>
      </w:r>
      <w:r>
        <w:rPr>
          <w:rFonts w:eastAsia="仿宋_GB2312"/>
          <w:bCs/>
          <w:color w:val="000000"/>
          <w:sz w:val="28"/>
          <w:szCs w:val="28"/>
          <w:lang w:val="zh-TW"/>
        </w:rPr>
        <w:t>1000</w:t>
      </w:r>
      <w:r>
        <w:rPr>
          <w:rFonts w:eastAsia="仿宋_GB2312"/>
          <w:bCs/>
          <w:color w:val="000000"/>
          <w:sz w:val="28"/>
          <w:szCs w:val="28"/>
        </w:rPr>
        <w:t>0</w:t>
      </w:r>
      <w:r>
        <w:rPr>
          <w:rFonts w:eastAsia="仿宋_GB2312"/>
          <w:bCs/>
          <w:color w:val="000000"/>
          <w:sz w:val="28"/>
          <w:szCs w:val="28"/>
          <w:lang w:val="zh-TW"/>
        </w:rPr>
        <w:t>人。</w:t>
      </w:r>
    </w:p>
    <w:p w:rsidR="00C0146D" w:rsidRDefault="009832D1">
      <w:pPr>
        <w:overflowPunct w:val="0"/>
        <w:autoSpaceDE w:val="0"/>
        <w:autoSpaceDN w:val="0"/>
        <w:spacing w:line="520" w:lineRule="exact"/>
        <w:ind w:firstLineChars="200" w:firstLine="562"/>
        <w:rPr>
          <w:rFonts w:eastAsia="楷体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榜单名称：先进康复诊疗设备研发</w:t>
      </w:r>
      <w:r>
        <w:rPr>
          <w:rFonts w:eastAsia="仿宋_GB2312" w:hint="eastAsia"/>
          <w:b/>
          <w:bCs/>
          <w:color w:val="000000"/>
          <w:kern w:val="0"/>
          <w:sz w:val="28"/>
          <w:szCs w:val="28"/>
        </w:rPr>
        <w:t>（社会公益）</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开展康复</w:t>
      </w:r>
      <w:r>
        <w:rPr>
          <w:rFonts w:eastAsia="仿宋_GB2312" w:hint="eastAsia"/>
          <w:bCs/>
          <w:color w:val="000000"/>
          <w:sz w:val="28"/>
          <w:szCs w:val="28"/>
        </w:rPr>
        <w:t>治疗</w:t>
      </w:r>
      <w:r>
        <w:rPr>
          <w:rFonts w:eastAsia="仿宋_GB2312"/>
          <w:bCs/>
          <w:color w:val="000000"/>
          <w:sz w:val="28"/>
          <w:szCs w:val="28"/>
        </w:rPr>
        <w:t>、人体生理参数传感、人机交互等技术研究。研发新型智能化、高品质的运动、言语、技能等康复治疗辅助器具；研发促进康复的可视化康复管理系统，智能化、自动化的多模态康复护理、康复评估、康复指导与随访等设备和系统；研发基于人工智能、虚拟现实等新技术的仿生假肢和虚拟现实康复训练设备。开展临床试验和医疗器械产品注册。</w:t>
      </w:r>
    </w:p>
    <w:p w:rsidR="00C0146D" w:rsidRDefault="009832D1">
      <w:pPr>
        <w:spacing w:line="520" w:lineRule="exact"/>
        <w:ind w:firstLineChars="200" w:firstLine="562"/>
        <w:outlineLvl w:val="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sz w:val="28"/>
          <w:szCs w:val="28"/>
        </w:rPr>
        <w:t>目标产品获得医疗器械注册证，产品核心技术指标达到国内先进水平。实现核心部件和软件国产化；提供核心部件、产品的可靠性设计和失效模型设计文件、相关第三方测试报告、使用期限分析与评价报告；申请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3</w:t>
      </w:r>
      <w:r>
        <w:rPr>
          <w:rFonts w:eastAsia="仿宋_GB2312"/>
          <w:bCs/>
          <w:color w:val="000000"/>
          <w:sz w:val="28"/>
          <w:szCs w:val="28"/>
        </w:rPr>
        <w:t>项核心技术发明专利。</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kern w:val="0"/>
          <w:sz w:val="28"/>
          <w:szCs w:val="28"/>
        </w:rPr>
        <w:lastRenderedPageBreak/>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w:t>
      </w:r>
      <w:r>
        <w:rPr>
          <w:rFonts w:eastAsia="楷体_GB2312" w:hint="eastAsia"/>
          <w:b/>
          <w:bCs/>
          <w:color w:val="000000"/>
          <w:kern w:val="0"/>
          <w:sz w:val="32"/>
          <w:szCs w:val="32"/>
        </w:rPr>
        <w:t>六</w:t>
      </w:r>
      <w:r>
        <w:rPr>
          <w:rFonts w:eastAsia="楷体_GB2312"/>
          <w:b/>
          <w:bCs/>
          <w:color w:val="000000"/>
          <w:kern w:val="0"/>
          <w:sz w:val="32"/>
          <w:szCs w:val="32"/>
        </w:rPr>
        <w:t>）专题名称</w:t>
      </w:r>
      <w:r>
        <w:rPr>
          <w:rFonts w:eastAsia="楷体_GB2312" w:hint="eastAsia"/>
          <w:b/>
          <w:bCs/>
          <w:color w:val="000000"/>
          <w:kern w:val="0"/>
          <w:sz w:val="32"/>
          <w:szCs w:val="32"/>
        </w:rPr>
        <w:t>：组学与精准医学</w:t>
      </w:r>
      <w:r>
        <w:rPr>
          <w:rFonts w:eastAsia="楷体_GB2312" w:hint="eastAsia"/>
          <w:b/>
          <w:bCs/>
          <w:color w:val="000000"/>
          <w:kern w:val="0"/>
          <w:sz w:val="32"/>
          <w:szCs w:val="32"/>
        </w:rPr>
        <w:t>-</w:t>
      </w:r>
      <w:r>
        <w:rPr>
          <w:rFonts w:eastAsia="楷体_GB2312"/>
          <w:b/>
          <w:bCs/>
          <w:color w:val="000000"/>
          <w:kern w:val="0"/>
          <w:sz w:val="32"/>
          <w:szCs w:val="32"/>
          <w:lang w:eastAsia="zh-Hans"/>
        </w:rPr>
        <w:t>现代中医药</w:t>
      </w:r>
    </w:p>
    <w:p w:rsidR="00C0146D" w:rsidRDefault="009832D1">
      <w:pPr>
        <w:pStyle w:val="20"/>
        <w:spacing w:line="520" w:lineRule="exact"/>
        <w:ind w:firstLine="562"/>
        <w:rPr>
          <w:color w:val="000000"/>
        </w:rPr>
      </w:pPr>
      <w:r>
        <w:rPr>
          <w:color w:val="000000"/>
        </w:rPr>
        <w:t>1</w:t>
      </w:r>
      <w:r>
        <w:rPr>
          <w:color w:val="000000"/>
          <w:lang w:eastAsia="zh-Hans"/>
        </w:rPr>
        <w:t xml:space="preserve">. </w:t>
      </w:r>
      <w:r>
        <w:rPr>
          <w:color w:val="000000"/>
        </w:rPr>
        <w:t>榜单名称：重大疑难疾病中医药</w:t>
      </w:r>
      <w:r>
        <w:rPr>
          <w:rFonts w:hint="eastAsia"/>
          <w:color w:val="000000"/>
        </w:rPr>
        <w:t>诊治</w:t>
      </w:r>
      <w:r>
        <w:rPr>
          <w:color w:val="000000"/>
        </w:rPr>
        <w:t>新技术研究</w:t>
      </w:r>
      <w:r>
        <w:rPr>
          <w:rFonts w:hint="eastAsia"/>
          <w:color w:val="000000"/>
          <w:kern w:val="0"/>
        </w:rPr>
        <w:t>（领雁）</w:t>
      </w:r>
    </w:p>
    <w:p w:rsidR="00C0146D" w:rsidRDefault="009832D1">
      <w:pPr>
        <w:spacing w:line="520" w:lineRule="exact"/>
        <w:ind w:firstLineChars="200" w:firstLine="562"/>
        <w:rPr>
          <w:rFonts w:eastAsia="仿宋_GB2312"/>
          <w:color w:val="000000"/>
          <w:kern w:val="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针对临床尚缺乏理想治疗方法的恶性肿瘤、心脑血管病、神经精神病、血液病和风湿免疫病等重大疑难疾病，以提高临床有效防控效果为导向，充分挖掘经典名方和名老中医经验，总结疑难病</w:t>
      </w:r>
      <w:r>
        <w:rPr>
          <w:rFonts w:eastAsia="仿宋_GB2312"/>
          <w:color w:val="000000"/>
          <w:sz w:val="28"/>
          <w:szCs w:val="28"/>
        </w:rPr>
        <w:t>“</w:t>
      </w:r>
      <w:r>
        <w:rPr>
          <w:rFonts w:eastAsia="仿宋_GB2312"/>
          <w:color w:val="000000"/>
          <w:sz w:val="28"/>
          <w:szCs w:val="28"/>
        </w:rPr>
        <w:t>病证结合</w:t>
      </w:r>
      <w:r>
        <w:rPr>
          <w:rFonts w:eastAsia="仿宋_GB2312"/>
          <w:color w:val="000000"/>
          <w:sz w:val="28"/>
          <w:szCs w:val="28"/>
        </w:rPr>
        <w:t>”</w:t>
      </w:r>
      <w:r>
        <w:rPr>
          <w:rFonts w:eastAsia="仿宋_GB2312"/>
          <w:color w:val="000000"/>
          <w:sz w:val="28"/>
          <w:szCs w:val="28"/>
        </w:rPr>
        <w:t>证治规律，明确中医药在防治疑难病中的作用</w:t>
      </w:r>
      <w:r>
        <w:rPr>
          <w:rFonts w:eastAsia="仿宋_GB2312" w:hint="eastAsia"/>
          <w:color w:val="000000"/>
          <w:sz w:val="28"/>
          <w:szCs w:val="28"/>
        </w:rPr>
        <w:t>机制</w:t>
      </w:r>
      <w:r>
        <w:rPr>
          <w:rFonts w:eastAsia="仿宋_GB2312"/>
          <w:color w:val="000000"/>
          <w:sz w:val="28"/>
          <w:szCs w:val="28"/>
        </w:rPr>
        <w:t>和中西医协同救治的路径；</w:t>
      </w:r>
      <w:r>
        <w:rPr>
          <w:rFonts w:eastAsia="仿宋_GB2312"/>
          <w:color w:val="000000"/>
          <w:kern w:val="0"/>
          <w:sz w:val="28"/>
          <w:szCs w:val="28"/>
          <w:shd w:val="clear" w:color="auto" w:fill="FFFFFF"/>
        </w:rPr>
        <w:t>建立体现中医特色的疗效评价指标体系，制定中西医结合优势互补的防治方案；基于循证医学原则开展临床研究，获得高级别临床证据，建立中西医共识的诊疗规范和指南。</w:t>
      </w:r>
      <w:r>
        <w:rPr>
          <w:rFonts w:eastAsia="仿宋_GB2312"/>
          <w:color w:val="000000"/>
          <w:sz w:val="28"/>
          <w:szCs w:val="28"/>
        </w:rPr>
        <w:t>阐明有效方药的作用机制，研制相关特色制剂或产品。</w:t>
      </w:r>
    </w:p>
    <w:p w:rsidR="00C0146D" w:rsidRDefault="009832D1">
      <w:pPr>
        <w:spacing w:line="520" w:lineRule="exact"/>
        <w:ind w:firstLineChars="200" w:firstLine="562"/>
        <w:rPr>
          <w:rFonts w:eastAsia="仿宋_GB2312"/>
          <w:b/>
          <w:bCs/>
          <w:color w:val="000000"/>
          <w:sz w:val="28"/>
          <w:szCs w:val="28"/>
        </w:rPr>
      </w:pPr>
      <w:r>
        <w:rPr>
          <w:rFonts w:eastAsia="仿宋_GB2312"/>
          <w:b/>
          <w:bCs/>
          <w:color w:val="000000"/>
          <w:sz w:val="28"/>
          <w:szCs w:val="28"/>
        </w:rPr>
        <w:t>绩效目标：</w:t>
      </w:r>
      <w:r>
        <w:rPr>
          <w:rFonts w:eastAsia="仿宋_GB2312"/>
          <w:color w:val="000000"/>
          <w:kern w:val="0"/>
          <w:sz w:val="28"/>
          <w:szCs w:val="28"/>
          <w:shd w:val="clear" w:color="auto" w:fill="FFFFFF"/>
        </w:rPr>
        <w:t>围绕</w:t>
      </w:r>
      <w:r>
        <w:rPr>
          <w:rFonts w:eastAsia="仿宋_GB2312" w:hint="eastAsia"/>
          <w:color w:val="000000"/>
          <w:kern w:val="0"/>
          <w:sz w:val="28"/>
          <w:szCs w:val="28"/>
          <w:shd w:val="clear" w:color="auto" w:fill="FFFFFF"/>
        </w:rPr>
        <w:t>1</w:t>
      </w:r>
      <w:r>
        <w:rPr>
          <w:rFonts w:eastAsia="仿宋_GB2312"/>
          <w:color w:val="000000"/>
          <w:kern w:val="0"/>
          <w:sz w:val="28"/>
          <w:szCs w:val="28"/>
          <w:shd w:val="clear" w:color="auto" w:fill="FFFFFF"/>
        </w:rPr>
        <w:t>种重大疑难疾病，针对病程波动、中医证候特征建立病证结合的中医或中西医结合治疗方案，与现有优势治疗方案相比，可明显提高临床疗效，在提高治愈率、降低致残率和病死率、延长生存期、减少并发症</w:t>
      </w:r>
      <w:r>
        <w:rPr>
          <w:rFonts w:eastAsia="仿宋_GB2312"/>
          <w:color w:val="000000"/>
          <w:kern w:val="0"/>
          <w:sz w:val="28"/>
          <w:szCs w:val="28"/>
          <w:shd w:val="clear" w:color="auto" w:fill="FFFFFF"/>
        </w:rPr>
        <w:lastRenderedPageBreak/>
        <w:t>等主要临床指标方面具有明显的优势和先进性；取得高质量临床循证证据，并纳入高级别临床指南或形成专家共识，在不少于</w:t>
      </w:r>
      <w:r>
        <w:rPr>
          <w:rFonts w:eastAsia="仿宋_GB2312"/>
          <w:color w:val="000000"/>
          <w:kern w:val="0"/>
          <w:sz w:val="28"/>
          <w:szCs w:val="28"/>
          <w:shd w:val="clear" w:color="auto" w:fill="FFFFFF"/>
        </w:rPr>
        <w:t>5</w:t>
      </w:r>
      <w:r>
        <w:rPr>
          <w:rFonts w:eastAsia="仿宋_GB2312"/>
          <w:color w:val="000000"/>
          <w:kern w:val="0"/>
          <w:sz w:val="28"/>
          <w:szCs w:val="28"/>
          <w:shd w:val="clear" w:color="auto" w:fill="FFFFFF"/>
        </w:rPr>
        <w:t>家医疗机构应用推广；针对疗效和作用机制确切的中药复方，完成中药新药临床前研究或院内制剂临床研究，获批开展中药新药临床试验研究或备案为院内制剂。</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562"/>
        <w:rPr>
          <w:rFonts w:eastAsia="仿宋_GB2312"/>
          <w:b/>
          <w:bCs/>
          <w:color w:val="000000"/>
          <w:sz w:val="28"/>
          <w:szCs w:val="28"/>
        </w:rPr>
      </w:pPr>
      <w:r>
        <w:rPr>
          <w:rFonts w:eastAsia="仿宋_GB2312"/>
          <w:b/>
          <w:bCs/>
          <w:color w:val="000000"/>
          <w:sz w:val="28"/>
          <w:szCs w:val="28"/>
        </w:rPr>
        <w:t>2</w:t>
      </w:r>
      <w:r>
        <w:rPr>
          <w:rFonts w:eastAsia="仿宋_GB2312"/>
          <w:b/>
          <w:bCs/>
          <w:color w:val="000000"/>
          <w:sz w:val="28"/>
          <w:szCs w:val="28"/>
          <w:lang w:eastAsia="zh-Hans"/>
        </w:rPr>
        <w:t xml:space="preserve">. </w:t>
      </w:r>
      <w:r>
        <w:rPr>
          <w:rFonts w:eastAsia="仿宋_GB2312"/>
          <w:b/>
          <w:bCs/>
          <w:color w:val="000000"/>
          <w:sz w:val="28"/>
          <w:szCs w:val="28"/>
        </w:rPr>
        <w:t>榜单名称：中医优势病种中医药</w:t>
      </w:r>
      <w:r>
        <w:rPr>
          <w:rFonts w:eastAsia="仿宋_GB2312" w:hint="eastAsia"/>
          <w:b/>
          <w:bCs/>
          <w:color w:val="000000"/>
          <w:sz w:val="28"/>
          <w:szCs w:val="28"/>
        </w:rPr>
        <w:t>诊治</w:t>
      </w:r>
      <w:r>
        <w:rPr>
          <w:rFonts w:eastAsia="仿宋_GB2312"/>
          <w:b/>
          <w:bCs/>
          <w:color w:val="000000"/>
          <w:sz w:val="28"/>
          <w:szCs w:val="28"/>
        </w:rPr>
        <w:t>新技术研究</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shd w:val="clear" w:color="auto" w:fill="FFFFFF"/>
        </w:rPr>
      </w:pPr>
      <w:r>
        <w:rPr>
          <w:rFonts w:eastAsia="仿宋_GB2312"/>
          <w:b/>
          <w:bCs/>
          <w:color w:val="000000"/>
          <w:kern w:val="0"/>
          <w:sz w:val="28"/>
          <w:szCs w:val="28"/>
        </w:rPr>
        <w:t>主要研究内容：</w:t>
      </w:r>
      <w:r>
        <w:rPr>
          <w:rFonts w:eastAsia="仿宋_GB2312"/>
          <w:color w:val="000000"/>
          <w:kern w:val="0"/>
          <w:sz w:val="28"/>
          <w:szCs w:val="28"/>
          <w:shd w:val="clear" w:color="auto" w:fill="FFFFFF"/>
        </w:rPr>
        <w:t>针对呼吸系统疾病、消化系统疾病、内分泌与代谢疾病、妇科疾病、肾脏病、皮肤病、功能退化性疾病等病种，以中医药诊治特色和优势为切入点，以提高临床有效防控效果为导向，</w:t>
      </w:r>
      <w:r>
        <w:rPr>
          <w:rFonts w:eastAsia="仿宋_GB2312" w:hint="eastAsia"/>
          <w:color w:val="000000"/>
          <w:kern w:val="0"/>
          <w:sz w:val="28"/>
          <w:szCs w:val="28"/>
          <w:shd w:val="clear" w:color="auto" w:fill="FFFFFF"/>
        </w:rPr>
        <w:t>运用现代科学技术手段</w:t>
      </w:r>
      <w:r>
        <w:rPr>
          <w:rFonts w:eastAsia="仿宋_GB2312"/>
          <w:color w:val="000000"/>
          <w:kern w:val="0"/>
          <w:sz w:val="28"/>
          <w:szCs w:val="28"/>
          <w:shd w:val="clear" w:color="auto" w:fill="FFFFFF"/>
        </w:rPr>
        <w:t>开展中医诊断新技术和新方法研究；形成具有显著疗效优势和中医药原创特色的治疗方案；遵循国际通行的研究规范，采用适宜的临床结局指标，开展高质量的临床评价研究，形成高质量、国际公认的临床证据；进行有效中药制剂和方药的筛选研究。</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lastRenderedPageBreak/>
        <w:t>绩效目标：</w:t>
      </w:r>
      <w:r>
        <w:rPr>
          <w:rFonts w:eastAsia="仿宋_GB2312"/>
          <w:color w:val="000000"/>
          <w:kern w:val="0"/>
          <w:sz w:val="28"/>
          <w:szCs w:val="28"/>
          <w:shd w:val="clear" w:color="auto" w:fill="FFFFFF"/>
        </w:rPr>
        <w:t>围绕</w:t>
      </w:r>
      <w:r>
        <w:rPr>
          <w:rFonts w:eastAsia="仿宋_GB2312" w:hint="eastAsia"/>
          <w:color w:val="000000"/>
          <w:kern w:val="0"/>
          <w:sz w:val="28"/>
          <w:szCs w:val="28"/>
          <w:shd w:val="clear" w:color="auto" w:fill="FFFFFF"/>
        </w:rPr>
        <w:t>1</w:t>
      </w:r>
      <w:r>
        <w:rPr>
          <w:rFonts w:eastAsia="仿宋_GB2312"/>
          <w:color w:val="000000"/>
          <w:kern w:val="0"/>
          <w:sz w:val="28"/>
          <w:szCs w:val="28"/>
          <w:shd w:val="clear" w:color="auto" w:fill="FFFFFF"/>
        </w:rPr>
        <w:t>种中医优势病种，形成中医或中西医结合防治、诊疗策略</w:t>
      </w:r>
      <w:r>
        <w:rPr>
          <w:rFonts w:eastAsia="仿宋_GB2312" w:hint="eastAsia"/>
          <w:color w:val="000000"/>
          <w:kern w:val="0"/>
          <w:sz w:val="28"/>
          <w:szCs w:val="28"/>
          <w:shd w:val="clear" w:color="auto" w:fill="FFFFFF"/>
        </w:rPr>
        <w:t>，</w:t>
      </w:r>
      <w:r>
        <w:rPr>
          <w:rFonts w:eastAsia="仿宋_GB2312"/>
          <w:color w:val="000000"/>
          <w:kern w:val="0"/>
          <w:sz w:val="28"/>
          <w:szCs w:val="28"/>
          <w:shd w:val="clear" w:color="auto" w:fill="FFFFFF"/>
        </w:rPr>
        <w:t>建立病证结合的中医或中西医结合治疗方案，较现有优势方案临床疗效水平有显著提升，或安全性提升、具有明显的卫生经济学优势；取得高质量临床循证证据，并纳入高级别临床指南或形成专家共识，在不少于</w:t>
      </w:r>
      <w:r>
        <w:rPr>
          <w:rFonts w:eastAsia="仿宋_GB2312"/>
          <w:color w:val="000000"/>
          <w:kern w:val="0"/>
          <w:sz w:val="28"/>
          <w:szCs w:val="28"/>
          <w:shd w:val="clear" w:color="auto" w:fill="FFFFFF"/>
        </w:rPr>
        <w:t>5</w:t>
      </w:r>
      <w:r>
        <w:rPr>
          <w:rFonts w:eastAsia="仿宋_GB2312"/>
          <w:color w:val="000000"/>
          <w:kern w:val="0"/>
          <w:sz w:val="28"/>
          <w:szCs w:val="28"/>
          <w:shd w:val="clear" w:color="auto" w:fill="FFFFFF"/>
        </w:rPr>
        <w:t>家医疗机构应用推广；针对疗效和作用机制确切的中药复方，完成中药新药临床前研究或院内制剂临床研究，获批开展中药新药临床试验研究或备案为院内制剂。</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医疗机构、医疗机构所属高等学校、临床医学研究中心，鼓励多学科交叉</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32"/>
          <w:szCs w:val="32"/>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562"/>
        <w:rPr>
          <w:rFonts w:eastAsia="仿宋_GB2312"/>
          <w:b/>
          <w:bCs/>
          <w:color w:val="000000"/>
          <w:sz w:val="28"/>
          <w:szCs w:val="28"/>
        </w:rPr>
      </w:pPr>
      <w:r>
        <w:rPr>
          <w:rFonts w:eastAsia="仿宋_GB2312"/>
          <w:b/>
          <w:bCs/>
          <w:color w:val="000000"/>
          <w:sz w:val="28"/>
          <w:szCs w:val="28"/>
        </w:rPr>
        <w:t>3</w:t>
      </w:r>
      <w:r>
        <w:rPr>
          <w:rFonts w:eastAsia="仿宋_GB2312"/>
          <w:b/>
          <w:bCs/>
          <w:color w:val="000000"/>
          <w:sz w:val="28"/>
          <w:szCs w:val="28"/>
          <w:lang w:eastAsia="zh-Hans"/>
        </w:rPr>
        <w:t xml:space="preserve">. </w:t>
      </w:r>
      <w:r>
        <w:rPr>
          <w:rFonts w:eastAsia="仿宋_GB2312"/>
          <w:b/>
          <w:bCs/>
          <w:color w:val="000000"/>
          <w:sz w:val="28"/>
          <w:szCs w:val="28"/>
        </w:rPr>
        <w:t>榜单名称：中药新药研发关键技术研究</w:t>
      </w:r>
      <w:r>
        <w:rPr>
          <w:rFonts w:eastAsia="仿宋_GB2312" w:hint="eastAsia"/>
          <w:b/>
          <w:bCs/>
          <w:color w:val="000000"/>
          <w:sz w:val="28"/>
          <w:szCs w:val="28"/>
        </w:rPr>
        <w:t>（尖兵）</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继承和突出中医药临床特色优势，综合运用系统生物学、人工智能等多学科技术手段构建现代中药新药研发关键技术体系。重点突破以临床价值为导向的中药药效物质发现、组方设计、药效与成药性评价、制药工艺优化、全流程质量控制等关键技术；建立契合中医药特点的中药药效物质发现模型与候选新药资源库，研发可共享交互的中药新药组方优化设计平台；以临床真实世界为基础，建立关联临床病症的中药安全有效性评价模式</w:t>
      </w:r>
      <w:r>
        <w:rPr>
          <w:rFonts w:eastAsia="仿宋_GB2312"/>
          <w:color w:val="000000"/>
          <w:sz w:val="28"/>
          <w:szCs w:val="28"/>
        </w:rPr>
        <w:lastRenderedPageBreak/>
        <w:t>和技术方法，建立中医药真实世界研究评价方法标准和技术体系，开展中药新药临床研究。</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研究突破</w:t>
      </w:r>
      <w:r>
        <w:rPr>
          <w:rFonts w:eastAsia="仿宋_GB2312"/>
          <w:color w:val="000000"/>
          <w:kern w:val="0"/>
          <w:sz w:val="28"/>
          <w:szCs w:val="28"/>
        </w:rPr>
        <w:t>3-5</w:t>
      </w:r>
      <w:r>
        <w:rPr>
          <w:rFonts w:eastAsia="仿宋_GB2312"/>
          <w:color w:val="000000"/>
          <w:kern w:val="0"/>
          <w:sz w:val="28"/>
          <w:szCs w:val="28"/>
        </w:rPr>
        <w:t>项中药新药发现及设计，安全性、有效性、质控评价等关键技术；构建</w:t>
      </w:r>
      <w:r>
        <w:rPr>
          <w:rFonts w:eastAsia="仿宋_GB2312"/>
          <w:color w:val="000000"/>
          <w:kern w:val="0"/>
          <w:sz w:val="28"/>
          <w:szCs w:val="28"/>
        </w:rPr>
        <w:t>2</w:t>
      </w:r>
      <w:r>
        <w:rPr>
          <w:rFonts w:eastAsia="仿宋_GB2312"/>
          <w:color w:val="000000"/>
          <w:kern w:val="0"/>
          <w:sz w:val="28"/>
          <w:szCs w:val="28"/>
        </w:rPr>
        <w:t>种以上符合中医药理论的中药药效物质发现新模型，相关研究达到国际先进水平；建成</w:t>
      </w:r>
      <w:r>
        <w:rPr>
          <w:rFonts w:eastAsia="仿宋_GB2312"/>
          <w:color w:val="000000"/>
          <w:kern w:val="0"/>
          <w:sz w:val="28"/>
          <w:szCs w:val="28"/>
        </w:rPr>
        <w:t>1</w:t>
      </w:r>
      <w:r>
        <w:rPr>
          <w:rFonts w:eastAsia="仿宋_GB2312"/>
          <w:color w:val="000000"/>
          <w:kern w:val="0"/>
          <w:sz w:val="28"/>
          <w:szCs w:val="28"/>
        </w:rPr>
        <w:t>个可开放共享的中药来源的新药研发资源库，形成</w:t>
      </w:r>
      <w:r>
        <w:rPr>
          <w:rFonts w:eastAsia="仿宋_GB2312"/>
          <w:color w:val="000000"/>
          <w:kern w:val="0"/>
          <w:sz w:val="28"/>
          <w:szCs w:val="28"/>
        </w:rPr>
        <w:t>2</w:t>
      </w:r>
      <w:r>
        <w:rPr>
          <w:rFonts w:eastAsia="仿宋_GB2312"/>
          <w:color w:val="000000"/>
          <w:kern w:val="0"/>
          <w:sz w:val="28"/>
          <w:szCs w:val="28"/>
        </w:rPr>
        <w:t>个以上中药新药处方并完成成药性评价，至少</w:t>
      </w:r>
      <w:r>
        <w:rPr>
          <w:rFonts w:eastAsia="仿宋_GB2312"/>
          <w:color w:val="000000"/>
          <w:kern w:val="0"/>
          <w:sz w:val="28"/>
          <w:szCs w:val="28"/>
        </w:rPr>
        <w:t>1</w:t>
      </w:r>
      <w:r>
        <w:rPr>
          <w:rFonts w:eastAsia="仿宋_GB2312"/>
          <w:color w:val="000000"/>
          <w:kern w:val="0"/>
          <w:sz w:val="28"/>
          <w:szCs w:val="28"/>
        </w:rPr>
        <w:t>个中药新药（含中药改良型新药）获批开展新药临床试验研究；</w:t>
      </w:r>
      <w:r>
        <w:rPr>
          <w:rFonts w:eastAsia="仿宋_GB2312" w:hint="eastAsia"/>
          <w:color w:val="000000"/>
          <w:kern w:val="0"/>
          <w:sz w:val="28"/>
          <w:szCs w:val="28"/>
        </w:rPr>
        <w:t>基于</w:t>
      </w:r>
      <w:r>
        <w:rPr>
          <w:rFonts w:eastAsia="仿宋_GB2312"/>
          <w:color w:val="000000"/>
          <w:kern w:val="0"/>
          <w:sz w:val="28"/>
          <w:szCs w:val="28"/>
        </w:rPr>
        <w:t>中医药真实世界研究方法标准和技术体系，完成</w:t>
      </w:r>
      <w:r>
        <w:rPr>
          <w:rFonts w:eastAsia="仿宋_GB2312"/>
          <w:color w:val="000000"/>
          <w:kern w:val="0"/>
          <w:sz w:val="28"/>
          <w:szCs w:val="28"/>
        </w:rPr>
        <w:t>1-2</w:t>
      </w:r>
      <w:r>
        <w:rPr>
          <w:rFonts w:eastAsia="仿宋_GB2312"/>
          <w:color w:val="000000"/>
          <w:kern w:val="0"/>
          <w:sz w:val="28"/>
          <w:szCs w:val="28"/>
        </w:rPr>
        <w:t>个中药新药的真实世界研究，并向国家药监局递交中药新药注册申请。申请</w:t>
      </w:r>
      <w:r>
        <w:rPr>
          <w:rFonts w:eastAsia="仿宋_GB2312"/>
          <w:color w:val="000000"/>
          <w:kern w:val="0"/>
          <w:sz w:val="28"/>
          <w:szCs w:val="28"/>
        </w:rPr>
        <w:t>/</w:t>
      </w:r>
      <w:r>
        <w:rPr>
          <w:rFonts w:eastAsia="仿宋_GB2312"/>
          <w:color w:val="000000"/>
          <w:kern w:val="0"/>
          <w:sz w:val="28"/>
          <w:szCs w:val="28"/>
        </w:rPr>
        <w:t>获得不少</w:t>
      </w:r>
      <w:r>
        <w:rPr>
          <w:rFonts w:eastAsia="仿宋_GB2312"/>
          <w:color w:val="000000"/>
          <w:kern w:val="0"/>
          <w:sz w:val="28"/>
          <w:szCs w:val="28"/>
        </w:rPr>
        <w:t>5</w:t>
      </w:r>
      <w:r>
        <w:rPr>
          <w:rFonts w:eastAsia="仿宋_GB2312"/>
          <w:color w:val="000000"/>
          <w:kern w:val="0"/>
          <w:sz w:val="28"/>
          <w:szCs w:val="28"/>
        </w:rPr>
        <w:t>项</w:t>
      </w:r>
      <w:r>
        <w:rPr>
          <w:rFonts w:eastAsia="仿宋_GB2312"/>
          <w:bCs/>
          <w:color w:val="000000"/>
          <w:kern w:val="0"/>
          <w:sz w:val="28"/>
          <w:szCs w:val="28"/>
        </w:rPr>
        <w:t>核心技术发明专利。</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sz w:val="28"/>
          <w:szCs w:val="28"/>
        </w:rPr>
      </w:pPr>
      <w:r>
        <w:rPr>
          <w:rFonts w:eastAsia="仿宋_GB2312"/>
          <w:b/>
          <w:bCs/>
          <w:color w:val="000000"/>
          <w:sz w:val="28"/>
          <w:szCs w:val="28"/>
        </w:rPr>
        <w:t>4</w:t>
      </w:r>
      <w:r>
        <w:rPr>
          <w:rFonts w:eastAsia="仿宋_GB2312"/>
          <w:b/>
          <w:bCs/>
          <w:color w:val="000000"/>
          <w:sz w:val="28"/>
          <w:szCs w:val="28"/>
          <w:lang w:eastAsia="zh-Hans"/>
        </w:rPr>
        <w:t xml:space="preserve">. </w:t>
      </w:r>
      <w:r>
        <w:rPr>
          <w:rFonts w:eastAsia="仿宋_GB2312"/>
          <w:b/>
          <w:bCs/>
          <w:color w:val="000000"/>
          <w:sz w:val="28"/>
          <w:szCs w:val="28"/>
        </w:rPr>
        <w:t>榜单名称：创新中药开发研究</w:t>
      </w:r>
      <w:r>
        <w:rPr>
          <w:rFonts w:eastAsia="仿宋_GB2312" w:hint="eastAsia"/>
          <w:b/>
          <w:bCs/>
          <w:color w:val="000000"/>
          <w:sz w:val="28"/>
          <w:szCs w:val="28"/>
        </w:rPr>
        <w:t>（尖兵）</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针对中医药具有特色优势的重大高发疾病，选择组方合理、治疗病症明确、主要药效物质及其作用机制相对清楚、具有较大市场前景的经典名方、医院制剂、中药有效组分或有效成分、以及从中药中提取的单</w:t>
      </w:r>
      <w:r>
        <w:rPr>
          <w:rFonts w:eastAsia="仿宋_GB2312"/>
          <w:color w:val="000000"/>
          <w:sz w:val="28"/>
          <w:szCs w:val="28"/>
        </w:rPr>
        <w:lastRenderedPageBreak/>
        <w:t>体活性化合物，完成制剂成型、规模化生产工艺、质量控制、药效学和安全性评价等临床前研究，并开展临床试验研究和中药新药注册。</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bCs/>
          <w:color w:val="000000"/>
          <w:sz w:val="28"/>
          <w:szCs w:val="28"/>
        </w:rPr>
        <w:t>获得拥有自主知识产权的候选中药新药，完成规范的临床前研究，完成候选新药的中试生产、安全性和有效性评价，开展临床试验研究和中药新药注册，取得新药注册证书，申请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3</w:t>
      </w:r>
      <w:r>
        <w:rPr>
          <w:rFonts w:eastAsia="仿宋_GB2312"/>
          <w:bCs/>
          <w:color w:val="000000"/>
          <w:sz w:val="28"/>
          <w:szCs w:val="28"/>
        </w:rPr>
        <w:t>项核心技术发明专利。</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申报主体：</w:t>
      </w:r>
      <w:r>
        <w:rPr>
          <w:rFonts w:eastAsia="仿宋_GB2312" w:hint="eastAsia"/>
          <w:color w:val="000000"/>
          <w:kern w:val="0"/>
          <w:sz w:val="28"/>
          <w:szCs w:val="28"/>
        </w:rPr>
        <w:t>企业牵头申报</w:t>
      </w:r>
      <w:r>
        <w:rPr>
          <w:rFonts w:eastAsia="仿宋_GB2312"/>
          <w:color w:val="000000"/>
          <w:kern w:val="0"/>
          <w:sz w:val="28"/>
          <w:szCs w:val="28"/>
        </w:rPr>
        <w:t>，鼓励产学研合作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sz w:val="28"/>
          <w:szCs w:val="28"/>
        </w:rPr>
      </w:pPr>
      <w:r>
        <w:rPr>
          <w:rFonts w:eastAsia="仿宋_GB2312"/>
          <w:b/>
          <w:bCs/>
          <w:color w:val="000000"/>
          <w:sz w:val="28"/>
          <w:szCs w:val="28"/>
        </w:rPr>
        <w:t>5</w:t>
      </w:r>
      <w:r>
        <w:rPr>
          <w:rFonts w:eastAsia="仿宋_GB2312"/>
          <w:b/>
          <w:bCs/>
          <w:color w:val="000000"/>
          <w:sz w:val="28"/>
          <w:szCs w:val="28"/>
          <w:lang w:eastAsia="zh-Hans"/>
        </w:rPr>
        <w:t xml:space="preserve">. </w:t>
      </w:r>
      <w:r>
        <w:rPr>
          <w:rFonts w:eastAsia="仿宋_GB2312"/>
          <w:b/>
          <w:bCs/>
          <w:color w:val="000000"/>
          <w:sz w:val="28"/>
          <w:szCs w:val="28"/>
        </w:rPr>
        <w:t>榜单名称：</w:t>
      </w:r>
      <w:r>
        <w:rPr>
          <w:rFonts w:eastAsia="仿宋_GB2312" w:hint="eastAsia"/>
          <w:b/>
          <w:bCs/>
          <w:color w:val="000000"/>
          <w:sz w:val="28"/>
          <w:szCs w:val="28"/>
        </w:rPr>
        <w:t>浙派中医经方、经典名方与大品种中成药创新开发研究</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选择临床疗效确切的浙派中医</w:t>
      </w:r>
      <w:r>
        <w:rPr>
          <w:rFonts w:eastAsia="仿宋_GB2312" w:hint="eastAsia"/>
          <w:color w:val="000000"/>
          <w:sz w:val="28"/>
          <w:szCs w:val="28"/>
        </w:rPr>
        <w:t>经方、</w:t>
      </w:r>
      <w:r>
        <w:rPr>
          <w:rFonts w:eastAsia="仿宋_GB2312"/>
          <w:color w:val="000000"/>
          <w:sz w:val="28"/>
          <w:szCs w:val="28"/>
        </w:rPr>
        <w:t>经典名方或大品种中成药（年均销售</w:t>
      </w:r>
      <w:r>
        <w:rPr>
          <w:rFonts w:eastAsia="仿宋_GB2312"/>
          <w:color w:val="000000"/>
          <w:sz w:val="28"/>
          <w:szCs w:val="28"/>
        </w:rPr>
        <w:t>1</w:t>
      </w:r>
      <w:r>
        <w:rPr>
          <w:rFonts w:eastAsia="仿宋_GB2312"/>
          <w:color w:val="000000"/>
          <w:sz w:val="28"/>
          <w:szCs w:val="28"/>
        </w:rPr>
        <w:t>亿元以上）为研究对象，针对丸散膏汤等传统剂型在生产工艺、剂型、质量标准等方面存在的瓶颈问题，重点研究提取浓缩、醇沉、造粒成型等关键制药工艺的量值传递机制，通过给药方式、剂型、工艺等改良型创新，研发符合临床用药需求的新型口服剂型及皮肤粘膜、关节等部位的外用制剂，为浙派中医经典方药研发与大品种中成药二次开发提供技术支持，</w:t>
      </w:r>
      <w:r>
        <w:rPr>
          <w:rFonts w:eastAsia="仿宋_GB2312"/>
          <w:color w:val="000000"/>
          <w:sz w:val="28"/>
          <w:szCs w:val="28"/>
        </w:rPr>
        <w:lastRenderedPageBreak/>
        <w:t>并开展产业化示范。</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完成</w:t>
      </w:r>
      <w:r>
        <w:rPr>
          <w:rFonts w:eastAsia="仿宋_GB2312"/>
          <w:color w:val="000000"/>
          <w:sz w:val="28"/>
          <w:szCs w:val="28"/>
        </w:rPr>
        <w:t>1-2</w:t>
      </w:r>
      <w:r>
        <w:rPr>
          <w:rFonts w:eastAsia="仿宋_GB2312"/>
          <w:color w:val="000000"/>
          <w:sz w:val="28"/>
          <w:szCs w:val="28"/>
        </w:rPr>
        <w:t>个浙派中医经典名方或已上市中成药的改良型创新研究。浙派中医经典名方创新研究至少提交临床试验申请或开展有效例数的真实世界研究；已上市中成药的改良型创新研究，完成</w:t>
      </w:r>
      <w:r>
        <w:rPr>
          <w:rFonts w:eastAsia="仿宋_GB2312"/>
          <w:color w:val="000000"/>
          <w:sz w:val="28"/>
          <w:szCs w:val="28"/>
        </w:rPr>
        <w:t>1</w:t>
      </w:r>
      <w:r>
        <w:rPr>
          <w:rFonts w:eastAsia="仿宋_GB2312"/>
          <w:color w:val="000000"/>
          <w:sz w:val="28"/>
          <w:szCs w:val="28"/>
        </w:rPr>
        <w:t>个品种的生产工艺或质量标准变更申请并获受理，申请</w:t>
      </w:r>
      <w:r>
        <w:rPr>
          <w:rFonts w:eastAsia="仿宋_GB2312"/>
          <w:color w:val="000000"/>
          <w:sz w:val="28"/>
          <w:szCs w:val="28"/>
        </w:rPr>
        <w:t>/</w:t>
      </w:r>
      <w:r>
        <w:rPr>
          <w:rFonts w:eastAsia="仿宋_GB2312"/>
          <w:color w:val="000000"/>
          <w:sz w:val="28"/>
          <w:szCs w:val="28"/>
        </w:rPr>
        <w:t>获得不少于</w:t>
      </w:r>
      <w:r>
        <w:rPr>
          <w:rFonts w:eastAsia="仿宋_GB2312"/>
          <w:color w:val="000000"/>
          <w:sz w:val="28"/>
          <w:szCs w:val="28"/>
        </w:rPr>
        <w:t>2</w:t>
      </w:r>
      <w:r>
        <w:rPr>
          <w:rFonts w:eastAsia="仿宋_GB2312"/>
          <w:color w:val="000000"/>
          <w:sz w:val="28"/>
          <w:szCs w:val="28"/>
        </w:rPr>
        <w:t>项核心技术发明专利。</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sz w:val="28"/>
          <w:szCs w:val="28"/>
        </w:rPr>
      </w:pPr>
      <w:r>
        <w:rPr>
          <w:rFonts w:eastAsia="仿宋_GB2312"/>
          <w:b/>
          <w:bCs/>
          <w:color w:val="000000"/>
          <w:sz w:val="28"/>
          <w:szCs w:val="28"/>
        </w:rPr>
        <w:t>6</w:t>
      </w:r>
      <w:r>
        <w:rPr>
          <w:rFonts w:eastAsia="仿宋_GB2312"/>
          <w:b/>
          <w:bCs/>
          <w:color w:val="000000"/>
          <w:sz w:val="28"/>
          <w:szCs w:val="28"/>
          <w:lang w:eastAsia="zh-Hans"/>
        </w:rPr>
        <w:t xml:space="preserve">. </w:t>
      </w:r>
      <w:r>
        <w:rPr>
          <w:rFonts w:eastAsia="仿宋_GB2312"/>
          <w:b/>
          <w:bCs/>
          <w:color w:val="000000"/>
          <w:sz w:val="28"/>
          <w:szCs w:val="28"/>
        </w:rPr>
        <w:t>榜单名称：智能中医特色诊治、康复设备研发</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shd w:val="clear" w:color="auto" w:fill="FFFFFF"/>
        </w:rPr>
      </w:pPr>
      <w:r>
        <w:rPr>
          <w:rFonts w:eastAsia="仿宋_GB2312"/>
          <w:b/>
          <w:bCs/>
          <w:color w:val="000000"/>
          <w:kern w:val="0"/>
          <w:sz w:val="28"/>
          <w:szCs w:val="28"/>
        </w:rPr>
        <w:t>主要研究内容：</w:t>
      </w:r>
      <w:r>
        <w:rPr>
          <w:rFonts w:eastAsia="仿宋_GB2312"/>
          <w:color w:val="000000"/>
          <w:kern w:val="0"/>
          <w:sz w:val="28"/>
          <w:szCs w:val="28"/>
          <w:shd w:val="clear" w:color="auto" w:fill="FFFFFF"/>
        </w:rPr>
        <w:t>针对提升中医重大、优势特色病种诊治效果，以临床应用需求为导向，开展</w:t>
      </w:r>
      <w:r>
        <w:rPr>
          <w:rFonts w:eastAsia="仿宋_GB2312"/>
          <w:bCs/>
          <w:color w:val="000000"/>
          <w:kern w:val="0"/>
          <w:sz w:val="28"/>
          <w:szCs w:val="28"/>
          <w:shd w:val="clear" w:color="auto" w:fill="FFFFFF"/>
        </w:rPr>
        <w:t>多维度信息采集及分析处理、</w:t>
      </w:r>
      <w:r>
        <w:rPr>
          <w:rFonts w:eastAsia="仿宋_GB2312"/>
          <w:color w:val="000000"/>
          <w:kern w:val="0"/>
          <w:sz w:val="28"/>
          <w:szCs w:val="28"/>
          <w:shd w:val="clear" w:color="auto" w:fill="FFFFFF"/>
        </w:rPr>
        <w:t>设备控制及参数优化等关键技术研究；研发基于人工智能、医学传感等技术的中医智能诊治、康复设备；</w:t>
      </w:r>
      <w:r>
        <w:rPr>
          <w:rFonts w:eastAsia="仿宋_GB2312"/>
          <w:bCs/>
          <w:color w:val="000000"/>
          <w:kern w:val="0"/>
          <w:sz w:val="28"/>
          <w:szCs w:val="28"/>
          <w:shd w:val="clear" w:color="auto" w:fill="FFFFFF"/>
        </w:rPr>
        <w:t>开展设备临床应用验证，建立相应标准和规范。</w:t>
      </w:r>
    </w:p>
    <w:p w:rsidR="00C0146D" w:rsidRDefault="009832D1">
      <w:pPr>
        <w:spacing w:line="520" w:lineRule="exact"/>
        <w:ind w:firstLineChars="202" w:firstLine="568"/>
        <w:rPr>
          <w:rFonts w:eastAsia="仿宋_GB2312"/>
          <w:color w:val="000000"/>
          <w:kern w:val="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shd w:val="clear" w:color="auto" w:fill="FFFFFF"/>
        </w:rPr>
        <w:t>研发具有自主知识产权的智能化中医诊治、康复设备，并开展有效例数的临床验证，</w:t>
      </w:r>
      <w:r>
        <w:rPr>
          <w:rFonts w:eastAsia="仿宋_GB2312"/>
          <w:bCs/>
          <w:color w:val="000000"/>
          <w:kern w:val="0"/>
          <w:sz w:val="28"/>
          <w:szCs w:val="28"/>
          <w:shd w:val="clear" w:color="auto" w:fill="FFFFFF"/>
        </w:rPr>
        <w:t>获得医疗器械产品注册证，申请</w:t>
      </w:r>
      <w:r>
        <w:rPr>
          <w:rFonts w:eastAsia="仿宋_GB2312"/>
          <w:bCs/>
          <w:color w:val="000000"/>
          <w:kern w:val="0"/>
          <w:sz w:val="28"/>
          <w:szCs w:val="28"/>
          <w:shd w:val="clear" w:color="auto" w:fill="FFFFFF"/>
        </w:rPr>
        <w:t>/</w:t>
      </w:r>
      <w:r>
        <w:rPr>
          <w:rFonts w:eastAsia="仿宋_GB2312"/>
          <w:bCs/>
          <w:color w:val="000000"/>
          <w:kern w:val="0"/>
          <w:sz w:val="28"/>
          <w:szCs w:val="28"/>
          <w:shd w:val="clear" w:color="auto" w:fill="FFFFFF"/>
        </w:rPr>
        <w:t>获得</w:t>
      </w:r>
      <w:r>
        <w:rPr>
          <w:rFonts w:eastAsia="仿宋_GB2312"/>
          <w:color w:val="000000"/>
          <w:kern w:val="0"/>
          <w:sz w:val="28"/>
          <w:szCs w:val="28"/>
          <w:shd w:val="clear" w:color="auto" w:fill="FFFFFF"/>
        </w:rPr>
        <w:t>不少于</w:t>
      </w:r>
      <w:r>
        <w:rPr>
          <w:rFonts w:eastAsia="仿宋_GB2312"/>
          <w:color w:val="000000"/>
          <w:kern w:val="0"/>
          <w:sz w:val="28"/>
          <w:szCs w:val="28"/>
          <w:shd w:val="clear" w:color="auto" w:fill="FFFFFF"/>
        </w:rPr>
        <w:t>2</w:t>
      </w:r>
      <w:r>
        <w:rPr>
          <w:rFonts w:eastAsia="仿宋_GB2312"/>
          <w:color w:val="000000"/>
          <w:kern w:val="0"/>
          <w:sz w:val="28"/>
          <w:szCs w:val="28"/>
          <w:shd w:val="clear" w:color="auto" w:fill="FFFFFF"/>
        </w:rPr>
        <w:t>项核心技术发明专利</w:t>
      </w:r>
      <w:r>
        <w:rPr>
          <w:rFonts w:eastAsia="仿宋_GB2312"/>
          <w:bCs/>
          <w:color w:val="000000"/>
          <w:kern w:val="0"/>
          <w:sz w:val="28"/>
          <w:szCs w:val="28"/>
          <w:shd w:val="clear" w:color="auto" w:fill="FFFFFF"/>
        </w:rPr>
        <w:t>，</w:t>
      </w:r>
      <w:r>
        <w:rPr>
          <w:rFonts w:eastAsia="仿宋_GB2312"/>
          <w:color w:val="000000"/>
          <w:kern w:val="0"/>
          <w:sz w:val="28"/>
          <w:szCs w:val="28"/>
          <w:shd w:val="clear" w:color="auto" w:fill="FFFFFF"/>
        </w:rPr>
        <w:t>实现产品产业化</w:t>
      </w:r>
      <w:r>
        <w:rPr>
          <w:rFonts w:eastAsia="仿宋_GB2312"/>
          <w:bCs/>
          <w:color w:val="000000"/>
          <w:kern w:val="0"/>
          <w:sz w:val="28"/>
          <w:szCs w:val="28"/>
          <w:shd w:val="clear" w:color="auto" w:fill="FFFFFF"/>
        </w:rPr>
        <w:t>。</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lastRenderedPageBreak/>
        <w:t>申报主体：</w:t>
      </w:r>
      <w:r>
        <w:rPr>
          <w:rFonts w:eastAsia="仿宋_GB2312" w:hint="eastAsia"/>
          <w:color w:val="000000"/>
          <w:kern w:val="0"/>
          <w:sz w:val="28"/>
          <w:szCs w:val="28"/>
        </w:rPr>
        <w:t>企业牵头申报</w:t>
      </w:r>
      <w:r>
        <w:rPr>
          <w:rFonts w:eastAsia="仿宋_GB2312"/>
          <w:color w:val="000000"/>
          <w:kern w:val="0"/>
          <w:sz w:val="28"/>
          <w:szCs w:val="28"/>
        </w:rPr>
        <w:t>，鼓励产学研合作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shd w:val="clear" w:color="auto" w:fill="FFFFFF"/>
        </w:rPr>
      </w:pPr>
      <w:r>
        <w:rPr>
          <w:rFonts w:eastAsia="仿宋_GB2312"/>
          <w:b/>
          <w:bCs/>
          <w:color w:val="000000"/>
          <w:kern w:val="0"/>
          <w:sz w:val="28"/>
          <w:szCs w:val="28"/>
        </w:rPr>
        <w:t>组织方式：</w:t>
      </w:r>
      <w:r>
        <w:rPr>
          <w:rFonts w:eastAsia="仿宋_GB2312"/>
          <w:color w:val="000000"/>
          <w:kern w:val="0"/>
          <w:sz w:val="28"/>
          <w:szCs w:val="28"/>
          <w:shd w:val="clear" w:color="auto" w:fill="FFFFFF"/>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w:t>
      </w:r>
      <w:r>
        <w:rPr>
          <w:rFonts w:eastAsia="楷体_GB2312" w:hint="eastAsia"/>
          <w:b/>
          <w:bCs/>
          <w:color w:val="000000"/>
          <w:kern w:val="0"/>
          <w:sz w:val="32"/>
          <w:szCs w:val="32"/>
        </w:rPr>
        <w:t>七</w:t>
      </w:r>
      <w:r>
        <w:rPr>
          <w:rFonts w:eastAsia="楷体_GB2312"/>
          <w:b/>
          <w:bCs/>
          <w:color w:val="000000"/>
          <w:kern w:val="0"/>
          <w:sz w:val="32"/>
          <w:szCs w:val="32"/>
        </w:rPr>
        <w:t>）专题名称：</w:t>
      </w:r>
      <w:r>
        <w:rPr>
          <w:rFonts w:eastAsia="楷体_GB2312" w:hint="eastAsia"/>
          <w:b/>
          <w:bCs/>
          <w:color w:val="000000"/>
          <w:kern w:val="0"/>
          <w:sz w:val="32"/>
          <w:szCs w:val="32"/>
        </w:rPr>
        <w:t>新药创制与高端医疗器械</w:t>
      </w:r>
      <w:r>
        <w:rPr>
          <w:rFonts w:eastAsia="楷体_GB2312" w:hint="eastAsia"/>
          <w:b/>
          <w:bCs/>
          <w:color w:val="000000"/>
          <w:kern w:val="0"/>
          <w:sz w:val="32"/>
          <w:szCs w:val="32"/>
        </w:rPr>
        <w:t>-</w:t>
      </w:r>
      <w:r>
        <w:rPr>
          <w:rFonts w:eastAsia="楷体_GB2312" w:hint="eastAsia"/>
          <w:b/>
          <w:bCs/>
          <w:color w:val="000000"/>
          <w:kern w:val="0"/>
          <w:sz w:val="32"/>
          <w:szCs w:val="32"/>
        </w:rPr>
        <w:t>新药创制</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榜单名称：基于大数据与人工智能的新药开发关键技术研究</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恶性肿瘤、自身免疫性疾病、神经精神疾病等严重危害人民生命健康的重大和难治性疾病，结合大数据、人工智能等先进技术方法及多组学数据、临床真实样本，开展具有国际水平的创新药物研发关键技术研究。研究新药靶标确证、创新药物快速设计合成、成药性评价等关键技术，并验证相关技术的预测准确性、设计精准度；研究能够反映临床真实情况的细胞水平创新药物快速评价、动物模型构建等关键技术，应用于创新药物研发并推进相关成果转化；构建具有靶点明确、结构多样的优质智能分子实体与虚拟库；基于创新靶标和关键技术开展原创新药研发。</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研究突破</w:t>
      </w:r>
      <w:r>
        <w:rPr>
          <w:rFonts w:eastAsia="仿宋_GB2312"/>
          <w:color w:val="000000"/>
          <w:sz w:val="28"/>
          <w:szCs w:val="28"/>
        </w:rPr>
        <w:t>5</w:t>
      </w:r>
      <w:r>
        <w:rPr>
          <w:rFonts w:eastAsia="仿宋_GB2312"/>
          <w:color w:val="000000"/>
          <w:sz w:val="28"/>
          <w:szCs w:val="28"/>
        </w:rPr>
        <w:t>项以上基于大数据与人工智能的创新药物设计、快速合成与成药性评价等关键技术，达</w:t>
      </w:r>
      <w:r>
        <w:rPr>
          <w:rFonts w:eastAsia="仿宋_GB2312"/>
          <w:color w:val="000000"/>
          <w:sz w:val="28"/>
          <w:szCs w:val="28"/>
        </w:rPr>
        <w:lastRenderedPageBreak/>
        <w:t>到国际先进水平；构建智能实体与虚拟化合物库，化合物数量不少于</w:t>
      </w:r>
      <w:r>
        <w:rPr>
          <w:rFonts w:eastAsia="仿宋_GB2312"/>
          <w:color w:val="000000"/>
          <w:sz w:val="28"/>
          <w:szCs w:val="28"/>
        </w:rPr>
        <w:t>1000</w:t>
      </w:r>
      <w:r>
        <w:rPr>
          <w:rFonts w:eastAsia="仿宋_GB2312"/>
          <w:color w:val="000000"/>
          <w:sz w:val="28"/>
          <w:szCs w:val="28"/>
        </w:rPr>
        <w:t>个，具有自主知识产权的</w:t>
      </w:r>
      <w:r>
        <w:rPr>
          <w:rFonts w:eastAsia="仿宋_GB2312" w:hint="eastAsia"/>
          <w:color w:val="000000"/>
          <w:sz w:val="28"/>
          <w:szCs w:val="28"/>
        </w:rPr>
        <w:t>结构新颖的先导</w:t>
      </w:r>
      <w:r>
        <w:rPr>
          <w:rFonts w:eastAsia="仿宋_GB2312"/>
          <w:color w:val="000000"/>
          <w:sz w:val="28"/>
          <w:szCs w:val="28"/>
        </w:rPr>
        <w:t>化合物数量不少于</w:t>
      </w:r>
      <w:r>
        <w:rPr>
          <w:rFonts w:eastAsia="仿宋_GB2312"/>
          <w:color w:val="000000"/>
          <w:sz w:val="28"/>
          <w:szCs w:val="28"/>
        </w:rPr>
        <w:t>100</w:t>
      </w:r>
      <w:r>
        <w:rPr>
          <w:rFonts w:eastAsia="仿宋_GB2312"/>
          <w:color w:val="000000"/>
          <w:sz w:val="28"/>
          <w:szCs w:val="28"/>
        </w:rPr>
        <w:t>个；发现</w:t>
      </w:r>
      <w:r>
        <w:rPr>
          <w:rFonts w:eastAsia="仿宋_GB2312"/>
          <w:color w:val="000000"/>
          <w:sz w:val="28"/>
          <w:szCs w:val="28"/>
        </w:rPr>
        <w:t>3-5</w:t>
      </w:r>
      <w:r>
        <w:rPr>
          <w:rFonts w:eastAsia="仿宋_GB2312"/>
          <w:color w:val="000000"/>
          <w:sz w:val="28"/>
          <w:szCs w:val="28"/>
        </w:rPr>
        <w:t>个创新药物靶点或毒性靶标，基于发现的新靶点和毒性靶标独立研发</w:t>
      </w:r>
      <w:r>
        <w:rPr>
          <w:rFonts w:eastAsia="仿宋_GB2312"/>
          <w:color w:val="000000"/>
          <w:sz w:val="28"/>
          <w:szCs w:val="28"/>
        </w:rPr>
        <w:t>10</w:t>
      </w:r>
      <w:r>
        <w:rPr>
          <w:rFonts w:eastAsia="仿宋_GB2312"/>
          <w:color w:val="000000"/>
          <w:sz w:val="28"/>
          <w:szCs w:val="28"/>
        </w:rPr>
        <w:t>个以上具有自主知识产权的候选创新药物，其中</w:t>
      </w:r>
      <w:r>
        <w:rPr>
          <w:rFonts w:eastAsia="仿宋_GB2312"/>
          <w:color w:val="000000"/>
          <w:sz w:val="28"/>
          <w:szCs w:val="28"/>
        </w:rPr>
        <w:t>2-3</w:t>
      </w:r>
      <w:r>
        <w:rPr>
          <w:rFonts w:eastAsia="仿宋_GB2312"/>
          <w:color w:val="000000"/>
          <w:sz w:val="28"/>
          <w:szCs w:val="28"/>
        </w:rPr>
        <w:t>个候选药物完成临床前研究，</w:t>
      </w:r>
      <w:r>
        <w:rPr>
          <w:rFonts w:eastAsia="仿宋_GB2312"/>
          <w:color w:val="000000"/>
          <w:sz w:val="28"/>
          <w:szCs w:val="28"/>
        </w:rPr>
        <w:t>1-2</w:t>
      </w:r>
      <w:r>
        <w:rPr>
          <w:rFonts w:eastAsia="仿宋_GB2312"/>
          <w:color w:val="000000"/>
          <w:sz w:val="28"/>
          <w:szCs w:val="28"/>
        </w:rPr>
        <w:t>个候选药物获批开展临床试验研究。申请</w:t>
      </w:r>
      <w:r>
        <w:rPr>
          <w:rFonts w:eastAsia="仿宋_GB2312"/>
          <w:color w:val="000000"/>
          <w:sz w:val="28"/>
          <w:szCs w:val="28"/>
        </w:rPr>
        <w:t>/</w:t>
      </w:r>
      <w:r>
        <w:rPr>
          <w:rFonts w:eastAsia="仿宋_GB2312"/>
          <w:color w:val="000000"/>
          <w:sz w:val="28"/>
          <w:szCs w:val="28"/>
        </w:rPr>
        <w:t>获得不少于</w:t>
      </w:r>
      <w:r>
        <w:rPr>
          <w:rFonts w:eastAsia="仿宋_GB2312"/>
          <w:color w:val="000000"/>
          <w:sz w:val="28"/>
          <w:szCs w:val="28"/>
        </w:rPr>
        <w:t>5</w:t>
      </w:r>
      <w:r>
        <w:rPr>
          <w:rFonts w:eastAsia="仿宋_GB2312"/>
          <w:color w:val="000000"/>
          <w:sz w:val="28"/>
          <w:szCs w:val="28"/>
        </w:rPr>
        <w:t>项核心技术发明专利。</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eastAsia="仿宋_GB2312" w:hint="eastAsia"/>
          <w:b/>
          <w:bCs/>
          <w:color w:val="000000"/>
          <w:kern w:val="0"/>
          <w:sz w:val="28"/>
          <w:szCs w:val="28"/>
        </w:rPr>
        <w:t>药品产业化关键技术研究（领雁）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开展化学药、天然药物、生物药、海洋药物及原料药研发和制造过程中的新技术、新工艺与新装备的研究，突破智能制药、过程强化、高效催化、绿色生物制造等前沿关键技术，建立全流程的工艺数据收集和智能分析系统，开发基于过程分析、工业机器人、</w:t>
      </w:r>
      <w:r>
        <w:rPr>
          <w:rFonts w:eastAsia="仿宋_GB2312"/>
          <w:color w:val="000000"/>
          <w:sz w:val="28"/>
          <w:szCs w:val="28"/>
        </w:rPr>
        <w:t>5G+</w:t>
      </w:r>
      <w:r>
        <w:rPr>
          <w:rFonts w:eastAsia="仿宋_GB2312"/>
          <w:color w:val="000000"/>
          <w:sz w:val="28"/>
          <w:szCs w:val="28"/>
        </w:rPr>
        <w:t>工业互联网的新型智能制药装备与生产线。</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在智能制药、过程强化、高效催化、绿色生物制造等方面突破</w:t>
      </w:r>
      <w:r>
        <w:rPr>
          <w:rFonts w:eastAsia="仿宋_GB2312"/>
          <w:color w:val="000000"/>
          <w:sz w:val="28"/>
          <w:szCs w:val="28"/>
        </w:rPr>
        <w:t>2</w:t>
      </w:r>
      <w:r>
        <w:rPr>
          <w:rFonts w:eastAsia="仿宋_GB2312"/>
          <w:color w:val="000000"/>
          <w:sz w:val="28"/>
          <w:szCs w:val="28"/>
        </w:rPr>
        <w:t>项以上具有国际先进水平的关键技</w:t>
      </w:r>
      <w:r>
        <w:rPr>
          <w:rFonts w:eastAsia="仿宋_GB2312"/>
          <w:color w:val="000000"/>
          <w:sz w:val="28"/>
          <w:szCs w:val="28"/>
        </w:rPr>
        <w:lastRenderedPageBreak/>
        <w:t>术，获得国家发明专利或</w:t>
      </w:r>
      <w:r>
        <w:rPr>
          <w:rFonts w:eastAsia="仿宋_GB2312"/>
          <w:color w:val="000000"/>
          <w:sz w:val="28"/>
          <w:szCs w:val="28"/>
        </w:rPr>
        <w:t>PCT</w:t>
      </w:r>
      <w:r>
        <w:rPr>
          <w:rFonts w:eastAsia="仿宋_GB2312"/>
          <w:color w:val="000000"/>
          <w:sz w:val="28"/>
          <w:szCs w:val="28"/>
        </w:rPr>
        <w:t>专利</w:t>
      </w:r>
      <w:r>
        <w:rPr>
          <w:rFonts w:eastAsia="仿宋_GB2312"/>
          <w:color w:val="000000"/>
          <w:sz w:val="28"/>
          <w:szCs w:val="28"/>
        </w:rPr>
        <w:t>3</w:t>
      </w:r>
      <w:r>
        <w:rPr>
          <w:rFonts w:eastAsia="仿宋_GB2312"/>
          <w:color w:val="000000"/>
          <w:sz w:val="28"/>
          <w:szCs w:val="28"/>
        </w:rPr>
        <w:t>项以上；实现</w:t>
      </w:r>
      <w:r>
        <w:rPr>
          <w:rFonts w:eastAsia="仿宋_GB2312"/>
          <w:color w:val="000000"/>
          <w:sz w:val="28"/>
          <w:szCs w:val="28"/>
        </w:rPr>
        <w:t>1</w:t>
      </w:r>
      <w:r>
        <w:rPr>
          <w:rFonts w:eastAsia="仿宋_GB2312"/>
          <w:color w:val="000000"/>
          <w:sz w:val="28"/>
          <w:szCs w:val="28"/>
        </w:rPr>
        <w:t>种以上药物绿色智能制造，获得国家药监局药品处方、生产工艺、质量标准等批准、备案，至少</w:t>
      </w:r>
      <w:r>
        <w:rPr>
          <w:rFonts w:eastAsia="仿宋_GB2312"/>
          <w:color w:val="000000"/>
          <w:sz w:val="28"/>
          <w:szCs w:val="28"/>
        </w:rPr>
        <w:t>1</w:t>
      </w:r>
      <w:r>
        <w:rPr>
          <w:rFonts w:eastAsia="仿宋_GB2312"/>
          <w:color w:val="000000"/>
          <w:sz w:val="28"/>
          <w:szCs w:val="28"/>
        </w:rPr>
        <w:t>条生产线实现规模化生产，成本下降</w:t>
      </w:r>
      <w:r>
        <w:rPr>
          <w:rFonts w:eastAsia="仿宋_GB2312"/>
          <w:color w:val="000000"/>
          <w:sz w:val="28"/>
          <w:szCs w:val="28"/>
        </w:rPr>
        <w:t>20%</w:t>
      </w:r>
      <w:r>
        <w:rPr>
          <w:rFonts w:eastAsia="仿宋_GB2312"/>
          <w:color w:val="000000"/>
          <w:sz w:val="28"/>
          <w:szCs w:val="28"/>
        </w:rPr>
        <w:t>以上，三废减少</w:t>
      </w:r>
      <w:r>
        <w:rPr>
          <w:rFonts w:eastAsia="仿宋_GB2312"/>
          <w:color w:val="000000"/>
          <w:sz w:val="28"/>
          <w:szCs w:val="28"/>
        </w:rPr>
        <w:t>30%</w:t>
      </w:r>
      <w:r>
        <w:rPr>
          <w:rFonts w:eastAsia="仿宋_GB2312"/>
          <w:color w:val="000000"/>
          <w:sz w:val="28"/>
          <w:szCs w:val="28"/>
        </w:rPr>
        <w:t>以上，降低碳排放</w:t>
      </w:r>
      <w:r>
        <w:rPr>
          <w:rFonts w:eastAsia="仿宋_GB2312"/>
          <w:color w:val="000000"/>
          <w:sz w:val="28"/>
          <w:szCs w:val="28"/>
        </w:rPr>
        <w:t>20%</w:t>
      </w:r>
      <w:r>
        <w:rPr>
          <w:rFonts w:eastAsia="仿宋_GB2312"/>
          <w:color w:val="000000"/>
          <w:sz w:val="28"/>
          <w:szCs w:val="28"/>
        </w:rPr>
        <w:t>以上。</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 xml:space="preserve">3. </w:t>
      </w:r>
      <w:r>
        <w:rPr>
          <w:rFonts w:eastAsia="仿宋_GB2312"/>
          <w:b/>
          <w:bCs/>
          <w:color w:val="000000"/>
          <w:kern w:val="0"/>
          <w:sz w:val="28"/>
          <w:szCs w:val="28"/>
        </w:rPr>
        <w:t>榜单名称：重大疾病创新药物研发</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针对恶性肿瘤、免疫性疾病、代谢性疾病等重大高发疾病，发现可利用小分子、大分子等药物干预的新机制</w:t>
      </w:r>
      <w:r>
        <w:rPr>
          <w:rFonts w:eastAsia="仿宋_GB2312"/>
          <w:color w:val="000000"/>
          <w:sz w:val="28"/>
          <w:szCs w:val="28"/>
        </w:rPr>
        <w:t>/</w:t>
      </w:r>
      <w:r>
        <w:rPr>
          <w:rFonts w:eastAsia="仿宋_GB2312"/>
          <w:color w:val="000000"/>
          <w:sz w:val="28"/>
          <w:szCs w:val="28"/>
        </w:rPr>
        <w:t>新靶点</w:t>
      </w:r>
      <w:r>
        <w:rPr>
          <w:rFonts w:eastAsia="仿宋_GB2312"/>
          <w:color w:val="000000"/>
          <w:sz w:val="28"/>
          <w:szCs w:val="28"/>
        </w:rPr>
        <w:t>/</w:t>
      </w:r>
      <w:r>
        <w:rPr>
          <w:rFonts w:eastAsia="仿宋_GB2312"/>
          <w:color w:val="000000"/>
          <w:sz w:val="28"/>
          <w:szCs w:val="28"/>
        </w:rPr>
        <w:t>新抗原；结合人工智能等方法，发展蛋白降解和蛋白</w:t>
      </w:r>
      <w:r>
        <w:rPr>
          <w:rFonts w:eastAsia="仿宋_GB2312" w:hint="eastAsia"/>
          <w:color w:val="000000"/>
          <w:sz w:val="28"/>
          <w:szCs w:val="28"/>
        </w:rPr>
        <w:t>重组</w:t>
      </w:r>
      <w:r>
        <w:rPr>
          <w:rFonts w:eastAsia="仿宋_GB2312"/>
          <w:color w:val="000000"/>
          <w:sz w:val="28"/>
          <w:szCs w:val="28"/>
        </w:rPr>
        <w:t>等药物设计、抗体工程化改造及抗体人源化等核心技术，突破抗体修饰、抗体表达、抗体质量研究等前沿关键技术；开展新结构、新类型小分子药物、抗体药物、</w:t>
      </w:r>
      <w:r>
        <w:rPr>
          <w:rFonts w:eastAsia="仿宋_GB2312"/>
          <w:color w:val="000000"/>
          <w:sz w:val="28"/>
          <w:szCs w:val="28"/>
        </w:rPr>
        <w:t>ADC</w:t>
      </w:r>
      <w:r>
        <w:rPr>
          <w:rFonts w:eastAsia="仿宋_GB2312"/>
          <w:color w:val="000000"/>
          <w:sz w:val="28"/>
          <w:szCs w:val="28"/>
        </w:rPr>
        <w:t>药物等创新药物开发；开展临床试验研究并进行新药注册。</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kern w:val="0"/>
          <w:sz w:val="28"/>
          <w:szCs w:val="28"/>
        </w:rPr>
        <w:t>绩效目标：</w:t>
      </w:r>
      <w:r>
        <w:rPr>
          <w:rFonts w:eastAsia="仿宋_GB2312"/>
          <w:color w:val="000000"/>
          <w:sz w:val="28"/>
          <w:szCs w:val="28"/>
        </w:rPr>
        <w:t>基于新靶点或新机制，突破药物设计合成、临床评价等关键技术，达到国际先进水平；获得具有自</w:t>
      </w:r>
      <w:r>
        <w:rPr>
          <w:rFonts w:eastAsia="仿宋_GB2312"/>
          <w:color w:val="000000"/>
          <w:sz w:val="28"/>
          <w:szCs w:val="28"/>
        </w:rPr>
        <w:lastRenderedPageBreak/>
        <w:t>主知识产权的创新药物品种，较市场现有产品在有效性、安全性和工艺生产等方面具有显著优势，完成临床试验研究，并获得药</w:t>
      </w:r>
      <w:r>
        <w:rPr>
          <w:rFonts w:eastAsia="仿宋_GB2312" w:hint="eastAsia"/>
          <w:color w:val="000000"/>
          <w:sz w:val="28"/>
          <w:szCs w:val="28"/>
        </w:rPr>
        <w:t>品</w:t>
      </w:r>
      <w:r>
        <w:rPr>
          <w:rFonts w:eastAsia="仿宋_GB2312"/>
          <w:color w:val="000000"/>
          <w:sz w:val="28"/>
          <w:szCs w:val="28"/>
        </w:rPr>
        <w:t>注册</w:t>
      </w:r>
      <w:r>
        <w:rPr>
          <w:rFonts w:eastAsia="仿宋_GB2312" w:hint="eastAsia"/>
          <w:color w:val="000000"/>
          <w:sz w:val="28"/>
          <w:szCs w:val="28"/>
        </w:rPr>
        <w:t>证书，鼓励国内国际双报</w:t>
      </w:r>
      <w:r>
        <w:rPr>
          <w:rFonts w:eastAsia="仿宋_GB2312"/>
          <w:color w:val="000000"/>
          <w:sz w:val="28"/>
          <w:szCs w:val="28"/>
        </w:rPr>
        <w:t>。获得不少于</w:t>
      </w:r>
      <w:r>
        <w:rPr>
          <w:rFonts w:eastAsia="仿宋_GB2312"/>
          <w:color w:val="000000"/>
          <w:sz w:val="28"/>
          <w:szCs w:val="28"/>
        </w:rPr>
        <w:t>3</w:t>
      </w:r>
      <w:r>
        <w:rPr>
          <w:rFonts w:eastAsia="仿宋_GB2312"/>
          <w:color w:val="000000"/>
          <w:sz w:val="28"/>
          <w:szCs w:val="28"/>
        </w:rPr>
        <w:t>项核心技术发明专利</w:t>
      </w:r>
      <w:r>
        <w:rPr>
          <w:rFonts w:eastAsia="仿宋_GB2312"/>
          <w:bCs/>
          <w:color w:val="000000"/>
          <w:sz w:val="28"/>
          <w:szCs w:val="28"/>
        </w:rPr>
        <w:t>。</w:t>
      </w:r>
    </w:p>
    <w:p w:rsidR="00C0146D" w:rsidRDefault="009832D1">
      <w:pPr>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榜单名称：基于新型药物递送</w:t>
      </w:r>
      <w:r>
        <w:rPr>
          <w:rFonts w:eastAsia="仿宋_GB2312"/>
          <w:b/>
          <w:bCs/>
          <w:color w:val="000000"/>
          <w:kern w:val="0"/>
          <w:sz w:val="28"/>
          <w:szCs w:val="28"/>
        </w:rPr>
        <w:t>/</w:t>
      </w:r>
      <w:r>
        <w:rPr>
          <w:rFonts w:eastAsia="仿宋_GB2312"/>
          <w:b/>
          <w:bCs/>
          <w:color w:val="000000"/>
          <w:kern w:val="0"/>
          <w:sz w:val="28"/>
          <w:szCs w:val="28"/>
        </w:rPr>
        <w:t>释放系统的高端制剂研发</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：针对肿瘤、精神神经疾病、自身免疫性疾病、代谢性疾病等重大疾病，开发新型精准药物递送</w:t>
      </w:r>
      <w:r>
        <w:rPr>
          <w:rFonts w:eastAsia="仿宋_GB2312"/>
          <w:color w:val="000000"/>
          <w:kern w:val="0"/>
          <w:sz w:val="28"/>
          <w:szCs w:val="28"/>
        </w:rPr>
        <w:t>/</w:t>
      </w:r>
      <w:r>
        <w:rPr>
          <w:rFonts w:eastAsia="仿宋_GB2312"/>
          <w:color w:val="000000"/>
          <w:kern w:val="0"/>
          <w:sz w:val="28"/>
          <w:szCs w:val="28"/>
        </w:rPr>
        <w:t>释放高端制剂，包括缓控释制剂、靶向制剂、鼻腔及肺部制剂、外用及经皮制剂、生理响应性及仿生制剂、细胞制剂等；开展高端制剂相关成型理论、制备新工艺、质量标准、新型辅料、疗效和安全性等的系统研究。开展临床试验研究并进行药品注册。</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研究新型精准药物递送</w:t>
      </w:r>
      <w:r>
        <w:rPr>
          <w:rFonts w:eastAsia="仿宋_GB2312"/>
          <w:color w:val="000000"/>
          <w:kern w:val="0"/>
          <w:sz w:val="28"/>
          <w:szCs w:val="28"/>
        </w:rPr>
        <w:t>/</w:t>
      </w:r>
      <w:r>
        <w:rPr>
          <w:rFonts w:eastAsia="仿宋_GB2312"/>
          <w:color w:val="000000"/>
          <w:kern w:val="0"/>
          <w:sz w:val="28"/>
          <w:szCs w:val="28"/>
        </w:rPr>
        <w:t>释放高端制剂开发关键技术，达到国际先进水平；开发基于新型药物递送</w:t>
      </w:r>
      <w:r>
        <w:rPr>
          <w:rFonts w:eastAsia="仿宋_GB2312"/>
          <w:color w:val="000000"/>
          <w:kern w:val="0"/>
          <w:sz w:val="28"/>
          <w:szCs w:val="28"/>
        </w:rPr>
        <w:t>/</w:t>
      </w:r>
      <w:r>
        <w:rPr>
          <w:rFonts w:eastAsia="仿宋_GB2312"/>
          <w:color w:val="000000"/>
          <w:kern w:val="0"/>
          <w:sz w:val="28"/>
          <w:szCs w:val="28"/>
        </w:rPr>
        <w:t>释放系统的创新制剂，完成临床试验研究，获得药品注册批件，获得不少于</w:t>
      </w:r>
      <w:r>
        <w:rPr>
          <w:rFonts w:eastAsia="仿宋_GB2312"/>
          <w:color w:val="000000"/>
          <w:kern w:val="0"/>
          <w:sz w:val="28"/>
          <w:szCs w:val="28"/>
        </w:rPr>
        <w:t>3</w:t>
      </w:r>
      <w:r>
        <w:rPr>
          <w:rFonts w:eastAsia="仿宋_GB2312"/>
          <w:color w:val="000000"/>
          <w:kern w:val="0"/>
          <w:sz w:val="28"/>
          <w:szCs w:val="28"/>
        </w:rPr>
        <w:t>项核心技术发明专利</w:t>
      </w:r>
      <w:r>
        <w:rPr>
          <w:rFonts w:eastAsia="仿宋_GB2312"/>
          <w:bCs/>
          <w:color w:val="000000"/>
          <w:kern w:val="0"/>
          <w:sz w:val="28"/>
          <w:szCs w:val="28"/>
        </w:rPr>
        <w:t>。</w:t>
      </w:r>
      <w:r>
        <w:rPr>
          <w:rFonts w:eastAsia="仿宋_GB2312"/>
          <w:color w:val="000000"/>
          <w:kern w:val="0"/>
          <w:sz w:val="28"/>
          <w:szCs w:val="28"/>
        </w:rPr>
        <w:t>优先支持实现</w:t>
      </w:r>
      <w:r>
        <w:rPr>
          <w:rFonts w:eastAsia="仿宋_GB2312"/>
          <w:color w:val="000000"/>
          <w:kern w:val="0"/>
          <w:sz w:val="28"/>
          <w:szCs w:val="28"/>
        </w:rPr>
        <w:lastRenderedPageBreak/>
        <w:t>国际国内双报及进入国际主流医药市场的项目。</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榜单名称：创新化学药物的临床研究</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聚焦心脑血管疾病、代谢性疾病、神经精神疾病等非肿瘤疾病，研发具有新靶标或新结构的小分子候选新药。完善其合成工艺、质量控制和规模化生产技术，深入阐明其药理学作用机制，确证新靶点或新的生物学机制，设计临床试验方案，开展临床试验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研发新靶标、新结构、绿色合成工艺和临床方案设计等关键技术，相关技术指标达到国际先进水平；获得拥有自主知识产权的创新化学药物，至少完成药物</w:t>
      </w:r>
      <w:r>
        <w:rPr>
          <w:rFonts w:ascii="宋体" w:hAnsi="宋体" w:cs="宋体" w:hint="eastAsia"/>
          <w:color w:val="000000"/>
          <w:kern w:val="0"/>
          <w:sz w:val="28"/>
          <w:szCs w:val="28"/>
        </w:rPr>
        <w:t>Ⅱ</w:t>
      </w:r>
      <w:r>
        <w:rPr>
          <w:rFonts w:eastAsia="仿宋_GB2312"/>
          <w:color w:val="000000"/>
          <w:kern w:val="0"/>
          <w:sz w:val="28"/>
          <w:szCs w:val="28"/>
        </w:rPr>
        <w:t>期临床试验，优先支持完成所有临床研究的创新药物</w:t>
      </w:r>
      <w:r>
        <w:rPr>
          <w:rFonts w:eastAsia="仿宋_GB2312" w:hint="eastAsia"/>
          <w:color w:val="000000"/>
          <w:kern w:val="0"/>
          <w:sz w:val="28"/>
          <w:szCs w:val="28"/>
        </w:rPr>
        <w:t>，鼓励国内国际双报</w:t>
      </w:r>
      <w:r>
        <w:rPr>
          <w:rFonts w:eastAsia="仿宋_GB2312"/>
          <w:color w:val="000000"/>
          <w:kern w:val="0"/>
          <w:sz w:val="28"/>
          <w:szCs w:val="28"/>
        </w:rPr>
        <w:t>；申请</w:t>
      </w:r>
      <w:r>
        <w:rPr>
          <w:rFonts w:eastAsia="仿宋_GB2312"/>
          <w:color w:val="000000"/>
          <w:kern w:val="0"/>
          <w:sz w:val="28"/>
          <w:szCs w:val="28"/>
        </w:rPr>
        <w:t>/</w:t>
      </w:r>
      <w:r>
        <w:rPr>
          <w:rFonts w:eastAsia="仿宋_GB2312"/>
          <w:color w:val="000000"/>
          <w:kern w:val="0"/>
          <w:sz w:val="28"/>
          <w:szCs w:val="28"/>
        </w:rPr>
        <w:t>获得</w:t>
      </w:r>
      <w:r>
        <w:rPr>
          <w:rFonts w:eastAsia="仿宋_GB2312" w:hint="eastAsia"/>
          <w:color w:val="000000"/>
          <w:kern w:val="0"/>
          <w:sz w:val="28"/>
          <w:szCs w:val="28"/>
        </w:rPr>
        <w:t>包括化合物专利在内的</w:t>
      </w:r>
      <w:r>
        <w:rPr>
          <w:rFonts w:eastAsia="仿宋_GB2312"/>
          <w:color w:val="000000"/>
          <w:kern w:val="0"/>
          <w:sz w:val="28"/>
          <w:szCs w:val="28"/>
        </w:rPr>
        <w:t>3</w:t>
      </w:r>
      <w:r>
        <w:rPr>
          <w:rFonts w:eastAsia="仿宋_GB2312"/>
          <w:color w:val="000000"/>
          <w:kern w:val="0"/>
          <w:sz w:val="28"/>
          <w:szCs w:val="28"/>
        </w:rPr>
        <w:t>项</w:t>
      </w:r>
      <w:r>
        <w:rPr>
          <w:rFonts w:eastAsia="仿宋_GB2312" w:hint="eastAsia"/>
          <w:color w:val="000000"/>
          <w:kern w:val="0"/>
          <w:sz w:val="28"/>
          <w:szCs w:val="28"/>
        </w:rPr>
        <w:t>以上</w:t>
      </w:r>
      <w:r>
        <w:rPr>
          <w:rFonts w:eastAsia="仿宋_GB2312"/>
          <w:color w:val="000000"/>
          <w:kern w:val="0"/>
          <w:sz w:val="28"/>
          <w:szCs w:val="28"/>
        </w:rPr>
        <w:t>核心技术发明专利。</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6</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榜单名称：基于原创靶点的化药新药临床前研究</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针对严重危害人民健康的恶性肿瘤、代谢性疾病、自身免疫性疾病等重大疾病，开展基于新机制和原创靶点的化学新药设计、合成、筛选、评价新技术与新药研发；对基于新靶点研发的具有新结构、新物质、新制剂或新用途的化药新药，完成规模化合成工艺、制剂处方、质量控制、药效学、药代动力学和安全性评价等临床前研究，申请新药临床试验研究。</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kern w:val="0"/>
          <w:sz w:val="28"/>
          <w:szCs w:val="28"/>
        </w:rPr>
        <w:t>绩效目标：</w:t>
      </w:r>
      <w:r>
        <w:rPr>
          <w:rFonts w:eastAsia="仿宋_GB2312"/>
          <w:color w:val="000000"/>
          <w:kern w:val="0"/>
          <w:sz w:val="28"/>
          <w:szCs w:val="28"/>
        </w:rPr>
        <w:t>研究基于原创靶点的化学新药设计与合成、筛选与评价新技术，达到国际先进水平；获得创新性强、具有自主知识产权的候选药物，并完成疗效与新靶标的相关性研究，完成临床前研究，并获批开展临床试验研究；申请</w:t>
      </w:r>
      <w:r>
        <w:rPr>
          <w:rFonts w:eastAsia="仿宋_GB2312"/>
          <w:color w:val="000000"/>
          <w:kern w:val="0"/>
          <w:sz w:val="28"/>
          <w:szCs w:val="28"/>
        </w:rPr>
        <w:t>/</w:t>
      </w:r>
      <w:r>
        <w:rPr>
          <w:rFonts w:eastAsia="仿宋_GB2312"/>
          <w:color w:val="000000"/>
          <w:kern w:val="0"/>
          <w:sz w:val="28"/>
          <w:szCs w:val="28"/>
        </w:rPr>
        <w:t>获得</w:t>
      </w:r>
      <w:r>
        <w:rPr>
          <w:rFonts w:eastAsia="仿宋_GB2312" w:hint="eastAsia"/>
          <w:color w:val="000000"/>
          <w:kern w:val="0"/>
          <w:sz w:val="28"/>
          <w:szCs w:val="28"/>
        </w:rPr>
        <w:t>包括化合物专利在内的</w:t>
      </w:r>
      <w:r>
        <w:rPr>
          <w:rFonts w:eastAsia="仿宋_GB2312"/>
          <w:color w:val="000000"/>
          <w:kern w:val="0"/>
          <w:sz w:val="28"/>
          <w:szCs w:val="28"/>
        </w:rPr>
        <w:t>国内发明专利或</w:t>
      </w:r>
      <w:r>
        <w:rPr>
          <w:rFonts w:eastAsia="仿宋_GB2312"/>
          <w:color w:val="000000"/>
          <w:kern w:val="0"/>
          <w:sz w:val="28"/>
          <w:szCs w:val="28"/>
        </w:rPr>
        <w:t>PCT</w:t>
      </w:r>
      <w:r>
        <w:rPr>
          <w:rFonts w:eastAsia="仿宋_GB2312"/>
          <w:color w:val="000000"/>
          <w:kern w:val="0"/>
          <w:sz w:val="28"/>
          <w:szCs w:val="28"/>
        </w:rPr>
        <w:t>专利</w:t>
      </w:r>
      <w:r>
        <w:rPr>
          <w:rFonts w:eastAsia="仿宋_GB2312"/>
          <w:color w:val="000000"/>
          <w:kern w:val="0"/>
          <w:sz w:val="28"/>
          <w:szCs w:val="28"/>
        </w:rPr>
        <w:t>2</w:t>
      </w:r>
      <w:r>
        <w:rPr>
          <w:rFonts w:eastAsia="仿宋_GB2312"/>
          <w:color w:val="000000"/>
          <w:kern w:val="0"/>
          <w:sz w:val="28"/>
          <w:szCs w:val="28"/>
        </w:rPr>
        <w:t>项以上</w:t>
      </w:r>
      <w:r>
        <w:rPr>
          <w:rFonts w:eastAsia="仿宋_GB2312"/>
          <w:bCs/>
          <w:color w:val="000000"/>
          <w:kern w:val="0"/>
          <w:sz w:val="28"/>
          <w:szCs w:val="28"/>
        </w:rPr>
        <w:t>。</w:t>
      </w:r>
    </w:p>
    <w:p w:rsidR="00C0146D" w:rsidRDefault="009832D1">
      <w:pPr>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rPr>
      </w:pPr>
    </w:p>
    <w:p w:rsidR="00C0146D" w:rsidRDefault="009832D1">
      <w:pPr>
        <w:overflowPunct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7</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eastAsia="仿宋_GB2312" w:hint="eastAsia"/>
          <w:b/>
          <w:bCs/>
          <w:color w:val="000000"/>
          <w:kern w:val="0"/>
          <w:sz w:val="28"/>
          <w:szCs w:val="28"/>
        </w:rPr>
        <w:t>临床急需仿制药开发研究（领雁）</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仿制研发临床上有重大需求、疗效确切、严重依赖进口的药品，以及处置突发公共卫生事件所需药品、儿童用药、造影剂、专利到期前一年尚未提出注册申请的药品。针对上述品种，开展仿制药生产工艺、安全生产、质量标准、优质制剂、疗效和安全性的系统研究。</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按照有关标准规范和要求，完成临床研究，</w:t>
      </w:r>
      <w:r>
        <w:rPr>
          <w:rFonts w:eastAsia="仿宋_GB2312" w:hint="eastAsia"/>
          <w:color w:val="000000"/>
          <w:kern w:val="0"/>
          <w:sz w:val="28"/>
          <w:szCs w:val="28"/>
        </w:rPr>
        <w:t>获</w:t>
      </w:r>
      <w:r>
        <w:rPr>
          <w:rFonts w:eastAsia="仿宋_GB2312"/>
          <w:color w:val="000000"/>
          <w:kern w:val="0"/>
          <w:sz w:val="28"/>
          <w:szCs w:val="28"/>
        </w:rPr>
        <w:t>得药品注册证书。确保药品质量与临床疗效完全达到原研药的标准。</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overflowPunct w:val="0"/>
        <w:autoSpaceDE w:val="0"/>
        <w:autoSpaceDN w:val="0"/>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w:t>
      </w:r>
      <w:r>
        <w:rPr>
          <w:rFonts w:eastAsia="楷体_GB2312" w:hint="eastAsia"/>
          <w:b/>
          <w:bCs/>
          <w:color w:val="000000"/>
          <w:kern w:val="0"/>
          <w:sz w:val="32"/>
          <w:szCs w:val="32"/>
        </w:rPr>
        <w:t>八</w:t>
      </w:r>
      <w:r>
        <w:rPr>
          <w:rFonts w:eastAsia="楷体_GB2312"/>
          <w:b/>
          <w:bCs/>
          <w:color w:val="000000"/>
          <w:kern w:val="0"/>
          <w:sz w:val="32"/>
          <w:szCs w:val="32"/>
        </w:rPr>
        <w:t>）专题名称：</w:t>
      </w:r>
      <w:r>
        <w:rPr>
          <w:rFonts w:eastAsia="楷体_GB2312" w:hint="eastAsia"/>
          <w:b/>
          <w:bCs/>
          <w:color w:val="000000"/>
          <w:kern w:val="0"/>
          <w:sz w:val="32"/>
          <w:szCs w:val="32"/>
        </w:rPr>
        <w:t>新药创制与高端医疗器械</w:t>
      </w:r>
      <w:r>
        <w:rPr>
          <w:rFonts w:eastAsia="楷体_GB2312" w:hint="eastAsia"/>
          <w:b/>
          <w:bCs/>
          <w:color w:val="000000"/>
          <w:kern w:val="0"/>
          <w:sz w:val="32"/>
          <w:szCs w:val="32"/>
        </w:rPr>
        <w:t>-</w:t>
      </w:r>
      <w:r>
        <w:rPr>
          <w:rFonts w:eastAsia="楷体_GB2312"/>
          <w:b/>
          <w:bCs/>
          <w:color w:val="000000"/>
          <w:kern w:val="0"/>
          <w:sz w:val="32"/>
          <w:szCs w:val="32"/>
          <w:lang w:eastAsia="zh-Hans"/>
        </w:rPr>
        <w:t>高端医疗器械</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w:t>
      </w:r>
      <w:r>
        <w:rPr>
          <w:rFonts w:eastAsia="仿宋_GB2312"/>
          <w:b/>
          <w:bCs/>
          <w:color w:val="000000"/>
          <w:kern w:val="0"/>
          <w:sz w:val="28"/>
          <w:szCs w:val="28"/>
        </w:rPr>
        <w:t>IT/BT</w:t>
      </w:r>
      <w:r>
        <w:rPr>
          <w:rFonts w:eastAsia="仿宋_GB2312"/>
          <w:b/>
          <w:bCs/>
          <w:color w:val="000000"/>
          <w:kern w:val="0"/>
          <w:sz w:val="28"/>
          <w:szCs w:val="28"/>
        </w:rPr>
        <w:t>融合的重大疾病智能化诊疗系统研发</w:t>
      </w:r>
      <w:r>
        <w:rPr>
          <w:rFonts w:eastAsia="仿宋_GB2312" w:hint="eastAsia"/>
          <w:b/>
          <w:bCs/>
          <w:color w:val="000000"/>
          <w:kern w:val="0"/>
          <w:sz w:val="28"/>
          <w:szCs w:val="28"/>
        </w:rPr>
        <w:t>（尖兵）</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sz w:val="28"/>
          <w:szCs w:val="28"/>
        </w:rPr>
        <w:t>主要研究内容：</w:t>
      </w:r>
      <w:r>
        <w:rPr>
          <w:rFonts w:eastAsia="仿宋_GB2312"/>
          <w:bCs/>
          <w:color w:val="000000"/>
          <w:sz w:val="28"/>
          <w:szCs w:val="28"/>
        </w:rPr>
        <w:t>围绕恶性肿瘤、心血管疾病、脑部疾病等重大高发疾病临床精准诊治需求，研究临床信息、医学影像、数字化病理及生命组学大数据等多维度数据深度挖掘技术；研发多模态医疗数据融合感知、多层次医学知识图谱构建和人机融合协同增效学习等医学人工智能模型；研发软硬件一体化的基于</w:t>
      </w:r>
      <w:r>
        <w:rPr>
          <w:rFonts w:eastAsia="仿宋_GB2312"/>
          <w:bCs/>
          <w:color w:val="000000"/>
          <w:sz w:val="28"/>
          <w:szCs w:val="28"/>
        </w:rPr>
        <w:t>IT/BT</w:t>
      </w:r>
      <w:r>
        <w:rPr>
          <w:rFonts w:eastAsia="仿宋_GB2312"/>
          <w:bCs/>
          <w:color w:val="000000"/>
          <w:sz w:val="28"/>
          <w:szCs w:val="28"/>
        </w:rPr>
        <w:t>技术深度融合的智能化筛查、检测、诊断、治疗设备及系统，开展临床试验和医疗器械产品注册。</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整机获得医疗器械注册证，关键技术指标达到国际先进水平。在单细胞或分子层面，通过数据深度挖掘分析，建立疾病表型和基因型的关联，实现智能化诊疗决策；疾病检测敏感性和诊断准确率高于单一</w:t>
      </w:r>
      <w:r>
        <w:rPr>
          <w:rFonts w:eastAsia="仿宋_GB2312"/>
          <w:bCs/>
          <w:color w:val="000000"/>
          <w:sz w:val="28"/>
          <w:szCs w:val="28"/>
        </w:rPr>
        <w:t>IT</w:t>
      </w:r>
      <w:r>
        <w:rPr>
          <w:rFonts w:eastAsia="仿宋_GB2312"/>
          <w:bCs/>
          <w:color w:val="000000"/>
          <w:sz w:val="28"/>
          <w:szCs w:val="28"/>
        </w:rPr>
        <w:t>或</w:t>
      </w:r>
      <w:r>
        <w:rPr>
          <w:rFonts w:eastAsia="仿宋_GB2312"/>
          <w:bCs/>
          <w:color w:val="000000"/>
          <w:sz w:val="28"/>
          <w:szCs w:val="28"/>
        </w:rPr>
        <w:t>BT</w:t>
      </w:r>
      <w:r>
        <w:rPr>
          <w:rFonts w:eastAsia="仿宋_GB2312"/>
          <w:bCs/>
          <w:color w:val="000000"/>
          <w:sz w:val="28"/>
          <w:szCs w:val="28"/>
        </w:rPr>
        <w:t>技术水平；实现核心部件和软件的国产化，提供核心部件、整机的可靠性设计和失效模型设计文件、相关第三方测试报告、使用期限分析与评价报告；申请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5</w:t>
      </w:r>
      <w:r>
        <w:rPr>
          <w:rFonts w:eastAsia="仿宋_GB2312"/>
          <w:bCs/>
          <w:color w:val="000000"/>
          <w:sz w:val="28"/>
          <w:szCs w:val="28"/>
        </w:rPr>
        <w:t>项核心技术发明专利。</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lastRenderedPageBreak/>
        <w:t>*</w:t>
      </w:r>
      <w:r>
        <w:rPr>
          <w:rFonts w:eastAsia="仿宋_GB2312" w:hint="eastAsia"/>
          <w:color w:val="000000"/>
          <w:sz w:val="28"/>
          <w:szCs w:val="28"/>
        </w:rPr>
        <w:t>要求揭榜项目绩效目标全覆盖</w:t>
      </w:r>
    </w:p>
    <w:p w:rsidR="00C0146D" w:rsidRDefault="00C0146D">
      <w:pPr>
        <w:pStyle w:val="20"/>
        <w:spacing w:line="520" w:lineRule="exact"/>
        <w:ind w:firstLine="562"/>
        <w:rPr>
          <w:color w:val="000000"/>
        </w:rPr>
      </w:pPr>
    </w:p>
    <w:p w:rsidR="00C0146D" w:rsidRDefault="009832D1">
      <w:pPr>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榜单名称：手术机器人核心部件和系统研发</w:t>
      </w:r>
      <w:r>
        <w:rPr>
          <w:rFonts w:eastAsia="仿宋_GB2312" w:hint="eastAsia"/>
          <w:b/>
          <w:bCs/>
          <w:color w:val="000000"/>
          <w:kern w:val="0"/>
          <w:sz w:val="28"/>
          <w:szCs w:val="28"/>
        </w:rPr>
        <w:t>（尖兵）</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围绕腔镜微创手术和硬组织手术临床需求，研究医用图像处理系统、手术规划系统、高精度定位导航系统、快速配准算法、多自由度机械臂精密传动及精准控制等共性关键技术。研发腔镜微创手术、硬组织手术机器人系统及导航产品，研究手术机器人系统安全有效评价体系，建立机器人手术操作流程及规范，开展</w:t>
      </w:r>
      <w:r>
        <w:rPr>
          <w:rFonts w:eastAsia="仿宋_GB2312" w:hint="eastAsia"/>
          <w:color w:val="000000"/>
          <w:kern w:val="0"/>
          <w:sz w:val="28"/>
          <w:szCs w:val="28"/>
        </w:rPr>
        <w:t>可靠性研究、</w:t>
      </w:r>
      <w:r>
        <w:rPr>
          <w:rFonts w:eastAsia="仿宋_GB2312"/>
          <w:color w:val="000000"/>
          <w:kern w:val="0"/>
          <w:sz w:val="28"/>
          <w:szCs w:val="28"/>
        </w:rPr>
        <w:t>临床试验和医疗器械产品注册。制定手术机器人系统相关产品标准。</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整机产品获得医疗器械产品注册证。实现核心部件和软件国产化，提供核心部件、整机的可靠性设计和失效模型设计文件、相关第三方测试报告、使用期限分析与评价报告，申请</w:t>
      </w:r>
      <w:r>
        <w:rPr>
          <w:rFonts w:eastAsia="仿宋_GB2312"/>
          <w:color w:val="000000"/>
          <w:kern w:val="0"/>
          <w:sz w:val="28"/>
          <w:szCs w:val="28"/>
        </w:rPr>
        <w:t>/</w:t>
      </w:r>
      <w:r>
        <w:rPr>
          <w:rFonts w:eastAsia="仿宋_GB2312"/>
          <w:color w:val="000000"/>
          <w:kern w:val="0"/>
          <w:sz w:val="28"/>
          <w:szCs w:val="28"/>
        </w:rPr>
        <w:t>获得不少于</w:t>
      </w:r>
      <w:r>
        <w:rPr>
          <w:rFonts w:eastAsia="仿宋_GB2312"/>
          <w:color w:val="000000"/>
          <w:kern w:val="0"/>
          <w:sz w:val="28"/>
          <w:szCs w:val="28"/>
        </w:rPr>
        <w:t>5</w:t>
      </w:r>
      <w:r>
        <w:rPr>
          <w:rFonts w:eastAsia="仿宋_GB2312"/>
          <w:color w:val="000000"/>
          <w:kern w:val="0"/>
          <w:sz w:val="28"/>
          <w:szCs w:val="28"/>
        </w:rPr>
        <w:t>项核心技术发明专利。</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lastRenderedPageBreak/>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榜单名称：面向临床研究的分布式医疗数据共享与应用关键技术研究</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b/>
          <w:bCs/>
          <w:color w:val="000000"/>
          <w:sz w:val="28"/>
          <w:szCs w:val="28"/>
        </w:rPr>
        <w:t>:</w:t>
      </w:r>
      <w:r>
        <w:rPr>
          <w:rFonts w:eastAsia="仿宋_GB2312"/>
          <w:color w:val="000000"/>
          <w:sz w:val="32"/>
          <w:szCs w:val="32"/>
        </w:rPr>
        <w:t xml:space="preserve"> </w:t>
      </w:r>
      <w:r>
        <w:rPr>
          <w:rFonts w:eastAsia="仿宋_GB2312"/>
          <w:color w:val="000000"/>
          <w:sz w:val="28"/>
          <w:szCs w:val="28"/>
        </w:rPr>
        <w:t>围绕解决医疗数据和临床研究资源产生和权属分散的问题，在确保符合医学伦理、隐私保护，以及相关法律法规的前提下，综合应用区块链、隐私计算、服务计算、分布式云、人工智能等信息技术，研究分布式医疗数据共享与应用关键技术。研究分布式医疗数据生成</w:t>
      </w:r>
      <w:r>
        <w:rPr>
          <w:rFonts w:eastAsia="仿宋_GB2312"/>
          <w:color w:val="000000"/>
          <w:sz w:val="28"/>
          <w:szCs w:val="28"/>
        </w:rPr>
        <w:t>-</w:t>
      </w:r>
      <w:r>
        <w:rPr>
          <w:rFonts w:eastAsia="仿宋_GB2312"/>
          <w:color w:val="000000"/>
          <w:sz w:val="28"/>
          <w:szCs w:val="28"/>
        </w:rPr>
        <w:t>管理</w:t>
      </w:r>
      <w:r>
        <w:rPr>
          <w:rFonts w:eastAsia="仿宋_GB2312"/>
          <w:color w:val="000000"/>
          <w:sz w:val="28"/>
          <w:szCs w:val="28"/>
        </w:rPr>
        <w:t>-</w:t>
      </w:r>
      <w:r>
        <w:rPr>
          <w:rFonts w:eastAsia="仿宋_GB2312"/>
          <w:color w:val="000000"/>
          <w:sz w:val="28"/>
          <w:szCs w:val="28"/>
        </w:rPr>
        <w:t>流通</w:t>
      </w:r>
      <w:r>
        <w:rPr>
          <w:rFonts w:eastAsia="仿宋_GB2312"/>
          <w:color w:val="000000"/>
          <w:sz w:val="28"/>
          <w:szCs w:val="28"/>
        </w:rPr>
        <w:t>-</w:t>
      </w:r>
      <w:r>
        <w:rPr>
          <w:rFonts w:eastAsia="仿宋_GB2312"/>
          <w:color w:val="000000"/>
          <w:sz w:val="28"/>
          <w:szCs w:val="28"/>
        </w:rPr>
        <w:t>利用全流程的数据分类分级与共享融合标准；研究支持分布式医疗数据的医学人工智能算法模型、安全可信与隐私计算、区块链确权存证、数据动态定价、安全交换与高效交易等共性技术，建立适用于分布式医疗数据的数据共享、隐私计算与分布式医学人工智能基础支撑平台，支持医疗领域数据的同级协作、层级协同和</w:t>
      </w:r>
      <w:r>
        <w:rPr>
          <w:rFonts w:eastAsia="仿宋_GB2312"/>
          <w:color w:val="000000"/>
          <w:sz w:val="28"/>
          <w:szCs w:val="28"/>
        </w:rPr>
        <w:t>“</w:t>
      </w:r>
      <w:r>
        <w:rPr>
          <w:rFonts w:eastAsia="仿宋_GB2312"/>
          <w:color w:val="000000"/>
          <w:sz w:val="28"/>
          <w:szCs w:val="28"/>
        </w:rPr>
        <w:t>医疗</w:t>
      </w:r>
      <w:r>
        <w:rPr>
          <w:rFonts w:eastAsia="仿宋_GB2312"/>
          <w:color w:val="000000"/>
          <w:sz w:val="28"/>
          <w:szCs w:val="28"/>
        </w:rPr>
        <w:t>+X”</w:t>
      </w:r>
      <w:r>
        <w:rPr>
          <w:rFonts w:eastAsia="仿宋_GB2312"/>
          <w:color w:val="000000"/>
          <w:sz w:val="28"/>
          <w:szCs w:val="28"/>
        </w:rPr>
        <w:t>跨界融合，实现数据的动态高效管理、快速索引、知识精准获取、可信发布和共享；研究医院复杂异构数据抽取、数据上链、数据融合等技术，基于基础支撑平台实现支撑多中心单病种数据高质量的汇聚融合，构建重大、常见疾病专病库；建立去中心化的医疗协作联盟与医疗数据开放共享生态，基于基础支撑平台和疾病专病库，研发智能辅助筛查、精准诊疗等人工智能设备与系统，并开展示范应用。</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建立</w:t>
      </w:r>
      <w:r>
        <w:rPr>
          <w:rFonts w:eastAsia="仿宋_GB2312"/>
          <w:color w:val="000000"/>
          <w:sz w:val="28"/>
          <w:szCs w:val="28"/>
        </w:rPr>
        <w:t>1</w:t>
      </w:r>
      <w:r>
        <w:rPr>
          <w:rFonts w:eastAsia="仿宋_GB2312"/>
          <w:color w:val="000000"/>
          <w:sz w:val="28"/>
          <w:szCs w:val="28"/>
        </w:rPr>
        <w:t>套面向分布式医疗数据全生命周期的数据共享与应用标准，建立</w:t>
      </w:r>
      <w:r>
        <w:rPr>
          <w:rFonts w:eastAsia="仿宋_GB2312"/>
          <w:color w:val="000000"/>
          <w:sz w:val="28"/>
          <w:szCs w:val="28"/>
        </w:rPr>
        <w:t>1</w:t>
      </w:r>
      <w:r>
        <w:rPr>
          <w:rFonts w:eastAsia="仿宋_GB2312"/>
          <w:color w:val="000000"/>
          <w:sz w:val="28"/>
          <w:szCs w:val="28"/>
        </w:rPr>
        <w:t>套分布式医疗数据要素管理、定价与服务交易体系；研发具有自主知识产权的分布式医疗数据共享与分布式隐私计算平台，平台实现</w:t>
      </w:r>
      <w:r>
        <w:rPr>
          <w:rFonts w:eastAsia="仿宋_GB2312"/>
          <w:color w:val="000000"/>
          <w:sz w:val="28"/>
          <w:szCs w:val="28"/>
        </w:rPr>
        <w:t>50</w:t>
      </w:r>
      <w:r>
        <w:rPr>
          <w:rFonts w:eastAsia="仿宋_GB2312"/>
          <w:color w:val="000000"/>
          <w:sz w:val="28"/>
          <w:szCs w:val="28"/>
        </w:rPr>
        <w:t>个以上支持分布式隐私计算的医学人工智能模型和</w:t>
      </w:r>
      <w:r>
        <w:rPr>
          <w:rFonts w:eastAsia="仿宋_GB2312"/>
          <w:color w:val="000000"/>
          <w:sz w:val="28"/>
          <w:szCs w:val="28"/>
        </w:rPr>
        <w:t>30</w:t>
      </w:r>
      <w:r>
        <w:rPr>
          <w:rFonts w:eastAsia="仿宋_GB2312"/>
          <w:color w:val="000000"/>
          <w:sz w:val="28"/>
          <w:szCs w:val="28"/>
        </w:rPr>
        <w:t>个以上分布式隐私计算基础算法；建立分布式医疗数据共享联盟，连接省内</w:t>
      </w:r>
      <w:r>
        <w:rPr>
          <w:rFonts w:eastAsia="仿宋_GB2312"/>
          <w:color w:val="000000"/>
          <w:sz w:val="28"/>
          <w:szCs w:val="28"/>
        </w:rPr>
        <w:t>10</w:t>
      </w:r>
      <w:r>
        <w:rPr>
          <w:rFonts w:eastAsia="仿宋_GB2312"/>
          <w:color w:val="000000"/>
          <w:sz w:val="28"/>
          <w:szCs w:val="28"/>
        </w:rPr>
        <w:t>家以上医院（其中省级医院不少于</w:t>
      </w:r>
      <w:r>
        <w:rPr>
          <w:rFonts w:eastAsia="仿宋_GB2312"/>
          <w:color w:val="000000"/>
          <w:sz w:val="28"/>
          <w:szCs w:val="28"/>
        </w:rPr>
        <w:t>5</w:t>
      </w:r>
      <w:r>
        <w:rPr>
          <w:rFonts w:eastAsia="仿宋_GB2312"/>
          <w:color w:val="000000"/>
          <w:sz w:val="28"/>
          <w:szCs w:val="28"/>
        </w:rPr>
        <w:t>家），形成</w:t>
      </w:r>
      <w:r>
        <w:rPr>
          <w:rFonts w:eastAsia="仿宋_GB2312"/>
          <w:color w:val="000000"/>
          <w:sz w:val="28"/>
          <w:szCs w:val="28"/>
        </w:rPr>
        <w:t>5</w:t>
      </w:r>
      <w:r>
        <w:rPr>
          <w:rFonts w:eastAsia="仿宋_GB2312"/>
          <w:color w:val="000000"/>
          <w:sz w:val="28"/>
          <w:szCs w:val="28"/>
        </w:rPr>
        <w:t>个以上面向临床的高质量大样本专病数据库，单</w:t>
      </w:r>
      <w:r>
        <w:rPr>
          <w:rFonts w:eastAsia="仿宋_GB2312"/>
          <w:color w:val="000000"/>
          <w:sz w:val="28"/>
          <w:szCs w:val="28"/>
        </w:rPr>
        <w:lastRenderedPageBreak/>
        <w:t>个专病库汇聚</w:t>
      </w:r>
      <w:r>
        <w:rPr>
          <w:rFonts w:eastAsia="仿宋_GB2312"/>
          <w:color w:val="000000"/>
          <w:sz w:val="28"/>
          <w:szCs w:val="28"/>
        </w:rPr>
        <w:t>10</w:t>
      </w:r>
      <w:r>
        <w:rPr>
          <w:rFonts w:eastAsia="仿宋_GB2312"/>
          <w:color w:val="000000"/>
          <w:sz w:val="28"/>
          <w:szCs w:val="28"/>
        </w:rPr>
        <w:t>万以上样本，总专病库汇聚不低于</w:t>
      </w:r>
      <w:r>
        <w:rPr>
          <w:rFonts w:eastAsia="仿宋_GB2312"/>
          <w:color w:val="000000"/>
          <w:sz w:val="28"/>
          <w:szCs w:val="28"/>
        </w:rPr>
        <w:t>100</w:t>
      </w:r>
      <w:r>
        <w:rPr>
          <w:rFonts w:eastAsia="仿宋_GB2312"/>
          <w:color w:val="000000"/>
          <w:sz w:val="28"/>
          <w:szCs w:val="28"/>
        </w:rPr>
        <w:t>万样本（数据实体包括临床数据、标本</w:t>
      </w:r>
      <w:r>
        <w:rPr>
          <w:rFonts w:eastAsia="仿宋_GB2312"/>
          <w:color w:val="000000"/>
          <w:sz w:val="28"/>
          <w:szCs w:val="28"/>
        </w:rPr>
        <w:t>/</w:t>
      </w:r>
      <w:r>
        <w:rPr>
          <w:rFonts w:eastAsia="仿宋_GB2312"/>
          <w:color w:val="000000"/>
          <w:sz w:val="28"/>
          <w:szCs w:val="28"/>
        </w:rPr>
        <w:t>样本资源数据描述、生物组学数据等）；基于基础平台与专病数据库，研发</w:t>
      </w:r>
      <w:r>
        <w:rPr>
          <w:rFonts w:eastAsia="仿宋_GB2312"/>
          <w:color w:val="000000"/>
          <w:sz w:val="28"/>
          <w:szCs w:val="28"/>
        </w:rPr>
        <w:t>5</w:t>
      </w:r>
      <w:r>
        <w:rPr>
          <w:rFonts w:eastAsia="仿宋_GB2312"/>
          <w:color w:val="000000"/>
          <w:sz w:val="28"/>
          <w:szCs w:val="28"/>
        </w:rPr>
        <w:t>个以上分布式医疗数据共享应用场景，面向至</w:t>
      </w:r>
      <w:r>
        <w:rPr>
          <w:rFonts w:eastAsia="仿宋_GB2312" w:hint="eastAsia"/>
          <w:color w:val="000000"/>
          <w:sz w:val="28"/>
          <w:szCs w:val="28"/>
        </w:rPr>
        <w:t>少</w:t>
      </w:r>
      <w:r>
        <w:rPr>
          <w:rFonts w:eastAsia="仿宋_GB2312"/>
          <w:color w:val="000000"/>
          <w:sz w:val="28"/>
          <w:szCs w:val="28"/>
        </w:rPr>
        <w:t>两种重大疾病研发基于多中心分布式数据驱动的临床决策支持系统并在</w:t>
      </w:r>
      <w:r>
        <w:rPr>
          <w:rFonts w:eastAsia="仿宋_GB2312"/>
          <w:color w:val="000000"/>
          <w:sz w:val="28"/>
          <w:szCs w:val="28"/>
        </w:rPr>
        <w:t>5</w:t>
      </w:r>
      <w:r>
        <w:rPr>
          <w:rFonts w:eastAsia="仿宋_GB2312"/>
          <w:color w:val="000000"/>
          <w:sz w:val="28"/>
          <w:szCs w:val="28"/>
        </w:rPr>
        <w:t>家以上医疗机构示范应用。</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榜单名称：生命科学分析仪器与试剂研发</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核酸、蛋白质等生物大分子或特定细胞功能标志物，开发具有自主知识产权、质量稳定可靠、核心部件国产化的高通量、高灵敏、高精准生物医药检测分析仪器及配套试剂。实现微量、快速、实时定量或定性检测与分析，具备可视化、智能化、小型化或连续监测等特点。开发相关软件和数据库，开展工程化开发、应用示范和产业化推广，实现在相应领域的应用。</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整机通过可靠性测试和第三方测试，核心技术指标达到国际先进水平。平均故障间隔时间</w:t>
      </w:r>
      <w:r>
        <w:rPr>
          <w:rFonts w:eastAsia="仿宋_GB2312"/>
          <w:color w:val="000000"/>
          <w:sz w:val="28"/>
          <w:szCs w:val="28"/>
        </w:rPr>
        <w:t>≥3000</w:t>
      </w:r>
      <w:r>
        <w:rPr>
          <w:rFonts w:eastAsia="仿宋_GB2312"/>
          <w:color w:val="000000"/>
          <w:sz w:val="28"/>
          <w:szCs w:val="28"/>
        </w:rPr>
        <w:t>小</w:t>
      </w:r>
      <w:r>
        <w:rPr>
          <w:rFonts w:eastAsia="仿宋_GB2312"/>
          <w:color w:val="000000"/>
          <w:sz w:val="28"/>
          <w:szCs w:val="28"/>
        </w:rPr>
        <w:lastRenderedPageBreak/>
        <w:t>时，技术就绪度不低于</w:t>
      </w:r>
      <w:r>
        <w:rPr>
          <w:rFonts w:eastAsia="仿宋_GB2312"/>
          <w:color w:val="000000"/>
          <w:sz w:val="28"/>
          <w:szCs w:val="28"/>
        </w:rPr>
        <w:t>8</w:t>
      </w:r>
      <w:r>
        <w:rPr>
          <w:rFonts w:eastAsia="仿宋_GB2312"/>
          <w:color w:val="000000"/>
          <w:sz w:val="28"/>
          <w:szCs w:val="28"/>
        </w:rPr>
        <w:t>级；实现核心部件和软件的国产化，具有自主知识产权，申请</w:t>
      </w:r>
      <w:r>
        <w:rPr>
          <w:rFonts w:eastAsia="仿宋_GB2312"/>
          <w:color w:val="000000"/>
          <w:sz w:val="28"/>
          <w:szCs w:val="28"/>
        </w:rPr>
        <w:t>/</w:t>
      </w:r>
      <w:r>
        <w:rPr>
          <w:rFonts w:eastAsia="仿宋_GB2312"/>
          <w:color w:val="000000"/>
          <w:sz w:val="28"/>
          <w:szCs w:val="28"/>
        </w:rPr>
        <w:t>获得不少于</w:t>
      </w:r>
      <w:r>
        <w:rPr>
          <w:rFonts w:eastAsia="仿宋_GB2312"/>
          <w:color w:val="000000"/>
          <w:sz w:val="28"/>
          <w:szCs w:val="28"/>
        </w:rPr>
        <w:t>5</w:t>
      </w:r>
      <w:r>
        <w:rPr>
          <w:rFonts w:eastAsia="仿宋_GB2312"/>
          <w:color w:val="000000"/>
          <w:sz w:val="28"/>
          <w:szCs w:val="28"/>
        </w:rPr>
        <w:t>项核心技术发明专利，形成批量生产能力；至少应用于</w:t>
      </w:r>
      <w:r>
        <w:rPr>
          <w:rFonts w:eastAsia="仿宋_GB2312"/>
          <w:color w:val="000000"/>
          <w:sz w:val="28"/>
          <w:szCs w:val="28"/>
        </w:rPr>
        <w:t>2</w:t>
      </w:r>
      <w:r>
        <w:rPr>
          <w:rFonts w:eastAsia="仿宋_GB2312"/>
          <w:color w:val="000000"/>
          <w:sz w:val="28"/>
          <w:szCs w:val="28"/>
        </w:rPr>
        <w:t>个领域或行业，经用户试用，满足用户使用要求。</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榜单名称：高端医学成像设备及关键技术研发</w:t>
      </w:r>
      <w:r>
        <w:rPr>
          <w:rFonts w:eastAsia="仿宋_GB2312" w:hint="eastAsia"/>
          <w:b/>
          <w:bCs/>
          <w:color w:val="000000"/>
          <w:kern w:val="0"/>
          <w:sz w:val="28"/>
          <w:szCs w:val="28"/>
        </w:rPr>
        <w:t>（领雁）</w:t>
      </w:r>
    </w:p>
    <w:p w:rsidR="00C0146D" w:rsidRDefault="009832D1">
      <w:pPr>
        <w:widowControl/>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开展对光学、磁共振、</w:t>
      </w:r>
      <w:r>
        <w:rPr>
          <w:rFonts w:eastAsia="仿宋_GB2312"/>
          <w:bCs/>
          <w:color w:val="000000"/>
          <w:kern w:val="0"/>
          <w:sz w:val="28"/>
          <w:szCs w:val="28"/>
        </w:rPr>
        <w:t>PET</w:t>
      </w:r>
      <w:r>
        <w:rPr>
          <w:rFonts w:eastAsia="仿宋_GB2312"/>
          <w:bCs/>
          <w:color w:val="000000"/>
          <w:kern w:val="0"/>
          <w:sz w:val="28"/>
          <w:szCs w:val="28"/>
        </w:rPr>
        <w:t>、超声等超分辨光学显微成像系统、电磁波成像、分子影像成像及分析、超声成像、</w:t>
      </w:r>
      <w:r>
        <w:rPr>
          <w:rFonts w:eastAsia="仿宋_GB2312"/>
          <w:bCs/>
          <w:color w:val="000000"/>
          <w:kern w:val="0"/>
          <w:sz w:val="28"/>
          <w:szCs w:val="28"/>
        </w:rPr>
        <w:t>AI</w:t>
      </w:r>
      <w:r>
        <w:rPr>
          <w:rFonts w:eastAsia="仿宋_GB2312"/>
          <w:bCs/>
          <w:color w:val="000000"/>
          <w:kern w:val="0"/>
          <w:sz w:val="28"/>
          <w:szCs w:val="28"/>
        </w:rPr>
        <w:t>辅助影像诊断等关键部件、仪器及技术的研究。研发人体术中实时导航磁共振成像设备、小型化可移动式成像设备、适用于超高磁共振成像系统的高性能线圈和集成式分析平台、小动物多模成像核心部件和关键技术、高分辨多光谱柔性内镜成像技术、集成快速光场调控与探测模块的多模式超分辨光学显微系统和设备、</w:t>
      </w:r>
      <w:r>
        <w:rPr>
          <w:rFonts w:eastAsia="仿宋_GB2312"/>
          <w:bCs/>
          <w:color w:val="000000"/>
          <w:kern w:val="0"/>
          <w:sz w:val="28"/>
          <w:szCs w:val="28"/>
        </w:rPr>
        <w:t>AI</w:t>
      </w:r>
      <w:r>
        <w:rPr>
          <w:rFonts w:eastAsia="仿宋_GB2312"/>
          <w:bCs/>
          <w:color w:val="000000"/>
          <w:kern w:val="0"/>
          <w:sz w:val="28"/>
          <w:szCs w:val="28"/>
        </w:rPr>
        <w:t>辅助医学影像诊断系统。开展临床试验和医疗器械产品注册。</w:t>
      </w:r>
    </w:p>
    <w:p w:rsidR="00C0146D" w:rsidRDefault="009832D1">
      <w:pPr>
        <w:spacing w:line="520" w:lineRule="exact"/>
        <w:ind w:firstLineChars="200" w:firstLine="562"/>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整机获得医疗器械注册证，</w:t>
      </w:r>
      <w:r>
        <w:rPr>
          <w:rFonts w:eastAsia="仿宋_GB2312"/>
          <w:bCs/>
          <w:color w:val="000000"/>
          <w:kern w:val="0"/>
          <w:sz w:val="28"/>
          <w:szCs w:val="28"/>
        </w:rPr>
        <w:t>技术指标达到国际先进水平；</w:t>
      </w:r>
      <w:r>
        <w:rPr>
          <w:rFonts w:eastAsia="仿宋_GB2312"/>
          <w:color w:val="000000"/>
          <w:kern w:val="0"/>
          <w:sz w:val="28"/>
          <w:szCs w:val="28"/>
        </w:rPr>
        <w:t>实现核心部件和软件国产化；提供核心部</w:t>
      </w:r>
      <w:r>
        <w:rPr>
          <w:rFonts w:eastAsia="仿宋_GB2312"/>
          <w:color w:val="000000"/>
          <w:kern w:val="0"/>
          <w:sz w:val="28"/>
          <w:szCs w:val="28"/>
        </w:rPr>
        <w:lastRenderedPageBreak/>
        <w:t>件、整机的可靠性设计和失效模型设计文件、相关第三方测试报告、使用期限分析与评价报告；申请</w:t>
      </w:r>
      <w:r>
        <w:rPr>
          <w:rFonts w:eastAsia="仿宋_GB2312"/>
          <w:color w:val="000000"/>
          <w:kern w:val="0"/>
          <w:sz w:val="28"/>
          <w:szCs w:val="28"/>
        </w:rPr>
        <w:t>/</w:t>
      </w:r>
      <w:r>
        <w:rPr>
          <w:rFonts w:eastAsia="仿宋_GB2312"/>
          <w:color w:val="000000"/>
          <w:kern w:val="0"/>
          <w:sz w:val="28"/>
          <w:szCs w:val="28"/>
        </w:rPr>
        <w:t>获得不少于</w:t>
      </w:r>
      <w:r>
        <w:rPr>
          <w:rFonts w:eastAsia="仿宋_GB2312"/>
          <w:color w:val="000000"/>
          <w:kern w:val="0"/>
          <w:sz w:val="28"/>
          <w:szCs w:val="28"/>
        </w:rPr>
        <w:t>5</w:t>
      </w:r>
      <w:r>
        <w:rPr>
          <w:rFonts w:eastAsia="仿宋_GB2312"/>
          <w:color w:val="000000"/>
          <w:kern w:val="0"/>
          <w:sz w:val="28"/>
          <w:szCs w:val="28"/>
        </w:rPr>
        <w:t>项核心技术发明专利。</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6</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榜单名称：高端体外诊断检验仪器及试剂研发</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癌症早期诊断或伴随诊断、遗传代谢病早期筛查、感染性疾病快速诊断、神经系统疾病与免疫异常性疾病精准诊断等，研发高灵敏、高特异性新一代智能化或可视化体外诊断仪器及配套试剂。研发数字微流控芯片及其操控技术。研发单细胞实时监测或单分子动态监测系统、全自动便携式分子或免疫高灵敏快速诊断系统、流式质谱细胞分析系统、高精度高通量测序系统。开展临床试验和医疗器械产品注册。</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体外诊断检验仪器及配套试剂获得医疗器械注册证。体外诊断检验仪器的精度、速度、范围、分辨率，以及诊断试剂的灵敏度、特异性、准确度、精密度等主要性能指标达到国际先进水平，优于或不低于对标的进</w:t>
      </w:r>
      <w:r>
        <w:rPr>
          <w:rFonts w:eastAsia="仿宋_GB2312"/>
          <w:bCs/>
          <w:color w:val="000000"/>
          <w:kern w:val="0"/>
          <w:sz w:val="28"/>
          <w:szCs w:val="28"/>
        </w:rPr>
        <w:lastRenderedPageBreak/>
        <w:t>口产品。实现核心部件和软件国产化；提供核心部件、整机的可靠性设计和失效模型设计文件、相关第三方测试报告、使用期限分析与评价报告；申请</w:t>
      </w:r>
      <w:r>
        <w:rPr>
          <w:rFonts w:eastAsia="仿宋_GB2312"/>
          <w:bCs/>
          <w:color w:val="000000"/>
          <w:kern w:val="0"/>
          <w:sz w:val="28"/>
          <w:szCs w:val="28"/>
        </w:rPr>
        <w:t>/</w:t>
      </w:r>
      <w:r>
        <w:rPr>
          <w:rFonts w:eastAsia="仿宋_GB2312"/>
          <w:bCs/>
          <w:color w:val="000000"/>
          <w:kern w:val="0"/>
          <w:sz w:val="28"/>
          <w:szCs w:val="28"/>
        </w:rPr>
        <w:t>获得不少于</w:t>
      </w:r>
      <w:r>
        <w:rPr>
          <w:rFonts w:eastAsia="仿宋_GB2312"/>
          <w:bCs/>
          <w:color w:val="000000"/>
          <w:kern w:val="0"/>
          <w:sz w:val="28"/>
          <w:szCs w:val="28"/>
        </w:rPr>
        <w:t>5</w:t>
      </w:r>
      <w:r>
        <w:rPr>
          <w:rFonts w:eastAsia="仿宋_GB2312"/>
          <w:bCs/>
          <w:color w:val="000000"/>
          <w:kern w:val="0"/>
          <w:sz w:val="28"/>
          <w:szCs w:val="28"/>
        </w:rPr>
        <w:t>项核心技术发明专利，形成所研发产品的标准或技术规范。</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7</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榜单名称：磁共振兼容有源植入器械的研制和评价体系建立</w:t>
      </w:r>
      <w:r>
        <w:rPr>
          <w:rFonts w:eastAsia="仿宋_GB2312" w:hint="eastAsia"/>
          <w:b/>
          <w:bCs/>
          <w:color w:val="000000"/>
          <w:kern w:val="0"/>
          <w:sz w:val="28"/>
          <w:szCs w:val="28"/>
        </w:rPr>
        <w:t>（领雁）</w:t>
      </w:r>
    </w:p>
    <w:p w:rsidR="00C0146D" w:rsidRDefault="009832D1">
      <w:pPr>
        <w:widowControl/>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研究人体与有源植入器械在磁共振扫描仪射频磁场中电磁建模、计算与测量技术；研究有源植入器械与核磁共振设备的相互影响关系；研发能适用于有源植入器械的磁共振兼容系统评价方法的研究和测试设备；研发具有磁共振兼容的有源植入器械，</w:t>
      </w:r>
      <w:r>
        <w:rPr>
          <w:rFonts w:eastAsia="仿宋_GB2312"/>
          <w:bCs/>
          <w:color w:val="000000"/>
          <w:kern w:val="0"/>
          <w:sz w:val="28"/>
          <w:szCs w:val="28"/>
        </w:rPr>
        <w:t>开展临床试验和医疗器械产品注册。</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至少</w:t>
      </w:r>
      <w:r>
        <w:rPr>
          <w:rFonts w:eastAsia="仿宋_GB2312"/>
          <w:color w:val="000000"/>
          <w:kern w:val="0"/>
          <w:sz w:val="28"/>
          <w:szCs w:val="28"/>
        </w:rPr>
        <w:t>1</w:t>
      </w:r>
      <w:r>
        <w:rPr>
          <w:rFonts w:eastAsia="仿宋_GB2312"/>
          <w:color w:val="000000"/>
          <w:kern w:val="0"/>
          <w:sz w:val="28"/>
          <w:szCs w:val="28"/>
        </w:rPr>
        <w:t>个磁共振兼容有源植入器械获得医疗器械注册证，</w:t>
      </w:r>
      <w:r>
        <w:rPr>
          <w:rFonts w:eastAsia="仿宋_GB2312"/>
          <w:bCs/>
          <w:color w:val="000000"/>
          <w:kern w:val="0"/>
          <w:sz w:val="28"/>
          <w:szCs w:val="28"/>
        </w:rPr>
        <w:t>主要性能指标优于对标的进口产品，达到国际先进水平，</w:t>
      </w:r>
      <w:r>
        <w:rPr>
          <w:rFonts w:eastAsia="仿宋_GB2312"/>
          <w:color w:val="000000"/>
          <w:kern w:val="0"/>
          <w:sz w:val="28"/>
          <w:szCs w:val="28"/>
        </w:rPr>
        <w:t>实现并建立一套建模、检验、临床试验的完整体系。</w:t>
      </w:r>
      <w:r>
        <w:rPr>
          <w:rFonts w:eastAsia="仿宋_GB2312"/>
          <w:bCs/>
          <w:color w:val="000000"/>
          <w:kern w:val="0"/>
          <w:sz w:val="28"/>
          <w:szCs w:val="28"/>
        </w:rPr>
        <w:t>实现核心部件国产化；提供核心部件、产品的可靠性设计和失效模型设计文件、相关第三方测试报告、使用期限分析与评价报告；申请</w:t>
      </w:r>
      <w:r>
        <w:rPr>
          <w:rFonts w:eastAsia="仿宋_GB2312"/>
          <w:bCs/>
          <w:color w:val="000000"/>
          <w:kern w:val="0"/>
          <w:sz w:val="28"/>
          <w:szCs w:val="28"/>
        </w:rPr>
        <w:t>/</w:t>
      </w:r>
      <w:r>
        <w:rPr>
          <w:rFonts w:eastAsia="仿宋_GB2312"/>
          <w:bCs/>
          <w:color w:val="000000"/>
          <w:kern w:val="0"/>
          <w:sz w:val="28"/>
          <w:szCs w:val="28"/>
        </w:rPr>
        <w:t>获得不少于</w:t>
      </w:r>
      <w:r>
        <w:rPr>
          <w:rFonts w:eastAsia="仿宋_GB2312"/>
          <w:bCs/>
          <w:color w:val="000000"/>
          <w:kern w:val="0"/>
          <w:sz w:val="28"/>
          <w:szCs w:val="28"/>
        </w:rPr>
        <w:t>5</w:t>
      </w:r>
      <w:r>
        <w:rPr>
          <w:rFonts w:eastAsia="仿宋_GB2312"/>
          <w:bCs/>
          <w:color w:val="000000"/>
          <w:kern w:val="0"/>
          <w:sz w:val="28"/>
          <w:szCs w:val="28"/>
        </w:rPr>
        <w:t>项核心技术</w:t>
      </w:r>
      <w:r>
        <w:rPr>
          <w:rFonts w:eastAsia="仿宋_GB2312"/>
          <w:bCs/>
          <w:color w:val="000000"/>
          <w:kern w:val="0"/>
          <w:sz w:val="28"/>
          <w:szCs w:val="28"/>
        </w:rPr>
        <w:lastRenderedPageBreak/>
        <w:t>发明专利。</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8</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榜单名称：高端植介入器械和组织工程产品研发</w:t>
      </w:r>
      <w:r>
        <w:rPr>
          <w:rFonts w:eastAsia="仿宋_GB2312" w:hint="eastAsia"/>
          <w:b/>
          <w:bCs/>
          <w:color w:val="000000"/>
          <w:kern w:val="0"/>
          <w:sz w:val="28"/>
          <w:szCs w:val="28"/>
        </w:rPr>
        <w:t>（领雁）</w:t>
      </w:r>
    </w:p>
    <w:p w:rsidR="00C0146D" w:rsidRDefault="009832D1">
      <w:pPr>
        <w:widowControl/>
        <w:spacing w:line="520" w:lineRule="exact"/>
        <w:ind w:firstLineChars="200" w:firstLine="562"/>
        <w:rPr>
          <w:rFonts w:eastAsia="仿宋_GB2312"/>
          <w:bCs/>
          <w:color w:val="000000"/>
          <w:kern w:val="0"/>
          <w:sz w:val="28"/>
          <w:szCs w:val="28"/>
        </w:rPr>
      </w:pPr>
      <w:r>
        <w:rPr>
          <w:rFonts w:eastAsia="仿宋_GB2312"/>
          <w:b/>
          <w:bCs/>
          <w:color w:val="000000"/>
          <w:sz w:val="28"/>
          <w:szCs w:val="28"/>
        </w:rPr>
        <w:t>主要研究内容：</w:t>
      </w:r>
      <w:r>
        <w:rPr>
          <w:rFonts w:eastAsia="仿宋_GB2312"/>
          <w:bCs/>
          <w:color w:val="000000"/>
          <w:sz w:val="28"/>
          <w:szCs w:val="28"/>
        </w:rPr>
        <w:t>围绕高端植介入器械、组织工程产品临床需求，研发肺部介入精准靶向消融治疗器械，高端血管介入器械、颅内血液导向装置、新型腔内药物递送系统、抑郁症诊疗器械等高端植介入医疗器械；研发肠道支架、新型栓塞材料等腔道内植介入器械产品；研发生物基大段骨缺损、关节软骨和韧带、口腔颌面骨，人造皮肤等再生修复产品；研发</w:t>
      </w:r>
      <w:r>
        <w:rPr>
          <w:rFonts w:eastAsia="仿宋_GB2312" w:hint="eastAsia"/>
          <w:bCs/>
          <w:color w:val="000000"/>
          <w:sz w:val="28"/>
          <w:szCs w:val="28"/>
        </w:rPr>
        <w:t>新一代</w:t>
      </w:r>
      <w:r>
        <w:rPr>
          <w:rFonts w:eastAsia="仿宋_GB2312"/>
          <w:bCs/>
          <w:color w:val="000000"/>
          <w:sz w:val="28"/>
          <w:szCs w:val="28"/>
        </w:rPr>
        <w:t>人工关节、人工角膜、人工晶状体、牙种植体、椎间融合器，以及可降解的高端金属骨科植入器械等植入产品。开展临床试验和医疗器械产品注册。</w:t>
      </w:r>
    </w:p>
    <w:p w:rsidR="00C0146D" w:rsidRDefault="009832D1">
      <w:pPr>
        <w:spacing w:line="520" w:lineRule="exact"/>
        <w:ind w:firstLineChars="200" w:firstLine="562"/>
        <w:rPr>
          <w:rFonts w:eastAsia="仿宋_GB2312"/>
          <w:bCs/>
          <w:color w:val="000000"/>
          <w:kern w:val="0"/>
          <w:sz w:val="28"/>
          <w:szCs w:val="28"/>
        </w:rPr>
      </w:pPr>
      <w:r>
        <w:rPr>
          <w:rFonts w:eastAsia="仿宋_GB2312"/>
          <w:b/>
          <w:bCs/>
          <w:color w:val="000000"/>
          <w:sz w:val="28"/>
          <w:szCs w:val="28"/>
        </w:rPr>
        <w:t>绩效目标：</w:t>
      </w:r>
      <w:r>
        <w:rPr>
          <w:rFonts w:eastAsia="仿宋_GB2312"/>
          <w:bCs/>
          <w:color w:val="000000"/>
          <w:sz w:val="28"/>
          <w:szCs w:val="28"/>
        </w:rPr>
        <w:t>目标产品获得医疗器械注册证，主要性能指标达到国际先进水平，优于或不低于对标的进口产品。实现核心部件或原材料国产化；提供核心部件、产品的可靠性设计和失效模型设计文件、相关第三方测试报告、使</w:t>
      </w:r>
      <w:r>
        <w:rPr>
          <w:rFonts w:eastAsia="仿宋_GB2312"/>
          <w:bCs/>
          <w:color w:val="000000"/>
          <w:sz w:val="28"/>
          <w:szCs w:val="28"/>
        </w:rPr>
        <w:lastRenderedPageBreak/>
        <w:t>用期限分析与评价报告；申请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5</w:t>
      </w:r>
      <w:r>
        <w:rPr>
          <w:rFonts w:eastAsia="仿宋_GB2312"/>
          <w:bCs/>
          <w:color w:val="000000"/>
          <w:sz w:val="28"/>
          <w:szCs w:val="28"/>
        </w:rPr>
        <w:t>项核心技术发明专利。</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9</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榜单名称：医疗器械前沿技术和产品研发</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开展前沿创新诊疗技术的研究与样机研制。重点研究高场</w:t>
      </w:r>
      <w:r>
        <w:rPr>
          <w:rFonts w:eastAsia="仿宋_GB2312"/>
          <w:bCs/>
          <w:color w:val="000000"/>
          <w:sz w:val="28"/>
          <w:szCs w:val="28"/>
        </w:rPr>
        <w:t>MRI</w:t>
      </w:r>
      <w:r>
        <w:rPr>
          <w:rFonts w:eastAsia="仿宋_GB2312"/>
          <w:bCs/>
          <w:color w:val="000000"/>
          <w:sz w:val="28"/>
          <w:szCs w:val="28"/>
        </w:rPr>
        <w:t>精细成像技术、无创多模电磁精准调控技术、术中微电极记录技术、重复药物递送电极技术、多模态智能感知融合传感技术等；研发适用于前沿技术的关键部件；开发基于前沿技术的诊疗装备样机；开展动物实验或临床试验。</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b/>
          <w:bCs/>
          <w:color w:val="000000"/>
          <w:kern w:val="0"/>
          <w:sz w:val="28"/>
          <w:szCs w:val="28"/>
        </w:rPr>
        <w:t>绩效目标：</w:t>
      </w:r>
      <w:r>
        <w:rPr>
          <w:rFonts w:eastAsia="仿宋_GB2312"/>
          <w:bCs/>
          <w:color w:val="000000"/>
          <w:sz w:val="28"/>
          <w:szCs w:val="28"/>
        </w:rPr>
        <w:t>形成目标产品样机，主要性能指标达到国际先进水平。完成动物实验，并开展有效例数的临床试验；提交该技术先进性和实用性的证明性文件，包括设计报告、分析报告、技术测试报告、第三方检测报告、查新报告等；申请</w:t>
      </w:r>
      <w:r>
        <w:rPr>
          <w:rFonts w:eastAsia="仿宋_GB2312"/>
          <w:bCs/>
          <w:color w:val="000000"/>
          <w:sz w:val="28"/>
          <w:szCs w:val="28"/>
        </w:rPr>
        <w:t>/</w:t>
      </w:r>
      <w:r>
        <w:rPr>
          <w:rFonts w:eastAsia="仿宋_GB2312"/>
          <w:bCs/>
          <w:color w:val="000000"/>
          <w:sz w:val="28"/>
          <w:szCs w:val="28"/>
        </w:rPr>
        <w:t>获得不少于</w:t>
      </w:r>
      <w:r>
        <w:rPr>
          <w:rFonts w:eastAsia="仿宋_GB2312"/>
          <w:bCs/>
          <w:color w:val="000000"/>
          <w:sz w:val="28"/>
          <w:szCs w:val="28"/>
        </w:rPr>
        <w:t>3</w:t>
      </w:r>
      <w:r>
        <w:rPr>
          <w:rFonts w:eastAsia="仿宋_GB2312"/>
          <w:bCs/>
          <w:color w:val="000000"/>
          <w:sz w:val="28"/>
          <w:szCs w:val="28"/>
        </w:rPr>
        <w:t>项核心技术发明专利。</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lastRenderedPageBreak/>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10</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榜单名称：创新医疗设备应用示范</w:t>
      </w:r>
      <w:r>
        <w:rPr>
          <w:rFonts w:eastAsia="仿宋_GB2312" w:hint="eastAsia"/>
          <w:b/>
          <w:bCs/>
          <w:color w:val="000000"/>
          <w:kern w:val="0"/>
          <w:sz w:val="28"/>
          <w:szCs w:val="28"/>
        </w:rPr>
        <w:t>（社会公益）</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重点面向区域微创外科临床诊治需求与区域常见多发病分级诊疗体系建设，开展以国产医用腔镜系统（已获得医疗器械注册证的产品）为核心的创新微创手术技术研究，系统加强产品集成，研究建立标准化的三级、四级微创手术技术，并开展规范化应用示范；开展国产创新高端微创外科医疗器械产品的临床效果、适用性、可用性、可靠性的临床应用评价，建立新型微创外科人才培养体系，通过高端引领和基层应用，提高区域微创外科综合医疗服务水平。</w:t>
      </w:r>
    </w:p>
    <w:p w:rsidR="00C0146D" w:rsidRDefault="009832D1">
      <w:pPr>
        <w:overflowPunct w:val="0"/>
        <w:autoSpaceDE w:val="0"/>
        <w:autoSpaceDN w:val="0"/>
        <w:spacing w:line="520" w:lineRule="exact"/>
        <w:ind w:firstLineChars="200" w:firstLine="562"/>
        <w:rPr>
          <w:rFonts w:eastAsia="仿宋_GB2312"/>
          <w:bCs/>
          <w:color w:val="000000"/>
          <w:sz w:val="28"/>
          <w:szCs w:val="28"/>
        </w:rPr>
      </w:pPr>
      <w:r>
        <w:rPr>
          <w:rFonts w:eastAsia="仿宋_GB2312"/>
          <w:b/>
          <w:bCs/>
          <w:color w:val="000000"/>
          <w:kern w:val="0"/>
          <w:sz w:val="28"/>
          <w:szCs w:val="28"/>
        </w:rPr>
        <w:t>绩效目标：</w:t>
      </w:r>
      <w:r>
        <w:rPr>
          <w:rFonts w:eastAsia="仿宋_GB2312"/>
          <w:bCs/>
          <w:color w:val="000000"/>
          <w:sz w:val="28"/>
          <w:szCs w:val="28"/>
        </w:rPr>
        <w:t>建立应用示范体系，建设中心示范点不少于</w:t>
      </w:r>
      <w:r>
        <w:rPr>
          <w:rFonts w:eastAsia="仿宋_GB2312"/>
          <w:bCs/>
          <w:color w:val="000000"/>
          <w:sz w:val="28"/>
          <w:szCs w:val="28"/>
        </w:rPr>
        <w:t>1</w:t>
      </w:r>
      <w:r>
        <w:rPr>
          <w:rFonts w:eastAsia="仿宋_GB2312"/>
          <w:bCs/>
          <w:color w:val="000000"/>
          <w:sz w:val="28"/>
          <w:szCs w:val="28"/>
        </w:rPr>
        <w:t>个，基层示范点不少于</w:t>
      </w:r>
      <w:r>
        <w:rPr>
          <w:rFonts w:eastAsia="仿宋_GB2312"/>
          <w:bCs/>
          <w:color w:val="000000"/>
          <w:sz w:val="28"/>
          <w:szCs w:val="28"/>
        </w:rPr>
        <w:t>3</w:t>
      </w:r>
      <w:r>
        <w:rPr>
          <w:rFonts w:eastAsia="仿宋_GB2312"/>
          <w:bCs/>
          <w:color w:val="000000"/>
          <w:sz w:val="28"/>
          <w:szCs w:val="28"/>
        </w:rPr>
        <w:t>个，每个基层示范点服务人群数量不少于</w:t>
      </w:r>
      <w:r>
        <w:rPr>
          <w:rFonts w:eastAsia="仿宋_GB2312"/>
          <w:bCs/>
          <w:color w:val="000000"/>
          <w:sz w:val="28"/>
          <w:szCs w:val="28"/>
        </w:rPr>
        <w:t>10</w:t>
      </w:r>
      <w:r>
        <w:rPr>
          <w:rFonts w:eastAsia="仿宋_GB2312"/>
          <w:bCs/>
          <w:color w:val="000000"/>
          <w:sz w:val="28"/>
          <w:szCs w:val="28"/>
        </w:rPr>
        <w:t>万人；完成产品配置方案、临床新技术解决方案的应用示范；开展临床应用，完成高端微创外科医疗器械应用于三级手术不少于</w:t>
      </w:r>
      <w:r>
        <w:rPr>
          <w:rFonts w:eastAsia="仿宋_GB2312"/>
          <w:bCs/>
          <w:color w:val="000000"/>
          <w:sz w:val="28"/>
          <w:szCs w:val="28"/>
        </w:rPr>
        <w:t>500</w:t>
      </w:r>
      <w:r>
        <w:rPr>
          <w:rFonts w:eastAsia="仿宋_GB2312"/>
          <w:bCs/>
          <w:color w:val="000000"/>
          <w:sz w:val="28"/>
          <w:szCs w:val="28"/>
        </w:rPr>
        <w:t>例；每个示范点形成</w:t>
      </w:r>
      <w:r>
        <w:rPr>
          <w:rFonts w:eastAsia="仿宋_GB2312"/>
          <w:bCs/>
          <w:color w:val="000000"/>
          <w:sz w:val="28"/>
          <w:szCs w:val="28"/>
        </w:rPr>
        <w:t>1</w:t>
      </w:r>
      <w:r>
        <w:rPr>
          <w:rFonts w:eastAsia="仿宋_GB2312"/>
          <w:bCs/>
          <w:color w:val="000000"/>
          <w:sz w:val="28"/>
          <w:szCs w:val="28"/>
        </w:rPr>
        <w:t>份应用示范报告，项目形成一份综合应用示范报告；形成产品评价规范</w:t>
      </w:r>
      <w:r>
        <w:rPr>
          <w:rFonts w:eastAsia="仿宋_GB2312"/>
          <w:bCs/>
          <w:color w:val="000000"/>
          <w:sz w:val="28"/>
          <w:szCs w:val="28"/>
        </w:rPr>
        <w:t>1</w:t>
      </w:r>
      <w:r>
        <w:rPr>
          <w:rFonts w:eastAsia="仿宋_GB2312"/>
          <w:bCs/>
          <w:color w:val="000000"/>
          <w:sz w:val="28"/>
          <w:szCs w:val="28"/>
        </w:rPr>
        <w:t>份，完成临床应用评价，形成产品评价报告</w:t>
      </w:r>
      <w:r>
        <w:rPr>
          <w:rFonts w:eastAsia="仿宋_GB2312"/>
          <w:bCs/>
          <w:color w:val="000000"/>
          <w:sz w:val="28"/>
          <w:szCs w:val="28"/>
        </w:rPr>
        <w:t>1</w:t>
      </w:r>
      <w:r>
        <w:rPr>
          <w:rFonts w:eastAsia="仿宋_GB2312"/>
          <w:bCs/>
          <w:color w:val="000000"/>
          <w:sz w:val="28"/>
          <w:szCs w:val="28"/>
        </w:rPr>
        <w:t>份；建立人才培养体系，培养人才不少于</w:t>
      </w:r>
      <w:r>
        <w:rPr>
          <w:rFonts w:eastAsia="仿宋_GB2312"/>
          <w:bCs/>
          <w:color w:val="000000"/>
          <w:sz w:val="28"/>
          <w:szCs w:val="28"/>
        </w:rPr>
        <w:t>100</w:t>
      </w:r>
      <w:r>
        <w:rPr>
          <w:rFonts w:eastAsia="仿宋_GB2312"/>
          <w:bCs/>
          <w:color w:val="000000"/>
          <w:sz w:val="28"/>
          <w:szCs w:val="28"/>
        </w:rPr>
        <w:t>人；通过应用</w:t>
      </w:r>
      <w:r>
        <w:rPr>
          <w:rFonts w:eastAsia="仿宋_GB2312"/>
          <w:bCs/>
          <w:color w:val="000000"/>
          <w:sz w:val="28"/>
          <w:szCs w:val="28"/>
        </w:rPr>
        <w:lastRenderedPageBreak/>
        <w:t>示范在示范区域提升示范产品市场份额。</w:t>
      </w:r>
    </w:p>
    <w:p w:rsidR="00C0146D" w:rsidRDefault="009832D1">
      <w:pPr>
        <w:overflowPunct w:val="0"/>
        <w:autoSpaceDE w:val="0"/>
        <w:autoSpaceDN w:val="0"/>
        <w:spacing w:line="520" w:lineRule="exact"/>
        <w:ind w:firstLineChars="200" w:firstLine="562"/>
        <w:rPr>
          <w:rFonts w:eastAsia="仿宋_GB2312"/>
          <w:color w:val="000000"/>
          <w:sz w:val="28"/>
          <w:szCs w:val="28"/>
        </w:rPr>
      </w:pPr>
      <w:r>
        <w:rPr>
          <w:rFonts w:eastAsia="仿宋_GB2312"/>
          <w:b/>
          <w:bCs/>
          <w:color w:val="000000"/>
          <w:kern w:val="0"/>
          <w:sz w:val="28"/>
          <w:szCs w:val="28"/>
        </w:rPr>
        <w:t>申报主体：</w:t>
      </w:r>
      <w:r>
        <w:rPr>
          <w:rFonts w:eastAsia="仿宋_GB2312" w:hint="eastAsia"/>
          <w:color w:val="000000"/>
          <w:kern w:val="0"/>
          <w:sz w:val="28"/>
          <w:szCs w:val="28"/>
        </w:rPr>
        <w:t>医疗机构、医疗机构所属高等学校、临床医学研究中心</w:t>
      </w:r>
      <w:r>
        <w:rPr>
          <w:rFonts w:eastAsia="仿宋_GB2312"/>
          <w:color w:val="000000"/>
          <w:kern w:val="0"/>
          <w:sz w:val="28"/>
          <w:szCs w:val="28"/>
        </w:rPr>
        <w:t>，鼓励</w:t>
      </w:r>
      <w:r>
        <w:rPr>
          <w:rFonts w:eastAsia="仿宋_GB2312" w:hint="eastAsia"/>
          <w:color w:val="000000"/>
          <w:kern w:val="0"/>
          <w:sz w:val="28"/>
          <w:szCs w:val="28"/>
        </w:rPr>
        <w:t>多学科</w:t>
      </w:r>
      <w:r>
        <w:rPr>
          <w:rFonts w:eastAsia="仿宋_GB2312"/>
          <w:color w:val="000000"/>
          <w:kern w:val="0"/>
          <w:sz w:val="28"/>
          <w:szCs w:val="28"/>
        </w:rPr>
        <w:t>交叉</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eastAsia="仿宋_GB2312" w:hint="eastAsia"/>
          <w:color w:val="000000"/>
          <w:kern w:val="0"/>
          <w:sz w:val="28"/>
          <w:szCs w:val="28"/>
        </w:rPr>
        <w:t>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overflowPunct w:val="0"/>
        <w:autoSpaceDE w:val="0"/>
        <w:autoSpaceDN w:val="0"/>
        <w:spacing w:line="520" w:lineRule="exact"/>
        <w:ind w:left="0"/>
        <w:rPr>
          <w:rFonts w:eastAsia="仿宋_GB2312"/>
          <w:color w:val="000000"/>
          <w:kern w:val="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overflowPunct w:val="0"/>
        <w:spacing w:line="520" w:lineRule="exact"/>
        <w:ind w:firstLineChars="200" w:firstLine="640"/>
        <w:rPr>
          <w:rFonts w:eastAsia="黑体"/>
          <w:color w:val="000000"/>
          <w:sz w:val="32"/>
          <w:szCs w:val="32"/>
        </w:rPr>
      </w:pPr>
    </w:p>
    <w:p w:rsidR="00C0146D" w:rsidRDefault="009832D1">
      <w:pPr>
        <w:pStyle w:val="1"/>
        <w:spacing w:line="520" w:lineRule="exact"/>
        <w:ind w:firstLine="640"/>
        <w:rPr>
          <w:color w:val="000000"/>
        </w:rPr>
      </w:pPr>
      <w:r>
        <w:rPr>
          <w:rFonts w:hint="eastAsia"/>
          <w:color w:val="000000"/>
        </w:rPr>
        <w:t>五</w:t>
      </w:r>
      <w:r>
        <w:rPr>
          <w:color w:val="000000"/>
        </w:rPr>
        <w:t>、专项名称：</w:t>
      </w:r>
      <w:r>
        <w:rPr>
          <w:rFonts w:hint="eastAsia"/>
          <w:color w:val="000000"/>
        </w:rPr>
        <w:t>新材料</w:t>
      </w: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（一）专题名称：</w:t>
      </w:r>
      <w:r>
        <w:rPr>
          <w:rFonts w:eastAsia="楷体_GB2312" w:hint="eastAsia"/>
          <w:b/>
          <w:bCs/>
          <w:color w:val="000000"/>
          <w:kern w:val="0"/>
          <w:sz w:val="32"/>
          <w:szCs w:val="32"/>
        </w:rPr>
        <w:t>海洋与空天材料</w:t>
      </w:r>
      <w:r>
        <w:rPr>
          <w:rFonts w:eastAsia="楷体_GB2312"/>
          <w:b/>
          <w:bCs/>
          <w:color w:val="000000"/>
          <w:kern w:val="0"/>
          <w:sz w:val="32"/>
          <w:szCs w:val="32"/>
        </w:rPr>
        <w:t>-</w:t>
      </w:r>
      <w:r>
        <w:rPr>
          <w:rFonts w:eastAsia="楷体_GB2312"/>
          <w:b/>
          <w:bCs/>
          <w:color w:val="000000"/>
          <w:kern w:val="0"/>
          <w:sz w:val="32"/>
          <w:szCs w:val="32"/>
        </w:rPr>
        <w:t>海洋</w:t>
      </w:r>
      <w:r>
        <w:rPr>
          <w:rFonts w:eastAsia="楷体_GB2312"/>
          <w:b/>
          <w:bCs/>
          <w:color w:val="000000"/>
          <w:kern w:val="0"/>
          <w:sz w:val="32"/>
          <w:szCs w:val="32"/>
        </w:rPr>
        <w:t>“</w:t>
      </w:r>
      <w:r>
        <w:rPr>
          <w:rFonts w:eastAsia="楷体_GB2312"/>
          <w:b/>
          <w:bCs/>
          <w:color w:val="000000"/>
          <w:kern w:val="0"/>
          <w:sz w:val="32"/>
          <w:szCs w:val="32"/>
        </w:rPr>
        <w:t>蓝碳</w:t>
      </w:r>
      <w:r>
        <w:rPr>
          <w:rFonts w:eastAsia="楷体_GB2312"/>
          <w:b/>
          <w:bCs/>
          <w:color w:val="000000"/>
          <w:kern w:val="0"/>
          <w:sz w:val="32"/>
          <w:szCs w:val="32"/>
        </w:rPr>
        <w:t>”</w:t>
      </w:r>
      <w:r>
        <w:rPr>
          <w:rFonts w:eastAsia="楷体_GB2312"/>
          <w:b/>
          <w:bCs/>
          <w:color w:val="000000"/>
          <w:kern w:val="0"/>
          <w:sz w:val="32"/>
          <w:szCs w:val="32"/>
        </w:rPr>
        <w:t>技术</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 xml:space="preserve">1. </w:t>
      </w:r>
      <w:r>
        <w:rPr>
          <w:rFonts w:eastAsia="仿宋_GB2312"/>
          <w:b/>
          <w:bCs/>
          <w:color w:val="000000"/>
          <w:kern w:val="0"/>
          <w:sz w:val="28"/>
          <w:szCs w:val="28"/>
        </w:rPr>
        <w:t>榜单名称：近海碳通量动态监测关键技术与示范应用</w:t>
      </w:r>
      <w:r>
        <w:rPr>
          <w:rFonts w:eastAsia="仿宋_GB2312" w:hint="eastAsia"/>
          <w:b/>
          <w:bCs/>
          <w:color w:val="000000"/>
          <w:kern w:val="0"/>
          <w:sz w:val="28"/>
          <w:szCs w:val="28"/>
        </w:rPr>
        <w:t>（尖兵）</w:t>
      </w:r>
    </w:p>
    <w:p w:rsidR="00C0146D" w:rsidRDefault="009832D1">
      <w:pPr>
        <w:pStyle w:val="a5"/>
        <w:spacing w:before="0" w:beforeAutospacing="0" w:after="0" w:afterAutospacing="0" w:line="520" w:lineRule="exact"/>
        <w:ind w:firstLineChars="200" w:firstLine="562"/>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发展面向我省沿海海域评估的近海碳源汇高时空分辨率监测技术，攻克沿海中小河流、溪闸及滩涂养殖入海碳通量的动态评估技术，突破生态保护修复对近海碳源汇影响的监测与评估技术，构建陆海一体近海碳通量立体监测系统。</w:t>
      </w:r>
    </w:p>
    <w:p w:rsidR="00C0146D" w:rsidRDefault="009832D1">
      <w:pPr>
        <w:pStyle w:val="a5"/>
        <w:spacing w:before="0" w:beforeAutospacing="0" w:after="0" w:afterAutospacing="0" w:line="520" w:lineRule="exact"/>
        <w:ind w:firstLineChars="200" w:firstLine="562"/>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构建覆盖流域</w:t>
      </w:r>
      <w:r>
        <w:rPr>
          <w:rFonts w:eastAsia="仿宋_GB2312"/>
          <w:color w:val="000000"/>
          <w:sz w:val="28"/>
          <w:szCs w:val="28"/>
        </w:rPr>
        <w:t>-</w:t>
      </w:r>
      <w:r>
        <w:rPr>
          <w:rFonts w:eastAsia="仿宋_GB2312"/>
          <w:color w:val="000000"/>
          <w:sz w:val="28"/>
          <w:szCs w:val="28"/>
        </w:rPr>
        <w:t>海湾</w:t>
      </w:r>
      <w:r>
        <w:rPr>
          <w:rFonts w:eastAsia="仿宋_GB2312"/>
          <w:color w:val="000000"/>
          <w:sz w:val="28"/>
          <w:szCs w:val="28"/>
        </w:rPr>
        <w:t>-</w:t>
      </w:r>
      <w:r>
        <w:rPr>
          <w:rFonts w:eastAsia="仿宋_GB2312"/>
          <w:color w:val="000000"/>
          <w:sz w:val="28"/>
          <w:szCs w:val="28"/>
        </w:rPr>
        <w:t>近海的海洋碳通量立体监测与评估系统，空间分辨率达</w:t>
      </w:r>
      <w:r>
        <w:rPr>
          <w:rFonts w:eastAsia="仿宋_GB2312"/>
          <w:color w:val="000000"/>
          <w:sz w:val="28"/>
          <w:szCs w:val="28"/>
        </w:rPr>
        <w:t>10</w:t>
      </w:r>
      <w:r>
        <w:rPr>
          <w:rFonts w:eastAsia="仿宋_GB2312"/>
          <w:color w:val="000000"/>
          <w:sz w:val="28"/>
          <w:szCs w:val="28"/>
        </w:rPr>
        <w:t>米以内，时间分辨率至少每月</w:t>
      </w:r>
      <w:r>
        <w:rPr>
          <w:rFonts w:eastAsia="仿宋_GB2312"/>
          <w:color w:val="000000"/>
          <w:sz w:val="28"/>
          <w:szCs w:val="28"/>
        </w:rPr>
        <w:t>4</w:t>
      </w:r>
      <w:r>
        <w:rPr>
          <w:rFonts w:eastAsia="仿宋_GB2312"/>
          <w:color w:val="000000"/>
          <w:sz w:val="28"/>
          <w:szCs w:val="28"/>
        </w:rPr>
        <w:t>次；在我省海洋卫星等立体观测平台进行示范应用，并提供</w:t>
      </w:r>
      <w:r>
        <w:rPr>
          <w:rFonts w:eastAsia="仿宋_GB2312"/>
          <w:color w:val="000000"/>
          <w:sz w:val="28"/>
          <w:szCs w:val="28"/>
        </w:rPr>
        <w:t>1</w:t>
      </w:r>
      <w:r>
        <w:rPr>
          <w:rFonts w:eastAsia="仿宋_GB2312"/>
          <w:color w:val="000000"/>
          <w:sz w:val="28"/>
          <w:szCs w:val="28"/>
        </w:rPr>
        <w:t>年以上我省主要入海口的观测数据。</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rPr>
          <w:color w:val="000000"/>
        </w:rPr>
      </w:pPr>
    </w:p>
    <w:p w:rsidR="00C0146D" w:rsidRDefault="009832D1">
      <w:pPr>
        <w:numPr>
          <w:ilvl w:val="0"/>
          <w:numId w:val="1"/>
        </w:numPr>
        <w:suppressAutoHyphens/>
        <w:overflowPunct w:val="0"/>
        <w:autoSpaceDE w:val="0"/>
        <w:autoSpaceDN w:val="0"/>
        <w:spacing w:line="520" w:lineRule="exact"/>
        <w:ind w:firstLineChars="200" w:firstLine="562"/>
        <w:rPr>
          <w:rFonts w:eastAsia="仿宋_GB2312"/>
          <w:b/>
          <w:bCs/>
          <w:color w:val="000000"/>
          <w:kern w:val="0"/>
          <w:sz w:val="28"/>
          <w:szCs w:val="28"/>
          <w:lang w:eastAsia="zh"/>
        </w:rPr>
      </w:pPr>
      <w:r>
        <w:rPr>
          <w:rFonts w:eastAsia="仿宋_GB2312"/>
          <w:b/>
          <w:bCs/>
          <w:color w:val="000000"/>
          <w:kern w:val="0"/>
          <w:sz w:val="28"/>
          <w:szCs w:val="28"/>
        </w:rPr>
        <w:t>榜单名称：海洋</w:t>
      </w:r>
      <w:r>
        <w:rPr>
          <w:rFonts w:eastAsia="仿宋_GB2312"/>
          <w:b/>
          <w:bCs/>
          <w:color w:val="000000"/>
          <w:kern w:val="0"/>
          <w:sz w:val="28"/>
          <w:szCs w:val="28"/>
        </w:rPr>
        <w:t>“</w:t>
      </w:r>
      <w:r>
        <w:rPr>
          <w:rFonts w:eastAsia="仿宋_GB2312"/>
          <w:b/>
          <w:bCs/>
          <w:color w:val="000000"/>
          <w:kern w:val="0"/>
          <w:sz w:val="28"/>
          <w:szCs w:val="28"/>
        </w:rPr>
        <w:t>蓝碳</w:t>
      </w:r>
      <w:r>
        <w:rPr>
          <w:rFonts w:eastAsia="仿宋_GB2312"/>
          <w:b/>
          <w:bCs/>
          <w:color w:val="000000"/>
          <w:kern w:val="0"/>
          <w:sz w:val="28"/>
          <w:szCs w:val="28"/>
        </w:rPr>
        <w:t>”</w:t>
      </w:r>
      <w:r>
        <w:rPr>
          <w:rFonts w:eastAsia="仿宋_GB2312"/>
          <w:b/>
          <w:bCs/>
          <w:color w:val="000000"/>
          <w:kern w:val="0"/>
          <w:sz w:val="28"/>
          <w:szCs w:val="28"/>
        </w:rPr>
        <w:t>生态系统增汇关键技术与示范应用</w:t>
      </w:r>
      <w:r>
        <w:rPr>
          <w:rFonts w:eastAsia="仿宋_GB2312" w:hint="eastAsia"/>
          <w:b/>
          <w:bCs/>
          <w:color w:val="000000"/>
          <w:kern w:val="0"/>
          <w:sz w:val="28"/>
          <w:szCs w:val="28"/>
        </w:rPr>
        <w:t>（领雁）</w:t>
      </w:r>
    </w:p>
    <w:p w:rsidR="00C0146D" w:rsidRDefault="009832D1">
      <w:pPr>
        <w:pStyle w:val="a5"/>
        <w:spacing w:before="0" w:beforeAutospacing="0" w:after="0" w:afterAutospacing="0" w:line="520" w:lineRule="exact"/>
        <w:ind w:firstLineChars="200" w:firstLine="562"/>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聚焦盐沼、光滩等蓝碳生态系统，研究负排放关键技术；识别固碳关键驱动因子，开展盐沼、滩涂湿地保护及修复关键技术攻关；开发沿海地区建筑固废低碳处置技术，研制高品质再生固碳混凝土生物礁；建设盐沼水</w:t>
      </w:r>
      <w:r>
        <w:rPr>
          <w:rFonts w:eastAsia="仿宋_GB2312"/>
          <w:color w:val="000000"/>
          <w:sz w:val="28"/>
          <w:szCs w:val="28"/>
          <w:shd w:val="clear" w:color="auto" w:fill="FFFFFF"/>
        </w:rPr>
        <w:t>-</w:t>
      </w:r>
      <w:r>
        <w:rPr>
          <w:rFonts w:eastAsia="仿宋_GB2312"/>
          <w:color w:val="000000"/>
          <w:sz w:val="28"/>
          <w:szCs w:val="28"/>
          <w:shd w:val="clear" w:color="auto" w:fill="FFFFFF"/>
        </w:rPr>
        <w:t>沙</w:t>
      </w:r>
      <w:r>
        <w:rPr>
          <w:rFonts w:eastAsia="仿宋_GB2312"/>
          <w:color w:val="000000"/>
          <w:sz w:val="28"/>
          <w:szCs w:val="28"/>
          <w:shd w:val="clear" w:color="auto" w:fill="FFFFFF"/>
        </w:rPr>
        <w:t>-</w:t>
      </w:r>
      <w:r>
        <w:rPr>
          <w:rFonts w:eastAsia="仿宋_GB2312"/>
          <w:color w:val="000000"/>
          <w:sz w:val="28"/>
          <w:szCs w:val="28"/>
          <w:shd w:val="clear" w:color="auto" w:fill="FFFFFF"/>
        </w:rPr>
        <w:t>植被</w:t>
      </w:r>
      <w:r>
        <w:rPr>
          <w:rFonts w:eastAsia="仿宋_GB2312"/>
          <w:color w:val="000000"/>
          <w:sz w:val="28"/>
          <w:szCs w:val="28"/>
          <w:shd w:val="clear" w:color="auto" w:fill="FFFFFF"/>
        </w:rPr>
        <w:t>-</w:t>
      </w:r>
      <w:r>
        <w:rPr>
          <w:rFonts w:eastAsia="仿宋_GB2312"/>
          <w:color w:val="000000"/>
          <w:sz w:val="28"/>
          <w:szCs w:val="28"/>
          <w:shd w:val="clear" w:color="auto" w:fill="FFFFFF"/>
        </w:rPr>
        <w:t>地貌和碳通量观测平台，提出基于多时空数据的碳汇储量核算和生态修复增汇效果评估方法，构建气候变化和人类活动耦合影响下的最优碳汇管理模式。</w:t>
      </w:r>
    </w:p>
    <w:p w:rsidR="00C0146D" w:rsidRDefault="009832D1">
      <w:pPr>
        <w:pStyle w:val="a5"/>
        <w:spacing w:before="0" w:beforeAutospacing="0" w:after="0" w:afterAutospacing="0" w:line="520" w:lineRule="exact"/>
        <w:ind w:firstLineChars="200" w:firstLine="562"/>
        <w:rPr>
          <w:rFonts w:eastAsia="仿宋_GB2312"/>
          <w:color w:val="000000"/>
          <w:sz w:val="28"/>
          <w:szCs w:val="28"/>
          <w:shd w:val="clear" w:color="auto" w:fill="FFFFFF"/>
        </w:rPr>
      </w:pPr>
      <w:r>
        <w:rPr>
          <w:rFonts w:eastAsia="仿宋_GB2312"/>
          <w:b/>
          <w:bCs/>
          <w:color w:val="000000"/>
          <w:sz w:val="28"/>
          <w:szCs w:val="28"/>
          <w:shd w:val="clear" w:color="auto" w:fill="FFFFFF"/>
        </w:rPr>
        <w:t>绩效目标</w:t>
      </w:r>
      <w:r>
        <w:rPr>
          <w:rFonts w:eastAsia="仿宋_GB2312"/>
          <w:color w:val="000000"/>
          <w:sz w:val="28"/>
          <w:szCs w:val="28"/>
          <w:shd w:val="clear" w:color="auto" w:fill="FFFFFF"/>
        </w:rPr>
        <w:t>：构建滨海湿地碳通量观测平台</w:t>
      </w:r>
      <w:r>
        <w:rPr>
          <w:rFonts w:eastAsia="仿宋_GB2312"/>
          <w:color w:val="000000"/>
          <w:sz w:val="28"/>
          <w:szCs w:val="28"/>
          <w:shd w:val="clear" w:color="auto" w:fill="FFFFFF"/>
        </w:rPr>
        <w:t>1</w:t>
      </w:r>
      <w:r>
        <w:rPr>
          <w:rFonts w:eastAsia="仿宋_GB2312"/>
          <w:color w:val="000000"/>
          <w:sz w:val="28"/>
          <w:szCs w:val="28"/>
          <w:shd w:val="clear" w:color="auto" w:fill="FFFFFF"/>
        </w:rPr>
        <w:t>个；选择</w:t>
      </w:r>
      <w:r>
        <w:rPr>
          <w:rFonts w:eastAsia="仿宋_GB2312"/>
          <w:color w:val="000000"/>
          <w:sz w:val="28"/>
          <w:szCs w:val="28"/>
          <w:shd w:val="clear" w:color="auto" w:fill="FFFFFF"/>
        </w:rPr>
        <w:t>2</w:t>
      </w:r>
      <w:r>
        <w:rPr>
          <w:rFonts w:eastAsia="仿宋_GB2312"/>
          <w:color w:val="000000"/>
          <w:sz w:val="28"/>
          <w:szCs w:val="28"/>
          <w:shd w:val="clear" w:color="auto" w:fill="FFFFFF"/>
        </w:rPr>
        <w:t>个浙江典型滨海湿地区域至少</w:t>
      </w:r>
      <w:r>
        <w:rPr>
          <w:rFonts w:eastAsia="仿宋_GB2312"/>
          <w:color w:val="000000"/>
          <w:sz w:val="28"/>
          <w:szCs w:val="28"/>
          <w:shd w:val="clear" w:color="auto" w:fill="FFFFFF"/>
        </w:rPr>
        <w:t>200</w:t>
      </w:r>
      <w:r>
        <w:rPr>
          <w:rFonts w:eastAsia="仿宋_GB2312"/>
          <w:color w:val="000000"/>
          <w:sz w:val="28"/>
          <w:szCs w:val="28"/>
          <w:shd w:val="clear" w:color="auto" w:fill="FFFFFF"/>
        </w:rPr>
        <w:t>公顷进行修复，碳汇能力提升超过</w:t>
      </w:r>
      <w:r>
        <w:rPr>
          <w:rFonts w:eastAsia="仿宋_GB2312"/>
          <w:color w:val="000000"/>
          <w:sz w:val="28"/>
          <w:szCs w:val="28"/>
          <w:shd w:val="clear" w:color="auto" w:fill="FFFFFF"/>
        </w:rPr>
        <w:t>20%</w:t>
      </w:r>
      <w:r>
        <w:rPr>
          <w:rFonts w:eastAsia="仿宋_GB2312"/>
          <w:color w:val="000000"/>
          <w:sz w:val="28"/>
          <w:szCs w:val="28"/>
          <w:shd w:val="clear" w:color="auto" w:fill="FFFFFF"/>
        </w:rPr>
        <w:t>，形成盐沼生态修复增汇技术</w:t>
      </w:r>
      <w:r>
        <w:rPr>
          <w:rFonts w:eastAsia="仿宋_GB2312"/>
          <w:color w:val="000000"/>
          <w:sz w:val="28"/>
          <w:szCs w:val="28"/>
          <w:shd w:val="clear" w:color="auto" w:fill="FFFFFF"/>
        </w:rPr>
        <w:t>2-3</w:t>
      </w:r>
      <w:r>
        <w:rPr>
          <w:rFonts w:eastAsia="仿宋_GB2312"/>
          <w:color w:val="000000"/>
          <w:sz w:val="28"/>
          <w:szCs w:val="28"/>
          <w:shd w:val="clear" w:color="auto" w:fill="FFFFFF"/>
        </w:rPr>
        <w:t>项并编写技术指南；建造</w:t>
      </w:r>
      <w:r>
        <w:rPr>
          <w:rFonts w:eastAsia="仿宋_GB2312"/>
          <w:color w:val="000000"/>
          <w:sz w:val="28"/>
          <w:szCs w:val="28"/>
          <w:shd w:val="clear" w:color="auto" w:fill="FFFFFF"/>
        </w:rPr>
        <w:t>5</w:t>
      </w:r>
      <w:r>
        <w:rPr>
          <w:rFonts w:eastAsia="仿宋_GB2312"/>
          <w:color w:val="000000"/>
          <w:sz w:val="28"/>
          <w:szCs w:val="28"/>
          <w:shd w:val="clear" w:color="auto" w:fill="FFFFFF"/>
        </w:rPr>
        <w:t>万空方以上的海洋生物礁，材料技术指标达到国家生物礁技术标准要求；授权国家发明专利</w:t>
      </w:r>
      <w:r>
        <w:rPr>
          <w:rFonts w:eastAsia="仿宋_GB2312"/>
          <w:color w:val="000000"/>
          <w:sz w:val="28"/>
          <w:szCs w:val="28"/>
          <w:shd w:val="clear" w:color="auto" w:fill="FFFFFF"/>
        </w:rPr>
        <w:t>2</w:t>
      </w:r>
      <w:r>
        <w:rPr>
          <w:rFonts w:eastAsia="仿宋_GB2312"/>
          <w:color w:val="000000"/>
          <w:sz w:val="28"/>
          <w:szCs w:val="28"/>
          <w:shd w:val="clear" w:color="auto" w:fill="FFFFFF"/>
        </w:rPr>
        <w:t>项，推动制定碳汇核算和修复增汇地方标准</w:t>
      </w:r>
      <w:r>
        <w:rPr>
          <w:rFonts w:eastAsia="仿宋_GB2312"/>
          <w:color w:val="000000"/>
          <w:sz w:val="28"/>
          <w:szCs w:val="28"/>
          <w:shd w:val="clear" w:color="auto" w:fill="FFFFFF"/>
        </w:rPr>
        <w:t>1</w:t>
      </w:r>
      <w:r>
        <w:rPr>
          <w:rFonts w:eastAsia="仿宋_GB2312"/>
          <w:color w:val="000000"/>
          <w:sz w:val="28"/>
          <w:szCs w:val="28"/>
          <w:shd w:val="clear" w:color="auto" w:fill="FFFFFF"/>
        </w:rPr>
        <w:t>项。</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numPr>
          <w:ilvl w:val="0"/>
          <w:numId w:val="1"/>
        </w:numPr>
        <w:suppressAutoHyphen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榜单名称：海洋</w:t>
      </w:r>
      <w:r>
        <w:rPr>
          <w:rFonts w:eastAsia="仿宋_GB2312" w:hint="eastAsia"/>
          <w:b/>
          <w:bCs/>
          <w:color w:val="000000"/>
          <w:kern w:val="0"/>
          <w:sz w:val="28"/>
          <w:szCs w:val="28"/>
        </w:rPr>
        <w:t>新</w:t>
      </w:r>
      <w:r>
        <w:rPr>
          <w:rFonts w:eastAsia="仿宋_GB2312"/>
          <w:b/>
          <w:bCs/>
          <w:color w:val="000000"/>
          <w:kern w:val="0"/>
          <w:sz w:val="28"/>
          <w:szCs w:val="28"/>
        </w:rPr>
        <w:t>能源发电及综合利用关键技术与装备</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突破大型海洋能发电机组载荷数据精确化与数字孪生低成本设计、海洋能发电机组关键部件寿命延展和</w:t>
      </w:r>
      <w:r>
        <w:rPr>
          <w:rFonts w:eastAsia="仿宋_GB2312" w:hint="eastAsia"/>
          <w:color w:val="000000"/>
          <w:kern w:val="0"/>
          <w:sz w:val="28"/>
          <w:szCs w:val="28"/>
        </w:rPr>
        <w:t>实时</w:t>
      </w:r>
      <w:r>
        <w:rPr>
          <w:rFonts w:eastAsia="仿宋_GB2312"/>
          <w:color w:val="000000"/>
          <w:kern w:val="0"/>
          <w:sz w:val="28"/>
          <w:szCs w:val="28"/>
        </w:rPr>
        <w:t>海况测试关键技术；掌握极端海况下海洋能发电平稳运行和最大能量捕获控制技术；开拓基于漂浮式平台姿态在线测试与安全调控技术的动态成本递减方法研究；研究大型漂浮式海上风能与海洋能互补发电平台低成本安装及运维关键技术；研发极端台风与深厚淤泥海域大兆瓦风电新型基础关键技术；研发深远海大型平台风浪流多能源异构混合供能装备。</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研制新型潮流能或波浪能发电装备</w:t>
      </w:r>
      <w:r>
        <w:rPr>
          <w:rFonts w:eastAsia="仿宋_GB2312"/>
          <w:color w:val="000000"/>
          <w:kern w:val="0"/>
          <w:sz w:val="28"/>
          <w:szCs w:val="28"/>
        </w:rPr>
        <w:t>1</w:t>
      </w:r>
      <w:r>
        <w:rPr>
          <w:rFonts w:eastAsia="仿宋_GB2312"/>
          <w:color w:val="000000"/>
          <w:kern w:val="0"/>
          <w:sz w:val="28"/>
          <w:szCs w:val="28"/>
        </w:rPr>
        <w:t>套，完成海试示范验证，发电系统可连续稳定运行时间超过</w:t>
      </w:r>
      <w:r>
        <w:rPr>
          <w:rFonts w:eastAsia="仿宋_GB2312"/>
          <w:color w:val="000000"/>
          <w:kern w:val="0"/>
          <w:sz w:val="28"/>
          <w:szCs w:val="28"/>
        </w:rPr>
        <w:t>1</w:t>
      </w:r>
      <w:r>
        <w:rPr>
          <w:rFonts w:eastAsia="仿宋_GB2312"/>
          <w:color w:val="000000"/>
          <w:kern w:val="0"/>
          <w:sz w:val="28"/>
          <w:szCs w:val="28"/>
        </w:rPr>
        <w:t>年；实现发电机组与平台风浪流载荷测试功能，综合技术指标达到国际同类装备领先水平；形成海洋能发电系统设计方法及相应技术规范；完成大型综合保障能源平台装备缩比物理模型</w:t>
      </w:r>
      <w:r>
        <w:rPr>
          <w:rFonts w:eastAsia="仿宋_GB2312" w:hint="eastAsia"/>
          <w:color w:val="000000"/>
          <w:kern w:val="0"/>
          <w:sz w:val="28"/>
          <w:szCs w:val="28"/>
        </w:rPr>
        <w:t>并</w:t>
      </w:r>
      <w:r>
        <w:rPr>
          <w:rFonts w:eastAsia="仿宋_GB2312"/>
          <w:color w:val="000000"/>
          <w:kern w:val="0"/>
          <w:sz w:val="28"/>
          <w:szCs w:val="28"/>
        </w:rPr>
        <w:t>完成聚焦波水池验证；研发匹配台风、厚淤泥、大兆瓦风电机组的新型海上基础，并实现其在我国台风海域</w:t>
      </w:r>
      <w:r>
        <w:rPr>
          <w:rFonts w:eastAsia="仿宋_GB2312"/>
          <w:color w:val="000000"/>
          <w:kern w:val="0"/>
          <w:sz w:val="28"/>
          <w:szCs w:val="28"/>
        </w:rPr>
        <w:t>2</w:t>
      </w:r>
      <w:r>
        <w:rPr>
          <w:rFonts w:eastAsia="仿宋_GB2312"/>
          <w:color w:val="000000"/>
          <w:kern w:val="0"/>
          <w:sz w:val="28"/>
          <w:szCs w:val="28"/>
        </w:rPr>
        <w:t>个以上风电场示范应用。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w:t>
      </w:r>
      <w:r>
        <w:rPr>
          <w:rFonts w:eastAsia="仿宋_GB2312" w:hint="eastAsia"/>
          <w:bCs/>
          <w:color w:val="000000"/>
          <w:sz w:val="28"/>
          <w:szCs w:val="28"/>
        </w:rPr>
        <w:t>由企业牵头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20"/>
        <w:spacing w:line="520" w:lineRule="exact"/>
        <w:ind w:firstLine="562"/>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（二）专题名称：</w:t>
      </w:r>
      <w:r>
        <w:rPr>
          <w:rFonts w:eastAsia="楷体_GB2312" w:hint="eastAsia"/>
          <w:b/>
          <w:bCs/>
          <w:color w:val="000000"/>
          <w:kern w:val="0"/>
          <w:sz w:val="32"/>
          <w:szCs w:val="32"/>
        </w:rPr>
        <w:t>海洋与空天材料</w:t>
      </w:r>
      <w:r>
        <w:rPr>
          <w:rFonts w:eastAsia="楷体_GB2312" w:hint="eastAsia"/>
          <w:b/>
          <w:bCs/>
          <w:color w:val="000000"/>
          <w:kern w:val="0"/>
          <w:sz w:val="32"/>
          <w:szCs w:val="32"/>
        </w:rPr>
        <w:t>-</w:t>
      </w:r>
      <w:r>
        <w:rPr>
          <w:rFonts w:eastAsia="楷体_GB2312"/>
          <w:b/>
          <w:bCs/>
          <w:color w:val="000000"/>
          <w:kern w:val="0"/>
          <w:sz w:val="32"/>
          <w:szCs w:val="32"/>
        </w:rPr>
        <w:t>海洋环境感知技术与装备</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 xml:space="preserve">1. </w:t>
      </w:r>
      <w:r>
        <w:rPr>
          <w:rFonts w:eastAsia="仿宋_GB2312"/>
          <w:b/>
          <w:bCs/>
          <w:color w:val="000000"/>
          <w:kern w:val="0"/>
          <w:sz w:val="28"/>
          <w:szCs w:val="28"/>
        </w:rPr>
        <w:t>榜单名称：海洋多参数传感器关键技术与设备</w:t>
      </w:r>
      <w:r>
        <w:rPr>
          <w:rFonts w:eastAsia="仿宋_GB2312" w:hint="eastAsia"/>
          <w:b/>
          <w:bCs/>
          <w:color w:val="000000"/>
          <w:kern w:val="0"/>
          <w:sz w:val="28"/>
          <w:szCs w:val="28"/>
        </w:rPr>
        <w:t>（尖兵）</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多波长和微弱光电信号的快速探测与处理、深海光学探头高集成度封装、复杂环境下多波长校正和防腐蚀防生物附着等关键技术，研制能够长时效、低功耗、小型化、快速准确测量温度、压力、盐度、叶绿素、浊度、溶解氧和</w:t>
      </w:r>
      <w:r>
        <w:rPr>
          <w:rFonts w:eastAsia="仿宋_GB2312"/>
          <w:color w:val="000000"/>
          <w:sz w:val="28"/>
          <w:szCs w:val="28"/>
        </w:rPr>
        <w:t>CDOM</w:t>
      </w:r>
      <w:r>
        <w:rPr>
          <w:rFonts w:eastAsia="仿宋_GB2312"/>
          <w:color w:val="000000"/>
          <w:sz w:val="28"/>
          <w:szCs w:val="28"/>
        </w:rPr>
        <w:t>等参数的多参数传感器。研究传感器接插头技术标准。</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研发</w:t>
      </w:r>
      <w:r>
        <w:rPr>
          <w:rFonts w:eastAsia="仿宋_GB2312"/>
          <w:color w:val="000000"/>
          <w:sz w:val="28"/>
          <w:szCs w:val="28"/>
        </w:rPr>
        <w:t>1</w:t>
      </w:r>
      <w:r>
        <w:rPr>
          <w:rFonts w:eastAsia="仿宋_GB2312"/>
          <w:color w:val="000000"/>
          <w:sz w:val="28"/>
          <w:szCs w:val="28"/>
        </w:rPr>
        <w:t>种多参数海洋生态环境监测传感器，适用水深</w:t>
      </w:r>
      <w:r>
        <w:rPr>
          <w:rFonts w:eastAsia="仿宋_GB2312"/>
          <w:color w:val="000000"/>
          <w:sz w:val="28"/>
          <w:szCs w:val="28"/>
        </w:rPr>
        <w:t>4000</w:t>
      </w:r>
      <w:r>
        <w:rPr>
          <w:rFonts w:eastAsia="仿宋_GB2312"/>
          <w:color w:val="000000"/>
          <w:sz w:val="28"/>
          <w:szCs w:val="28"/>
        </w:rPr>
        <w:t>米以上，能够连续测量</w:t>
      </w:r>
      <w:r>
        <w:rPr>
          <w:rFonts w:eastAsia="仿宋_GB2312"/>
          <w:color w:val="000000"/>
          <w:sz w:val="28"/>
          <w:szCs w:val="28"/>
        </w:rPr>
        <w:t>6</w:t>
      </w:r>
      <w:r>
        <w:rPr>
          <w:rFonts w:eastAsia="仿宋_GB2312"/>
          <w:color w:val="000000"/>
          <w:sz w:val="28"/>
          <w:szCs w:val="28"/>
        </w:rPr>
        <w:t>个月以上。拥有完全自主知识产权，综合指标达到国际同类仪器先进水平，可检测至少</w:t>
      </w:r>
      <w:r>
        <w:rPr>
          <w:rFonts w:eastAsia="仿宋_GB2312"/>
          <w:color w:val="000000"/>
          <w:sz w:val="28"/>
          <w:szCs w:val="28"/>
        </w:rPr>
        <w:t>3</w:t>
      </w:r>
      <w:r>
        <w:rPr>
          <w:rFonts w:eastAsia="仿宋_GB2312"/>
          <w:color w:val="000000"/>
          <w:sz w:val="28"/>
          <w:szCs w:val="28"/>
        </w:rPr>
        <w:t>类参数，其中溶解氧（准确度：</w:t>
      </w:r>
      <w:r>
        <w:rPr>
          <w:rFonts w:eastAsia="仿宋_GB2312"/>
          <w:color w:val="000000"/>
          <w:sz w:val="28"/>
          <w:szCs w:val="28"/>
        </w:rPr>
        <w:t>±5μmol/L</w:t>
      </w:r>
      <w:r>
        <w:rPr>
          <w:rFonts w:eastAsia="仿宋_GB2312"/>
          <w:color w:val="000000"/>
          <w:sz w:val="28"/>
          <w:szCs w:val="28"/>
        </w:rPr>
        <w:t>或</w:t>
      </w:r>
      <w:r>
        <w:rPr>
          <w:rFonts w:eastAsia="仿宋_GB2312"/>
          <w:color w:val="000000"/>
          <w:sz w:val="28"/>
          <w:szCs w:val="28"/>
        </w:rPr>
        <w:t>±1.5%</w:t>
      </w:r>
      <w:r>
        <w:rPr>
          <w:rFonts w:eastAsia="仿宋_GB2312"/>
          <w:color w:val="000000"/>
          <w:sz w:val="28"/>
          <w:szCs w:val="28"/>
        </w:rPr>
        <w:t>）、叶绿素（准确度</w:t>
      </w:r>
      <w:r>
        <w:rPr>
          <w:rFonts w:eastAsia="仿宋_GB2312"/>
          <w:color w:val="000000"/>
          <w:sz w:val="28"/>
          <w:szCs w:val="28"/>
        </w:rPr>
        <w:t>±1%FS</w:t>
      </w:r>
      <w:r>
        <w:rPr>
          <w:rFonts w:eastAsia="仿宋_GB2312"/>
          <w:color w:val="000000"/>
          <w:sz w:val="28"/>
          <w:szCs w:val="28"/>
        </w:rPr>
        <w:t>、分辨率</w:t>
      </w:r>
      <w:r>
        <w:rPr>
          <w:rFonts w:eastAsia="仿宋_GB2312"/>
          <w:color w:val="000000"/>
          <w:sz w:val="28"/>
          <w:szCs w:val="28"/>
        </w:rPr>
        <w:t>0.01µg/L</w:t>
      </w:r>
      <w:r>
        <w:rPr>
          <w:rFonts w:eastAsia="仿宋_GB2312"/>
          <w:color w:val="000000"/>
          <w:sz w:val="28"/>
          <w:szCs w:val="28"/>
        </w:rPr>
        <w:t>）、浊度（精度：</w:t>
      </w:r>
      <w:r>
        <w:rPr>
          <w:rFonts w:eastAsia="仿宋_GB2312"/>
          <w:color w:val="000000"/>
          <w:sz w:val="28"/>
          <w:szCs w:val="28"/>
        </w:rPr>
        <w:t>±0.3FTU/±2%</w:t>
      </w:r>
      <w:r>
        <w:rPr>
          <w:rFonts w:eastAsia="仿宋_GB2312"/>
          <w:color w:val="000000"/>
          <w:sz w:val="28"/>
          <w:szCs w:val="28"/>
        </w:rPr>
        <w:t>）、压力（精度：</w:t>
      </w:r>
      <w:r>
        <w:rPr>
          <w:rFonts w:eastAsia="仿宋_GB2312"/>
          <w:color w:val="000000"/>
          <w:sz w:val="28"/>
          <w:szCs w:val="28"/>
        </w:rPr>
        <w:t>±0.05%FS</w:t>
      </w:r>
      <w:r>
        <w:rPr>
          <w:rFonts w:eastAsia="仿宋_GB2312"/>
          <w:color w:val="000000"/>
          <w:sz w:val="28"/>
          <w:szCs w:val="28"/>
        </w:rPr>
        <w:t>）、</w:t>
      </w:r>
      <w:r>
        <w:rPr>
          <w:rFonts w:eastAsia="仿宋_GB2312"/>
          <w:color w:val="000000"/>
          <w:sz w:val="28"/>
          <w:szCs w:val="28"/>
        </w:rPr>
        <w:t>CDOM</w:t>
      </w:r>
      <w:r>
        <w:rPr>
          <w:rFonts w:eastAsia="仿宋_GB2312"/>
          <w:color w:val="000000"/>
          <w:sz w:val="28"/>
          <w:szCs w:val="28"/>
        </w:rPr>
        <w:t>（检出限：</w:t>
      </w:r>
      <w:r>
        <w:rPr>
          <w:rFonts w:eastAsia="仿宋_GB2312"/>
          <w:color w:val="000000"/>
          <w:sz w:val="28"/>
          <w:szCs w:val="28"/>
        </w:rPr>
        <w:t>0.07μg/L QSE</w:t>
      </w:r>
      <w:r>
        <w:rPr>
          <w:rFonts w:eastAsia="仿宋_GB2312"/>
          <w:color w:val="000000"/>
          <w:sz w:val="28"/>
          <w:szCs w:val="28"/>
        </w:rPr>
        <w:t>）。推动制定接插口企业标准或行业标准至少</w:t>
      </w:r>
      <w:r>
        <w:rPr>
          <w:rFonts w:eastAsia="仿宋_GB2312"/>
          <w:color w:val="000000"/>
          <w:sz w:val="28"/>
          <w:szCs w:val="28"/>
        </w:rPr>
        <w:t>1</w:t>
      </w:r>
      <w:r>
        <w:rPr>
          <w:rFonts w:eastAsia="仿宋_GB2312"/>
          <w:color w:val="000000"/>
          <w:sz w:val="28"/>
          <w:szCs w:val="28"/>
        </w:rPr>
        <w:t>项。</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firstLine="646"/>
        <w:rPr>
          <w:color w:val="000000"/>
        </w:rPr>
      </w:pPr>
    </w:p>
    <w:p w:rsidR="00C0146D" w:rsidRDefault="009832D1">
      <w:pPr>
        <w:numPr>
          <w:ilvl w:val="0"/>
          <w:numId w:val="2"/>
        </w:numPr>
        <w:suppressAutoHyphen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榜单名称：深海声遥感传感器关键技术与设备</w:t>
      </w:r>
      <w:r>
        <w:rPr>
          <w:rFonts w:eastAsia="仿宋_GB2312" w:hint="eastAsia"/>
          <w:b/>
          <w:bCs/>
          <w:color w:val="000000"/>
          <w:kern w:val="0"/>
          <w:sz w:val="28"/>
          <w:szCs w:val="28"/>
        </w:rPr>
        <w:t>（领雁）</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突破单套设备大范围观测与成像技术；突破复杂背景干扰条件下利用目标或海底散射特性的成像技术，具备强的距离、方位等多维高分辨率分析能力，具备对鱼群密度估计和对鱼群的空间分布与时间演化的跟踪能力；可对海底地貌、水中鱼群等弱声波散射信号实现大范围高分辨成像。</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研制可适用于浅海和深海声遥感成像设备</w:t>
      </w:r>
      <w:r>
        <w:rPr>
          <w:rFonts w:eastAsia="仿宋_GB2312"/>
          <w:color w:val="000000"/>
          <w:kern w:val="0"/>
          <w:sz w:val="28"/>
          <w:szCs w:val="28"/>
        </w:rPr>
        <w:t>1</w:t>
      </w:r>
      <w:r>
        <w:rPr>
          <w:rFonts w:eastAsia="仿宋_GB2312"/>
          <w:color w:val="000000"/>
          <w:kern w:val="0"/>
          <w:sz w:val="28"/>
          <w:szCs w:val="28"/>
        </w:rPr>
        <w:t>套，声观测的信号动态范围不小于</w:t>
      </w:r>
      <w:r>
        <w:rPr>
          <w:rFonts w:eastAsia="仿宋_GB2312"/>
          <w:color w:val="000000"/>
          <w:kern w:val="0"/>
          <w:sz w:val="28"/>
          <w:szCs w:val="28"/>
        </w:rPr>
        <w:t>105dB</w:t>
      </w:r>
      <w:r>
        <w:rPr>
          <w:rFonts w:eastAsia="仿宋_GB2312"/>
          <w:color w:val="000000"/>
          <w:kern w:val="0"/>
          <w:sz w:val="28"/>
          <w:szCs w:val="28"/>
        </w:rPr>
        <w:t>，覆盖鱼群、</w:t>
      </w:r>
      <w:r>
        <w:rPr>
          <w:rFonts w:eastAsia="仿宋_GB2312" w:hint="eastAsia"/>
          <w:color w:val="000000"/>
          <w:kern w:val="0"/>
          <w:sz w:val="28"/>
          <w:szCs w:val="28"/>
        </w:rPr>
        <w:t>潜航器</w:t>
      </w:r>
      <w:r>
        <w:rPr>
          <w:rFonts w:eastAsia="仿宋_GB2312"/>
          <w:color w:val="000000"/>
          <w:kern w:val="0"/>
          <w:sz w:val="28"/>
          <w:szCs w:val="28"/>
        </w:rPr>
        <w:t>、海底地貌等典型特征信号；单套设备同步观测范围</w:t>
      </w:r>
      <w:r>
        <w:rPr>
          <w:rFonts w:eastAsia="仿宋_GB2312"/>
          <w:color w:val="000000"/>
          <w:kern w:val="0"/>
          <w:sz w:val="28"/>
          <w:szCs w:val="28"/>
        </w:rPr>
        <w:t>1200</w:t>
      </w:r>
      <w:r>
        <w:rPr>
          <w:rFonts w:eastAsia="仿宋_GB2312"/>
          <w:color w:val="000000"/>
          <w:kern w:val="0"/>
          <w:sz w:val="28"/>
          <w:szCs w:val="28"/>
        </w:rPr>
        <w:t>平方公里，高精度成像范围不小于</w:t>
      </w:r>
      <w:r>
        <w:rPr>
          <w:rFonts w:eastAsia="仿宋_GB2312"/>
          <w:color w:val="000000"/>
          <w:kern w:val="0"/>
          <w:sz w:val="28"/>
          <w:szCs w:val="28"/>
        </w:rPr>
        <w:t>600</w:t>
      </w:r>
      <w:r>
        <w:rPr>
          <w:rFonts w:eastAsia="仿宋_GB2312"/>
          <w:color w:val="000000"/>
          <w:kern w:val="0"/>
          <w:sz w:val="28"/>
          <w:szCs w:val="28"/>
        </w:rPr>
        <w:t>平方公里</w:t>
      </w:r>
      <w:r>
        <w:rPr>
          <w:rFonts w:eastAsia="仿宋_GB2312" w:hint="eastAsia"/>
          <w:color w:val="000000"/>
          <w:kern w:val="0"/>
          <w:sz w:val="28"/>
          <w:szCs w:val="28"/>
        </w:rPr>
        <w:t>。最大部署海深</w:t>
      </w:r>
      <w:r>
        <w:rPr>
          <w:rFonts w:eastAsia="仿宋_GB2312" w:hint="eastAsia"/>
          <w:color w:val="000000"/>
          <w:kern w:val="0"/>
          <w:sz w:val="28"/>
          <w:szCs w:val="28"/>
        </w:rPr>
        <w:t>4000</w:t>
      </w:r>
      <w:r>
        <w:rPr>
          <w:rFonts w:eastAsia="仿宋_GB2312" w:hint="eastAsia"/>
          <w:color w:val="000000"/>
          <w:kern w:val="0"/>
          <w:sz w:val="28"/>
          <w:szCs w:val="28"/>
        </w:rPr>
        <w:t>米。</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仿宋_GB2312"/>
          <w:color w:val="000000"/>
          <w:sz w:val="28"/>
          <w:szCs w:val="28"/>
        </w:rPr>
      </w:pPr>
      <w:r>
        <w:rPr>
          <w:rFonts w:eastAsia="仿宋_GB2312" w:hint="eastAsia"/>
          <w:color w:val="000000"/>
          <w:sz w:val="28"/>
          <w:szCs w:val="28"/>
        </w:rPr>
        <w:lastRenderedPageBreak/>
        <w:t>*</w:t>
      </w:r>
      <w:r>
        <w:rPr>
          <w:rFonts w:eastAsia="仿宋_GB2312" w:hint="eastAsia"/>
          <w:color w:val="000000"/>
          <w:sz w:val="28"/>
          <w:szCs w:val="28"/>
        </w:rPr>
        <w:t>要求揭榜项目绩效目标全覆盖</w:t>
      </w:r>
    </w:p>
    <w:p w:rsidR="00C0146D" w:rsidRDefault="00C0146D">
      <w:pPr>
        <w:pStyle w:val="a0"/>
        <w:spacing w:line="520" w:lineRule="exact"/>
        <w:ind w:left="0" w:firstLine="646"/>
        <w:rPr>
          <w:color w:val="000000"/>
          <w:sz w:val="28"/>
          <w:szCs w:val="28"/>
        </w:rPr>
      </w:pPr>
    </w:p>
    <w:p w:rsidR="00C0146D" w:rsidRDefault="009832D1">
      <w:pPr>
        <w:numPr>
          <w:ilvl w:val="0"/>
          <w:numId w:val="2"/>
        </w:numPr>
        <w:suppressAutoHyphen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榜单名称：高分辨率成像光谱仪关键技术与设备</w:t>
      </w:r>
      <w:r>
        <w:rPr>
          <w:rFonts w:eastAsia="仿宋_GB2312" w:hint="eastAsia"/>
          <w:b/>
          <w:bCs/>
          <w:color w:val="000000"/>
          <w:kern w:val="0"/>
          <w:sz w:val="28"/>
          <w:szCs w:val="28"/>
        </w:rPr>
        <w:t>（尖兵）</w:t>
      </w:r>
    </w:p>
    <w:p w:rsidR="00C0146D" w:rsidRDefault="009832D1">
      <w:pPr>
        <w:overflowPunct w:val="0"/>
        <w:autoSpaceDE w:val="0"/>
        <w:autoSpaceDN w:val="0"/>
        <w:spacing w:line="520" w:lineRule="exact"/>
        <w:ind w:firstLineChars="200" w:firstLine="562"/>
        <w:rPr>
          <w:rFonts w:eastAsia="仿宋_GB2312"/>
          <w:color w:val="000000"/>
          <w:kern w:val="0"/>
          <w:sz w:val="28"/>
          <w:szCs w:val="28"/>
          <w:lang w:bidi="ar"/>
        </w:rPr>
      </w:pPr>
      <w:r>
        <w:rPr>
          <w:rFonts w:eastAsia="仿宋_GB2312"/>
          <w:b/>
          <w:bCs/>
          <w:color w:val="000000"/>
          <w:kern w:val="0"/>
          <w:sz w:val="28"/>
          <w:szCs w:val="28"/>
        </w:rPr>
        <w:t>主要研究内容：</w:t>
      </w:r>
      <w:r>
        <w:rPr>
          <w:rFonts w:eastAsia="仿宋_GB2312"/>
          <w:color w:val="000000"/>
          <w:kern w:val="0"/>
          <w:sz w:val="28"/>
          <w:szCs w:val="28"/>
          <w:lang w:bidi="ar"/>
        </w:rPr>
        <w:t>面向海洋、内河等高分宽幅遥感等应用需求，研究新型多传感器高分宽幅红外</w:t>
      </w:r>
      <w:r>
        <w:rPr>
          <w:rFonts w:eastAsia="仿宋_GB2312"/>
          <w:color w:val="000000"/>
          <w:kern w:val="0"/>
          <w:sz w:val="28"/>
          <w:szCs w:val="28"/>
          <w:lang w:bidi="ar"/>
        </w:rPr>
        <w:t>-</w:t>
      </w:r>
      <w:r>
        <w:rPr>
          <w:rFonts w:eastAsia="仿宋_GB2312"/>
          <w:color w:val="000000"/>
          <w:kern w:val="0"/>
          <w:sz w:val="28"/>
          <w:szCs w:val="28"/>
          <w:lang w:bidi="ar"/>
        </w:rPr>
        <w:t>可见光波段遥感总体技术</w:t>
      </w:r>
      <w:r>
        <w:rPr>
          <w:rFonts w:eastAsia="仿宋_GB2312" w:hint="eastAsia"/>
          <w:color w:val="000000"/>
          <w:kern w:val="0"/>
          <w:sz w:val="28"/>
          <w:szCs w:val="28"/>
          <w:lang w:bidi="ar"/>
        </w:rPr>
        <w:t>；</w:t>
      </w:r>
      <w:r>
        <w:rPr>
          <w:rFonts w:eastAsia="仿宋_GB2312"/>
          <w:color w:val="000000"/>
          <w:kern w:val="0"/>
          <w:sz w:val="28"/>
          <w:szCs w:val="28"/>
          <w:lang w:bidi="ar"/>
        </w:rPr>
        <w:t>开展可见光、短波红外谱段高分辨率成像光谱成像技术研究，突破高灵敏度探测器组件、高分辨成像、光谱与辐射定标等关键技术，研制波段范围覆盖可见光多和短波红外谱段的光谱成像原理样机系统。</w:t>
      </w:r>
    </w:p>
    <w:p w:rsidR="00C0146D" w:rsidRDefault="009832D1">
      <w:pPr>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lang w:bidi="ar"/>
        </w:rPr>
        <w:t>研制波段范围覆盖可见光和短波红外谱段的光谱成像仪，应满足以下指标：（</w:t>
      </w:r>
      <w:r>
        <w:rPr>
          <w:rFonts w:eastAsia="仿宋_GB2312"/>
          <w:color w:val="000000"/>
          <w:kern w:val="0"/>
          <w:sz w:val="28"/>
          <w:szCs w:val="28"/>
          <w:lang w:bidi="ar"/>
        </w:rPr>
        <w:t>1</w:t>
      </w:r>
      <w:r>
        <w:rPr>
          <w:rFonts w:eastAsia="仿宋_GB2312"/>
          <w:color w:val="000000"/>
          <w:kern w:val="0"/>
          <w:sz w:val="28"/>
          <w:szCs w:val="28"/>
          <w:lang w:bidi="ar"/>
        </w:rPr>
        <w:t>）在</w:t>
      </w:r>
      <w:r>
        <w:rPr>
          <w:rFonts w:eastAsia="仿宋_GB2312"/>
          <w:color w:val="000000"/>
          <w:kern w:val="0"/>
          <w:sz w:val="28"/>
          <w:szCs w:val="28"/>
          <w:lang w:bidi="ar"/>
        </w:rPr>
        <w:t>500 km</w:t>
      </w:r>
      <w:r>
        <w:rPr>
          <w:rFonts w:eastAsia="仿宋_GB2312"/>
          <w:color w:val="000000"/>
          <w:kern w:val="0"/>
          <w:sz w:val="28"/>
          <w:szCs w:val="28"/>
          <w:lang w:bidi="ar"/>
        </w:rPr>
        <w:t>高空，空间分辨率优于</w:t>
      </w:r>
      <w:r>
        <w:rPr>
          <w:rFonts w:eastAsia="仿宋_GB2312"/>
          <w:color w:val="000000"/>
          <w:kern w:val="0"/>
          <w:sz w:val="28"/>
          <w:szCs w:val="28"/>
          <w:lang w:bidi="ar"/>
        </w:rPr>
        <w:t>20 m</w:t>
      </w:r>
      <w:r>
        <w:rPr>
          <w:rFonts w:eastAsia="仿宋_GB2312"/>
          <w:color w:val="000000"/>
          <w:kern w:val="0"/>
          <w:sz w:val="28"/>
          <w:szCs w:val="28"/>
          <w:lang w:bidi="ar"/>
        </w:rPr>
        <w:t>，幅宽优于</w:t>
      </w:r>
      <w:r>
        <w:rPr>
          <w:rFonts w:eastAsia="仿宋_GB2312"/>
          <w:color w:val="000000"/>
          <w:kern w:val="0"/>
          <w:sz w:val="28"/>
          <w:szCs w:val="28"/>
          <w:lang w:bidi="ar"/>
        </w:rPr>
        <w:t>200 km</w:t>
      </w:r>
      <w:r>
        <w:rPr>
          <w:rFonts w:eastAsia="仿宋_GB2312"/>
          <w:color w:val="000000"/>
          <w:kern w:val="0"/>
          <w:sz w:val="28"/>
          <w:szCs w:val="28"/>
          <w:lang w:bidi="ar"/>
        </w:rPr>
        <w:t>；（</w:t>
      </w:r>
      <w:r>
        <w:rPr>
          <w:rFonts w:eastAsia="仿宋_GB2312"/>
          <w:color w:val="000000"/>
          <w:kern w:val="0"/>
          <w:sz w:val="28"/>
          <w:szCs w:val="28"/>
          <w:lang w:bidi="ar"/>
        </w:rPr>
        <w:t>2</w:t>
      </w:r>
      <w:r>
        <w:rPr>
          <w:rFonts w:eastAsia="仿宋_GB2312"/>
          <w:color w:val="000000"/>
          <w:kern w:val="0"/>
          <w:sz w:val="28"/>
          <w:szCs w:val="28"/>
          <w:lang w:bidi="ar"/>
        </w:rPr>
        <w:t>）</w:t>
      </w:r>
      <w:r>
        <w:rPr>
          <w:rFonts w:eastAsia="仿宋_GB2312"/>
          <w:color w:val="000000"/>
          <w:kern w:val="0"/>
          <w:sz w:val="28"/>
          <w:szCs w:val="28"/>
          <w:lang w:bidi="ar"/>
        </w:rPr>
        <w:t>8</w:t>
      </w:r>
      <w:r>
        <w:rPr>
          <w:rFonts w:eastAsia="仿宋_GB2312"/>
          <w:color w:val="000000"/>
          <w:kern w:val="0"/>
          <w:sz w:val="28"/>
          <w:szCs w:val="28"/>
          <w:lang w:bidi="ar"/>
        </w:rPr>
        <w:t>波段覆盖</w:t>
      </w:r>
      <w:r>
        <w:rPr>
          <w:rFonts w:eastAsia="仿宋_GB2312"/>
          <w:color w:val="000000"/>
          <w:kern w:val="0"/>
          <w:sz w:val="28"/>
          <w:szCs w:val="28"/>
          <w:lang w:bidi="ar"/>
        </w:rPr>
        <w:t>400nm—865nm</w:t>
      </w:r>
      <w:r>
        <w:rPr>
          <w:rFonts w:eastAsia="仿宋_GB2312"/>
          <w:color w:val="000000"/>
          <w:kern w:val="0"/>
          <w:sz w:val="28"/>
          <w:szCs w:val="28"/>
          <w:lang w:bidi="ar"/>
        </w:rPr>
        <w:t>，每个波段带宽不大于</w:t>
      </w:r>
      <w:r>
        <w:rPr>
          <w:rFonts w:eastAsia="仿宋_GB2312"/>
          <w:color w:val="000000"/>
          <w:kern w:val="0"/>
          <w:sz w:val="28"/>
          <w:szCs w:val="28"/>
          <w:lang w:bidi="ar"/>
        </w:rPr>
        <w:t>25nm</w:t>
      </w:r>
      <w:r>
        <w:rPr>
          <w:rFonts w:eastAsia="仿宋_GB2312"/>
          <w:color w:val="000000"/>
          <w:kern w:val="0"/>
          <w:sz w:val="28"/>
          <w:szCs w:val="28"/>
          <w:lang w:bidi="ar"/>
        </w:rPr>
        <w:t>；（</w:t>
      </w:r>
      <w:r>
        <w:rPr>
          <w:rFonts w:eastAsia="仿宋_GB2312"/>
          <w:color w:val="000000"/>
          <w:kern w:val="0"/>
          <w:sz w:val="28"/>
          <w:szCs w:val="28"/>
          <w:lang w:bidi="ar"/>
        </w:rPr>
        <w:t>3</w:t>
      </w:r>
      <w:r>
        <w:rPr>
          <w:rFonts w:eastAsia="仿宋_GB2312"/>
          <w:color w:val="000000"/>
          <w:kern w:val="0"/>
          <w:sz w:val="28"/>
          <w:szCs w:val="28"/>
          <w:lang w:bidi="ar"/>
        </w:rPr>
        <w:t>）</w:t>
      </w:r>
      <w:r>
        <w:rPr>
          <w:rFonts w:eastAsia="仿宋_GB2312"/>
          <w:color w:val="000000"/>
          <w:kern w:val="0"/>
          <w:sz w:val="28"/>
          <w:szCs w:val="28"/>
          <w:lang w:bidi="ar"/>
        </w:rPr>
        <w:t>2</w:t>
      </w:r>
      <w:r>
        <w:rPr>
          <w:rFonts w:eastAsia="仿宋_GB2312"/>
          <w:color w:val="000000"/>
          <w:kern w:val="0"/>
          <w:sz w:val="28"/>
          <w:szCs w:val="28"/>
          <w:lang w:bidi="ar"/>
        </w:rPr>
        <w:t>波段中心波长</w:t>
      </w:r>
      <w:r>
        <w:rPr>
          <w:rFonts w:eastAsia="仿宋_GB2312"/>
          <w:color w:val="000000"/>
          <w:kern w:val="0"/>
          <w:sz w:val="28"/>
          <w:szCs w:val="28"/>
          <w:lang w:bidi="ar"/>
        </w:rPr>
        <w:t>1240nm</w:t>
      </w:r>
      <w:r>
        <w:rPr>
          <w:rFonts w:eastAsia="仿宋_GB2312"/>
          <w:color w:val="000000"/>
          <w:kern w:val="0"/>
          <w:sz w:val="28"/>
          <w:szCs w:val="28"/>
          <w:lang w:bidi="ar"/>
        </w:rPr>
        <w:t>、</w:t>
      </w:r>
      <w:r>
        <w:rPr>
          <w:rFonts w:eastAsia="仿宋_GB2312"/>
          <w:color w:val="000000"/>
          <w:kern w:val="0"/>
          <w:sz w:val="28"/>
          <w:szCs w:val="28"/>
          <w:lang w:bidi="ar"/>
        </w:rPr>
        <w:t>1640nm</w:t>
      </w:r>
      <w:r>
        <w:rPr>
          <w:rFonts w:eastAsia="仿宋_GB2312"/>
          <w:color w:val="000000"/>
          <w:kern w:val="0"/>
          <w:sz w:val="28"/>
          <w:szCs w:val="28"/>
          <w:lang w:bidi="ar"/>
        </w:rPr>
        <w:t>，带宽不大于</w:t>
      </w:r>
      <w:r>
        <w:rPr>
          <w:rFonts w:eastAsia="仿宋_GB2312"/>
          <w:color w:val="000000"/>
          <w:kern w:val="0"/>
          <w:sz w:val="28"/>
          <w:szCs w:val="28"/>
          <w:lang w:bidi="ar"/>
        </w:rPr>
        <w:t>120nm</w:t>
      </w:r>
      <w:r>
        <w:rPr>
          <w:rFonts w:eastAsia="仿宋_GB2312"/>
          <w:color w:val="000000"/>
          <w:kern w:val="0"/>
          <w:sz w:val="28"/>
          <w:szCs w:val="28"/>
          <w:lang w:bidi="ar"/>
        </w:rPr>
        <w:t>；（</w:t>
      </w:r>
      <w:r>
        <w:rPr>
          <w:rFonts w:eastAsia="仿宋_GB2312"/>
          <w:color w:val="000000"/>
          <w:kern w:val="0"/>
          <w:sz w:val="28"/>
          <w:szCs w:val="28"/>
          <w:lang w:bidi="ar"/>
        </w:rPr>
        <w:t>4</w:t>
      </w:r>
      <w:r>
        <w:rPr>
          <w:rFonts w:eastAsia="仿宋_GB2312"/>
          <w:color w:val="000000"/>
          <w:kern w:val="0"/>
          <w:sz w:val="28"/>
          <w:szCs w:val="28"/>
          <w:lang w:bidi="ar"/>
        </w:rPr>
        <w:t>）在典型水体大气条件下信噪比优于</w:t>
      </w:r>
      <w:r>
        <w:rPr>
          <w:rFonts w:eastAsia="仿宋_GB2312"/>
          <w:color w:val="000000"/>
          <w:kern w:val="0"/>
          <w:sz w:val="28"/>
          <w:szCs w:val="28"/>
          <w:lang w:bidi="ar"/>
        </w:rPr>
        <w:t>150</w:t>
      </w:r>
      <w:r>
        <w:rPr>
          <w:rFonts w:eastAsia="仿宋_GB2312"/>
          <w:color w:val="000000"/>
          <w:kern w:val="0"/>
          <w:sz w:val="28"/>
          <w:szCs w:val="28"/>
          <w:lang w:bidi="ar"/>
        </w:rPr>
        <w:t>；（</w:t>
      </w:r>
      <w:r>
        <w:rPr>
          <w:rFonts w:eastAsia="仿宋_GB2312"/>
          <w:color w:val="000000"/>
          <w:kern w:val="0"/>
          <w:sz w:val="28"/>
          <w:szCs w:val="28"/>
          <w:lang w:bidi="ar"/>
        </w:rPr>
        <w:t>5</w:t>
      </w:r>
      <w:r>
        <w:rPr>
          <w:rFonts w:eastAsia="仿宋_GB2312"/>
          <w:color w:val="000000"/>
          <w:kern w:val="0"/>
          <w:sz w:val="28"/>
          <w:szCs w:val="28"/>
          <w:lang w:bidi="ar"/>
        </w:rPr>
        <w:t>）质量小于</w:t>
      </w:r>
      <w:r>
        <w:rPr>
          <w:rFonts w:eastAsia="仿宋_GB2312"/>
          <w:color w:val="000000"/>
          <w:kern w:val="0"/>
          <w:sz w:val="28"/>
          <w:szCs w:val="28"/>
          <w:lang w:bidi="ar"/>
        </w:rPr>
        <w:t>20kg</w:t>
      </w:r>
      <w:r>
        <w:rPr>
          <w:rFonts w:eastAsia="仿宋_GB2312"/>
          <w:color w:val="000000"/>
          <w:kern w:val="0"/>
          <w:sz w:val="28"/>
          <w:szCs w:val="28"/>
          <w:lang w:bidi="ar"/>
        </w:rPr>
        <w:t>。该样机须应用于我省海洋卫星等海洋立体观测平台。</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firstLine="646"/>
        <w:rPr>
          <w:color w:val="000000"/>
        </w:rPr>
      </w:pPr>
    </w:p>
    <w:p w:rsidR="00C0146D" w:rsidRDefault="009832D1">
      <w:pPr>
        <w:numPr>
          <w:ilvl w:val="0"/>
          <w:numId w:val="2"/>
        </w:numPr>
        <w:suppressAutoHyphen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榜单名称：海洋环境遥感监测关键技术与设备</w:t>
      </w:r>
      <w:r>
        <w:rPr>
          <w:rFonts w:eastAsia="仿宋_GB2312" w:hint="eastAsia"/>
          <w:b/>
          <w:bCs/>
          <w:color w:val="000000"/>
          <w:kern w:val="0"/>
          <w:sz w:val="28"/>
          <w:szCs w:val="28"/>
        </w:rPr>
        <w:t>（尖兵）</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lang w:bidi="ar"/>
        </w:rPr>
      </w:pPr>
      <w:r>
        <w:rPr>
          <w:rFonts w:eastAsia="仿宋_GB2312"/>
          <w:b/>
          <w:bCs/>
          <w:color w:val="000000"/>
          <w:sz w:val="28"/>
          <w:szCs w:val="28"/>
        </w:rPr>
        <w:t>主要研究内容：</w:t>
      </w:r>
      <w:r>
        <w:rPr>
          <w:rFonts w:eastAsia="仿宋_GB2312"/>
          <w:color w:val="000000"/>
          <w:sz w:val="28"/>
          <w:szCs w:val="28"/>
          <w:shd w:val="clear" w:color="auto" w:fill="FFFFFF"/>
        </w:rPr>
        <w:t>面向我省重点沿海水域赤潮、溢油、石油烃等污染监测需求，开展海洋环境监测遥感关键技术与设备研究；研究解析、构建海洋大数据的观测方法，突破多源异构海洋大数据中内容的快速识别与定位等关键技术；基于工业级器件，开展批量化智慧遥感处理微系统的标准化模块、传感器集成和测试方法等研究；研制高等级边缘智能处理模块，突破远端无损高压缩比数据压缩、实时信息提取等关键技术。</w:t>
      </w:r>
    </w:p>
    <w:p w:rsidR="00C0146D" w:rsidRDefault="009832D1">
      <w:pPr>
        <w:pStyle w:val="a5"/>
        <w:spacing w:before="0" w:beforeAutospacing="0" w:after="0" w:afterAutospacing="0" w:line="520" w:lineRule="exact"/>
        <w:ind w:firstLineChars="200" w:firstLine="562"/>
        <w:jc w:val="both"/>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监测数据不限于光学、</w:t>
      </w:r>
      <w:r>
        <w:rPr>
          <w:rFonts w:eastAsia="仿宋_GB2312"/>
          <w:color w:val="000000"/>
          <w:sz w:val="28"/>
          <w:szCs w:val="28"/>
        </w:rPr>
        <w:t>SAR</w:t>
      </w:r>
      <w:r>
        <w:rPr>
          <w:rFonts w:eastAsia="仿宋_GB2312"/>
          <w:color w:val="000000"/>
          <w:sz w:val="28"/>
          <w:szCs w:val="28"/>
        </w:rPr>
        <w:t>、</w:t>
      </w:r>
      <w:r>
        <w:rPr>
          <w:rFonts w:eastAsia="仿宋_GB2312"/>
          <w:color w:val="000000"/>
          <w:sz w:val="28"/>
          <w:szCs w:val="28"/>
        </w:rPr>
        <w:t>LiDAR</w:t>
      </w:r>
      <w:r>
        <w:rPr>
          <w:rFonts w:eastAsia="仿宋_GB2312"/>
          <w:color w:val="000000"/>
          <w:sz w:val="28"/>
          <w:szCs w:val="28"/>
        </w:rPr>
        <w:t>等类型数据，监测目标包括多种自然及人类活动影响下的海洋、港湾、河流等典型地表；研制环境监测智慧遥感处理微系统功耗</w:t>
      </w:r>
      <w:r>
        <w:rPr>
          <w:rFonts w:eastAsia="仿宋_GB2312"/>
          <w:color w:val="000000"/>
          <w:sz w:val="28"/>
          <w:szCs w:val="28"/>
        </w:rPr>
        <w:t>≤100 W</w:t>
      </w:r>
      <w:r>
        <w:rPr>
          <w:rFonts w:eastAsia="仿宋_GB2312"/>
          <w:color w:val="000000"/>
          <w:sz w:val="28"/>
          <w:szCs w:val="28"/>
        </w:rPr>
        <w:t>，智能运算能力优于</w:t>
      </w:r>
      <w:r>
        <w:rPr>
          <w:rFonts w:eastAsia="仿宋_GB2312"/>
          <w:color w:val="000000"/>
          <w:sz w:val="28"/>
          <w:szCs w:val="28"/>
        </w:rPr>
        <w:t>60 TOPS</w:t>
      </w:r>
      <w:r>
        <w:rPr>
          <w:rFonts w:eastAsia="仿宋_GB2312"/>
          <w:color w:val="000000"/>
          <w:sz w:val="28"/>
          <w:szCs w:val="28"/>
        </w:rPr>
        <w:t>，具备光学、</w:t>
      </w:r>
      <w:r>
        <w:rPr>
          <w:rFonts w:eastAsia="仿宋_GB2312"/>
          <w:color w:val="000000"/>
          <w:sz w:val="28"/>
          <w:szCs w:val="28"/>
        </w:rPr>
        <w:t>SAR</w:t>
      </w:r>
      <w:r>
        <w:rPr>
          <w:rFonts w:eastAsia="仿宋_GB2312"/>
          <w:color w:val="000000"/>
          <w:sz w:val="28"/>
          <w:szCs w:val="28"/>
        </w:rPr>
        <w:t>、</w:t>
      </w:r>
      <w:r>
        <w:rPr>
          <w:rFonts w:eastAsia="仿宋_GB2312"/>
          <w:color w:val="000000"/>
          <w:sz w:val="28"/>
          <w:szCs w:val="28"/>
        </w:rPr>
        <w:t>LiDAR</w:t>
      </w:r>
      <w:r>
        <w:rPr>
          <w:rFonts w:eastAsia="仿宋_GB2312"/>
          <w:color w:val="000000"/>
          <w:sz w:val="28"/>
          <w:szCs w:val="28"/>
        </w:rPr>
        <w:t>等同步成像、融合、检测实时处理能力。</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firstLine="646"/>
        <w:rPr>
          <w:color w:val="000000"/>
        </w:rPr>
      </w:pPr>
    </w:p>
    <w:p w:rsidR="00C0146D" w:rsidRDefault="009832D1">
      <w:pPr>
        <w:spacing w:line="520" w:lineRule="exact"/>
        <w:ind w:firstLineChars="200" w:firstLine="643"/>
        <w:rPr>
          <w:color w:val="000000"/>
        </w:rPr>
      </w:pPr>
      <w:r>
        <w:rPr>
          <w:rFonts w:eastAsia="楷体_GB2312"/>
          <w:b/>
          <w:bCs/>
          <w:color w:val="000000"/>
          <w:kern w:val="0"/>
          <w:sz w:val="32"/>
          <w:szCs w:val="32"/>
        </w:rPr>
        <w:lastRenderedPageBreak/>
        <w:t>（三）专题名称：</w:t>
      </w:r>
      <w:r>
        <w:rPr>
          <w:rFonts w:eastAsia="楷体_GB2312" w:hint="eastAsia"/>
          <w:b/>
          <w:bCs/>
          <w:color w:val="000000"/>
          <w:kern w:val="0"/>
          <w:sz w:val="32"/>
          <w:szCs w:val="32"/>
        </w:rPr>
        <w:t>海洋与空天材料</w:t>
      </w:r>
      <w:r>
        <w:rPr>
          <w:rFonts w:eastAsia="楷体_GB2312" w:hint="eastAsia"/>
          <w:b/>
          <w:bCs/>
          <w:color w:val="000000"/>
          <w:kern w:val="0"/>
          <w:sz w:val="32"/>
          <w:szCs w:val="32"/>
        </w:rPr>
        <w:t>-</w:t>
      </w:r>
      <w:r>
        <w:rPr>
          <w:rFonts w:eastAsia="楷体_GB2312"/>
          <w:b/>
          <w:bCs/>
          <w:color w:val="000000"/>
          <w:kern w:val="0"/>
          <w:sz w:val="32"/>
          <w:szCs w:val="32"/>
        </w:rPr>
        <w:t>深海关键技术与装备</w:t>
      </w:r>
    </w:p>
    <w:p w:rsidR="00C0146D" w:rsidRDefault="009832D1">
      <w:pPr>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 xml:space="preserve">1. </w:t>
      </w:r>
      <w:r>
        <w:rPr>
          <w:rFonts w:eastAsia="仿宋_GB2312"/>
          <w:b/>
          <w:bCs/>
          <w:color w:val="000000"/>
          <w:kern w:val="0"/>
          <w:sz w:val="28"/>
          <w:szCs w:val="28"/>
        </w:rPr>
        <w:t>榜单名称：深海作业机械臂关键技术与设备</w:t>
      </w:r>
      <w:r>
        <w:rPr>
          <w:rFonts w:eastAsia="仿宋_GB2312" w:hint="eastAsia"/>
          <w:b/>
          <w:bCs/>
          <w:color w:val="000000"/>
          <w:kern w:val="0"/>
          <w:sz w:val="28"/>
          <w:szCs w:val="28"/>
        </w:rPr>
        <w:t>（尖兵）</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轴重负载液压机械臂一体式结构设计关键技术；研发液压伺服阀、伺服驱动器、伺服控制传感器等核心元器件；突破主从控制技术，实现主从双向控制；研究新型抗扰动伺服控制技术；研究关节力反馈及夹爪力控技术；研究用于海洋环境的钛合金防腐、加工和处理工艺；开展具有重载与灵活作业能力的全海深液压机械臂生产应用。</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shd w:val="clear" w:color="auto" w:fill="FFFFFF"/>
        </w:rPr>
      </w:pPr>
      <w:r>
        <w:rPr>
          <w:rFonts w:eastAsia="仿宋_GB2312"/>
          <w:b/>
          <w:bCs/>
          <w:color w:val="000000"/>
          <w:sz w:val="28"/>
          <w:szCs w:val="28"/>
        </w:rPr>
        <w:t>绩效目标：</w:t>
      </w:r>
      <w:r>
        <w:rPr>
          <w:rFonts w:eastAsia="仿宋_GB2312"/>
          <w:color w:val="000000"/>
          <w:sz w:val="28"/>
          <w:szCs w:val="28"/>
          <w:shd w:val="clear" w:color="auto" w:fill="FFFFFF"/>
        </w:rPr>
        <w:t>研制深海重负载液压机械臂产品样机，国产化率</w:t>
      </w:r>
      <w:r>
        <w:rPr>
          <w:rFonts w:eastAsia="仿宋_GB2312"/>
          <w:color w:val="000000"/>
          <w:sz w:val="28"/>
          <w:szCs w:val="28"/>
          <w:shd w:val="clear" w:color="auto" w:fill="FFFFFF"/>
        </w:rPr>
        <w:t>100%</w:t>
      </w:r>
      <w:r>
        <w:rPr>
          <w:rFonts w:eastAsia="仿宋_GB2312"/>
          <w:color w:val="000000"/>
          <w:sz w:val="28"/>
          <w:szCs w:val="28"/>
          <w:shd w:val="clear" w:color="auto" w:fill="FFFFFF"/>
        </w:rPr>
        <w:t>，实现进口替代。产品样机应至少满足以下指标：（</w:t>
      </w:r>
      <w:r>
        <w:rPr>
          <w:rFonts w:eastAsia="仿宋_GB2312"/>
          <w:color w:val="000000"/>
          <w:sz w:val="28"/>
          <w:szCs w:val="28"/>
          <w:shd w:val="clear" w:color="auto" w:fill="FFFFFF"/>
        </w:rPr>
        <w:t>1</w:t>
      </w:r>
      <w:r>
        <w:rPr>
          <w:rFonts w:eastAsia="仿宋_GB2312"/>
          <w:color w:val="000000"/>
          <w:sz w:val="28"/>
          <w:szCs w:val="28"/>
          <w:shd w:val="clear" w:color="auto" w:fill="FFFFFF"/>
        </w:rPr>
        <w:t>）自由度：</w:t>
      </w:r>
      <w:r>
        <w:rPr>
          <w:rFonts w:eastAsia="仿宋_GB2312"/>
          <w:color w:val="000000"/>
          <w:sz w:val="28"/>
          <w:szCs w:val="28"/>
          <w:shd w:val="clear" w:color="auto" w:fill="FFFFFF"/>
        </w:rPr>
        <w:t>7</w:t>
      </w:r>
      <w:r>
        <w:rPr>
          <w:rFonts w:eastAsia="仿宋_GB2312"/>
          <w:color w:val="000000"/>
          <w:sz w:val="28"/>
          <w:szCs w:val="28"/>
          <w:shd w:val="clear" w:color="auto" w:fill="FFFFFF"/>
        </w:rPr>
        <w:t>；（</w:t>
      </w:r>
      <w:r>
        <w:rPr>
          <w:rFonts w:eastAsia="仿宋_GB2312"/>
          <w:color w:val="000000"/>
          <w:sz w:val="28"/>
          <w:szCs w:val="28"/>
          <w:shd w:val="clear" w:color="auto" w:fill="FFFFFF"/>
        </w:rPr>
        <w:t>2</w:t>
      </w:r>
      <w:r>
        <w:rPr>
          <w:rFonts w:eastAsia="仿宋_GB2312"/>
          <w:color w:val="000000"/>
          <w:sz w:val="28"/>
          <w:szCs w:val="28"/>
          <w:shd w:val="clear" w:color="auto" w:fill="FFFFFF"/>
        </w:rPr>
        <w:t>）最大工作水深不小于</w:t>
      </w:r>
      <w:r>
        <w:rPr>
          <w:rFonts w:eastAsia="仿宋_GB2312"/>
          <w:color w:val="000000"/>
          <w:sz w:val="28"/>
          <w:szCs w:val="28"/>
          <w:shd w:val="clear" w:color="auto" w:fill="FFFFFF"/>
        </w:rPr>
        <w:t>7000</w:t>
      </w:r>
      <w:r>
        <w:rPr>
          <w:rFonts w:eastAsia="仿宋_GB2312"/>
          <w:color w:val="000000"/>
          <w:sz w:val="28"/>
          <w:szCs w:val="28"/>
          <w:shd w:val="clear" w:color="auto" w:fill="FFFFFF"/>
        </w:rPr>
        <w:t>米；（</w:t>
      </w:r>
      <w:r>
        <w:rPr>
          <w:rFonts w:eastAsia="仿宋_GB2312"/>
          <w:color w:val="000000"/>
          <w:sz w:val="28"/>
          <w:szCs w:val="28"/>
          <w:shd w:val="clear" w:color="auto" w:fill="FFFFFF"/>
        </w:rPr>
        <w:t>3</w:t>
      </w:r>
      <w:r>
        <w:rPr>
          <w:rFonts w:eastAsia="仿宋_GB2312"/>
          <w:color w:val="000000"/>
          <w:sz w:val="28"/>
          <w:szCs w:val="28"/>
          <w:shd w:val="clear" w:color="auto" w:fill="FFFFFF"/>
        </w:rPr>
        <w:t>）具有关节力反馈，手腕旋转力矩</w:t>
      </w:r>
      <w:r>
        <w:rPr>
          <w:rFonts w:eastAsia="仿宋_GB2312"/>
          <w:color w:val="000000"/>
          <w:sz w:val="28"/>
          <w:szCs w:val="28"/>
          <w:shd w:val="clear" w:color="auto" w:fill="FFFFFF"/>
        </w:rPr>
        <w:t>≥140Nm</w:t>
      </w:r>
      <w:r>
        <w:rPr>
          <w:rFonts w:eastAsia="仿宋_GB2312"/>
          <w:color w:val="000000"/>
          <w:sz w:val="28"/>
          <w:szCs w:val="28"/>
          <w:shd w:val="clear" w:color="auto" w:fill="FFFFFF"/>
        </w:rPr>
        <w:t>，手爪夹持力</w:t>
      </w:r>
      <w:r>
        <w:rPr>
          <w:rFonts w:eastAsia="仿宋_GB2312"/>
          <w:color w:val="000000"/>
          <w:sz w:val="28"/>
          <w:szCs w:val="28"/>
          <w:shd w:val="clear" w:color="auto" w:fill="FFFFFF"/>
        </w:rPr>
        <w:t>≥500Kgf</w:t>
      </w:r>
      <w:r>
        <w:rPr>
          <w:rFonts w:eastAsia="仿宋_GB2312"/>
          <w:color w:val="000000"/>
          <w:sz w:val="28"/>
          <w:szCs w:val="28"/>
          <w:shd w:val="clear" w:color="auto" w:fill="FFFFFF"/>
        </w:rPr>
        <w:t>，全伸距持重</w:t>
      </w:r>
      <w:r>
        <w:rPr>
          <w:rFonts w:eastAsia="仿宋_GB2312"/>
          <w:color w:val="000000"/>
          <w:sz w:val="28"/>
          <w:szCs w:val="28"/>
          <w:shd w:val="clear" w:color="auto" w:fill="FFFFFF"/>
        </w:rPr>
        <w:t>≥100Kg</w:t>
      </w:r>
      <w:r>
        <w:rPr>
          <w:rFonts w:eastAsia="仿宋_GB2312"/>
          <w:color w:val="000000"/>
          <w:sz w:val="28"/>
          <w:szCs w:val="28"/>
          <w:shd w:val="clear" w:color="auto" w:fill="FFFFFF"/>
        </w:rPr>
        <w:t>；（</w:t>
      </w:r>
      <w:r>
        <w:rPr>
          <w:rFonts w:eastAsia="仿宋_GB2312"/>
          <w:color w:val="000000"/>
          <w:sz w:val="28"/>
          <w:szCs w:val="28"/>
          <w:shd w:val="clear" w:color="auto" w:fill="FFFFFF"/>
        </w:rPr>
        <w:t>4</w:t>
      </w:r>
      <w:r>
        <w:rPr>
          <w:rFonts w:eastAsia="仿宋_GB2312"/>
          <w:color w:val="000000"/>
          <w:sz w:val="28"/>
          <w:szCs w:val="28"/>
          <w:shd w:val="clear" w:color="auto" w:fill="FFFFFF"/>
        </w:rPr>
        <w:t>）持重自重比大于</w:t>
      </w:r>
      <w:r>
        <w:rPr>
          <w:rFonts w:eastAsia="仿宋_GB2312"/>
          <w:color w:val="000000"/>
          <w:sz w:val="28"/>
          <w:szCs w:val="28"/>
          <w:shd w:val="clear" w:color="auto" w:fill="FFFFFF"/>
        </w:rPr>
        <w:t>4.5</w:t>
      </w:r>
      <w:r>
        <w:rPr>
          <w:rFonts w:eastAsia="仿宋_GB2312"/>
          <w:color w:val="000000"/>
          <w:sz w:val="28"/>
          <w:szCs w:val="28"/>
          <w:shd w:val="clear" w:color="auto" w:fill="FFFFFF"/>
        </w:rPr>
        <w:t>：</w:t>
      </w:r>
      <w:r>
        <w:rPr>
          <w:rFonts w:eastAsia="仿宋_GB2312"/>
          <w:color w:val="000000"/>
          <w:sz w:val="28"/>
          <w:szCs w:val="28"/>
          <w:shd w:val="clear" w:color="auto" w:fill="FFFFFF"/>
        </w:rPr>
        <w:t>1</w:t>
      </w:r>
      <w:r>
        <w:rPr>
          <w:rFonts w:eastAsia="仿宋_GB2312"/>
          <w:color w:val="000000"/>
          <w:sz w:val="28"/>
          <w:szCs w:val="28"/>
          <w:shd w:val="clear" w:color="auto" w:fill="FFFFFF"/>
        </w:rPr>
        <w:t>；（</w:t>
      </w:r>
      <w:r>
        <w:rPr>
          <w:rFonts w:eastAsia="仿宋_GB2312"/>
          <w:color w:val="000000"/>
          <w:sz w:val="28"/>
          <w:szCs w:val="28"/>
          <w:shd w:val="clear" w:color="auto" w:fill="FFFFFF"/>
        </w:rPr>
        <w:t>5</w:t>
      </w:r>
      <w:r>
        <w:rPr>
          <w:rFonts w:eastAsia="仿宋_GB2312"/>
          <w:color w:val="000000"/>
          <w:sz w:val="28"/>
          <w:szCs w:val="28"/>
          <w:shd w:val="clear" w:color="auto" w:fill="FFFFFF"/>
        </w:rPr>
        <w:t>）伺服阀全海深响应时间不少于</w:t>
      </w:r>
      <w:r>
        <w:rPr>
          <w:rFonts w:eastAsia="仿宋_GB2312"/>
          <w:color w:val="000000"/>
          <w:sz w:val="28"/>
          <w:szCs w:val="28"/>
          <w:shd w:val="clear" w:color="auto" w:fill="FFFFFF"/>
        </w:rPr>
        <w:t>15ms</w:t>
      </w:r>
      <w:r>
        <w:rPr>
          <w:rFonts w:eastAsia="仿宋_GB2312"/>
          <w:color w:val="000000"/>
          <w:sz w:val="28"/>
          <w:szCs w:val="28"/>
          <w:shd w:val="clear" w:color="auto" w:fill="FFFFFF"/>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firstLine="646"/>
        <w:rPr>
          <w:color w:val="000000"/>
        </w:rPr>
      </w:pPr>
    </w:p>
    <w:p w:rsidR="00C0146D" w:rsidRDefault="009832D1">
      <w:pPr>
        <w:numPr>
          <w:ilvl w:val="0"/>
          <w:numId w:val="3"/>
        </w:numPr>
        <w:suppressAutoHyphen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lastRenderedPageBreak/>
        <w:t>榜单名称：深海矿产资源高精度勘探关键技术与装备</w:t>
      </w:r>
      <w:r>
        <w:rPr>
          <w:rFonts w:eastAsia="仿宋_GB2312" w:hint="eastAsia"/>
          <w:b/>
          <w:bCs/>
          <w:color w:val="000000"/>
          <w:kern w:val="0"/>
          <w:sz w:val="28"/>
          <w:szCs w:val="28"/>
        </w:rPr>
        <w:t>（尖兵）</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针对深海矿产资源开发的需求，突破可搭载</w:t>
      </w:r>
      <w:r>
        <w:rPr>
          <w:rFonts w:eastAsia="仿宋_GB2312"/>
          <w:color w:val="000000"/>
          <w:sz w:val="28"/>
          <w:szCs w:val="28"/>
        </w:rPr>
        <w:t>AUV</w:t>
      </w:r>
      <w:r>
        <w:rPr>
          <w:rFonts w:eastAsia="仿宋_GB2312"/>
          <w:color w:val="000000"/>
          <w:sz w:val="28"/>
          <w:szCs w:val="28"/>
        </w:rPr>
        <w:t>等多类水下平台的声、磁和高光谱探测三维立体成像关键技术，构建矿体微结构高分辨率成像，开发声光海底底质分类方法与多类平台多参数智能评估系统，开发针对矿产资源勘探数据的处理解释系统，推动实现海底矿产高速精准探测。</w:t>
      </w:r>
    </w:p>
    <w:p w:rsidR="00C0146D" w:rsidRDefault="009832D1">
      <w:pPr>
        <w:pStyle w:val="a5"/>
        <w:spacing w:before="0" w:beforeAutospacing="0" w:after="0" w:afterAutospacing="0" w:line="520" w:lineRule="exact"/>
        <w:ind w:firstLineChars="200" w:firstLine="562"/>
        <w:jc w:val="both"/>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研制高精度光谱、自然电位和三分量磁勘探装备各</w:t>
      </w:r>
      <w:r>
        <w:rPr>
          <w:rFonts w:eastAsia="仿宋_GB2312"/>
          <w:color w:val="000000"/>
          <w:sz w:val="28"/>
          <w:szCs w:val="28"/>
        </w:rPr>
        <w:t>1</w:t>
      </w:r>
      <w:r>
        <w:rPr>
          <w:rFonts w:eastAsia="仿宋_GB2312"/>
          <w:color w:val="000000"/>
          <w:sz w:val="28"/>
          <w:szCs w:val="28"/>
        </w:rPr>
        <w:t>套，最大工作水深不小于</w:t>
      </w:r>
      <w:r>
        <w:rPr>
          <w:rFonts w:eastAsia="仿宋_GB2312"/>
          <w:color w:val="000000"/>
          <w:sz w:val="28"/>
          <w:szCs w:val="28"/>
        </w:rPr>
        <w:t>4500m</w:t>
      </w:r>
      <w:r>
        <w:rPr>
          <w:rFonts w:eastAsia="仿宋_GB2312"/>
          <w:color w:val="000000"/>
          <w:sz w:val="28"/>
          <w:szCs w:val="28"/>
        </w:rPr>
        <w:t>；实现单次作业</w:t>
      </w:r>
      <w:r>
        <w:rPr>
          <w:rFonts w:eastAsia="仿宋_GB2312"/>
          <w:color w:val="000000"/>
          <w:sz w:val="28"/>
          <w:szCs w:val="28"/>
        </w:rPr>
        <w:t>≥500</w:t>
      </w:r>
      <w:r>
        <w:rPr>
          <w:rFonts w:eastAsia="仿宋_GB2312" w:hint="eastAsia"/>
          <w:color w:val="000000"/>
          <w:sz w:val="28"/>
          <w:szCs w:val="28"/>
        </w:rPr>
        <w:t>m</w:t>
      </w:r>
      <w:r>
        <w:rPr>
          <w:rFonts w:eastAsia="仿宋_GB2312"/>
          <w:color w:val="000000"/>
          <w:sz w:val="28"/>
          <w:szCs w:val="28"/>
          <w:vertAlign w:val="superscript"/>
        </w:rPr>
        <w:t>2</w:t>
      </w:r>
      <w:r>
        <w:rPr>
          <w:rFonts w:eastAsia="仿宋_GB2312"/>
          <w:color w:val="000000"/>
          <w:sz w:val="28"/>
          <w:szCs w:val="28"/>
        </w:rPr>
        <w:t>的声光磁探测，形成深海矿产资源表层分布精准圈定横向分辨率</w:t>
      </w:r>
      <w:r>
        <w:rPr>
          <w:rFonts w:eastAsia="仿宋_GB2312"/>
          <w:color w:val="000000"/>
          <w:sz w:val="28"/>
          <w:szCs w:val="28"/>
        </w:rPr>
        <w:t>≤10</w:t>
      </w:r>
      <w:r>
        <w:rPr>
          <w:rFonts w:eastAsia="仿宋_GB2312" w:hint="eastAsia"/>
          <w:color w:val="000000"/>
          <w:sz w:val="28"/>
          <w:szCs w:val="28"/>
        </w:rPr>
        <w:t>m</w:t>
      </w:r>
      <w:r>
        <w:rPr>
          <w:rFonts w:eastAsia="仿宋_GB2312"/>
          <w:color w:val="000000"/>
          <w:sz w:val="28"/>
          <w:szCs w:val="28"/>
        </w:rPr>
        <w:t>；光学图像分辨率</w:t>
      </w:r>
      <w:r>
        <w:rPr>
          <w:rFonts w:eastAsia="仿宋_GB2312"/>
          <w:color w:val="000000"/>
          <w:sz w:val="28"/>
          <w:szCs w:val="28"/>
        </w:rPr>
        <w:t>&gt;1000</w:t>
      </w:r>
      <w:r>
        <w:rPr>
          <w:rFonts w:eastAsia="仿宋_GB2312"/>
          <w:color w:val="000000"/>
          <w:sz w:val="28"/>
          <w:szCs w:val="28"/>
        </w:rPr>
        <w:t>万像素；光谱波段范围</w:t>
      </w:r>
      <w:r>
        <w:rPr>
          <w:rFonts w:eastAsia="仿宋_GB2312"/>
          <w:color w:val="000000"/>
          <w:sz w:val="28"/>
          <w:szCs w:val="28"/>
        </w:rPr>
        <w:t>450-700</w:t>
      </w:r>
      <w:r>
        <w:rPr>
          <w:rFonts w:eastAsia="仿宋_GB2312" w:hint="eastAsia"/>
          <w:color w:val="000000"/>
          <w:sz w:val="28"/>
          <w:szCs w:val="28"/>
        </w:rPr>
        <w:t>nm</w:t>
      </w:r>
      <w:r>
        <w:rPr>
          <w:rFonts w:eastAsia="仿宋_GB2312"/>
          <w:color w:val="000000"/>
          <w:sz w:val="28"/>
          <w:szCs w:val="28"/>
        </w:rPr>
        <w:t>，光谱分辨率优于</w:t>
      </w:r>
      <w:r>
        <w:rPr>
          <w:rFonts w:eastAsia="仿宋_GB2312"/>
          <w:color w:val="000000"/>
          <w:sz w:val="28"/>
          <w:szCs w:val="28"/>
        </w:rPr>
        <w:t>10</w:t>
      </w:r>
      <w:r>
        <w:rPr>
          <w:rFonts w:eastAsia="仿宋_GB2312" w:hint="eastAsia"/>
          <w:color w:val="000000"/>
          <w:sz w:val="28"/>
          <w:szCs w:val="28"/>
        </w:rPr>
        <w:t>nm</w:t>
      </w:r>
      <w:r>
        <w:rPr>
          <w:rFonts w:eastAsia="仿宋_GB2312"/>
          <w:color w:val="000000"/>
          <w:sz w:val="28"/>
          <w:szCs w:val="28"/>
        </w:rPr>
        <w:t>；磁法识别</w:t>
      </w:r>
      <w:r>
        <w:rPr>
          <w:rFonts w:eastAsia="仿宋_GB2312"/>
          <w:color w:val="000000"/>
          <w:sz w:val="28"/>
          <w:szCs w:val="28"/>
        </w:rPr>
        <w:t>≤30nT</w:t>
      </w:r>
      <w:r>
        <w:rPr>
          <w:rFonts w:eastAsia="仿宋_GB2312"/>
          <w:color w:val="000000"/>
          <w:sz w:val="28"/>
          <w:szCs w:val="28"/>
        </w:rPr>
        <w:t>。开发用于光谱、自然电位和磁的数据处理解释系统</w:t>
      </w:r>
      <w:r>
        <w:rPr>
          <w:rFonts w:eastAsia="仿宋_GB2312"/>
          <w:color w:val="000000"/>
          <w:sz w:val="28"/>
          <w:szCs w:val="28"/>
        </w:rPr>
        <w:t>1</w:t>
      </w:r>
      <w:r>
        <w:rPr>
          <w:rFonts w:eastAsia="仿宋_GB2312"/>
          <w:color w:val="000000"/>
          <w:sz w:val="28"/>
          <w:szCs w:val="28"/>
        </w:rPr>
        <w:t>套；获得国家发明专利</w:t>
      </w:r>
      <w:r>
        <w:rPr>
          <w:rFonts w:eastAsia="仿宋_GB2312"/>
          <w:color w:val="000000"/>
          <w:sz w:val="28"/>
          <w:szCs w:val="28"/>
        </w:rPr>
        <w:t>3</w:t>
      </w:r>
      <w:r>
        <w:rPr>
          <w:rFonts w:eastAsia="仿宋_GB2312"/>
          <w:color w:val="000000"/>
          <w:sz w:val="28"/>
          <w:szCs w:val="28"/>
        </w:rPr>
        <w:t>项以上；样机要求国产化率</w:t>
      </w:r>
      <w:r>
        <w:rPr>
          <w:rFonts w:eastAsia="仿宋_GB2312"/>
          <w:color w:val="000000"/>
          <w:sz w:val="28"/>
          <w:szCs w:val="28"/>
        </w:rPr>
        <w:t>100%</w:t>
      </w:r>
      <w:r>
        <w:rPr>
          <w:rFonts w:eastAsia="仿宋_GB2312"/>
          <w:color w:val="000000"/>
          <w:sz w:val="28"/>
          <w:szCs w:val="28"/>
        </w:rPr>
        <w:t>，实现进口替代，并在我国深海重点矿产区域开展示范应用。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eastAsia="仿宋_GB2312" w:hint="eastAsia"/>
          <w:bCs/>
          <w:color w:val="000000"/>
          <w:sz w:val="28"/>
          <w:szCs w:val="28"/>
        </w:rPr>
        <w:t>企业牵头</w:t>
      </w:r>
      <w:r>
        <w:rPr>
          <w:rFonts w:eastAsia="仿宋_GB2312"/>
          <w:bCs/>
          <w:color w:val="000000"/>
          <w:sz w:val="28"/>
          <w:szCs w:val="28"/>
        </w:rPr>
        <w:t>申报，鼓励产学研合作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600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firstLine="646"/>
        <w:rPr>
          <w:color w:val="000000"/>
        </w:rPr>
      </w:pPr>
    </w:p>
    <w:p w:rsidR="00C0146D" w:rsidRDefault="009832D1">
      <w:pPr>
        <w:numPr>
          <w:ilvl w:val="0"/>
          <w:numId w:val="3"/>
        </w:numPr>
        <w:suppressAutoHyphen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lastRenderedPageBreak/>
        <w:t>榜单名称：海洋智能载具关键技术与</w:t>
      </w:r>
      <w:r>
        <w:rPr>
          <w:rFonts w:eastAsia="仿宋_GB2312" w:hint="eastAsia"/>
          <w:b/>
          <w:bCs/>
          <w:color w:val="000000"/>
          <w:kern w:val="0"/>
          <w:sz w:val="28"/>
          <w:szCs w:val="28"/>
        </w:rPr>
        <w:t>装备（领雁）</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突破仿生鱼型潜航器、超长续航水下滑翔机、载人潜水器、自主水下航行器（</w:t>
      </w:r>
      <w:r>
        <w:rPr>
          <w:rFonts w:eastAsia="仿宋_GB2312"/>
          <w:color w:val="000000"/>
          <w:sz w:val="28"/>
          <w:szCs w:val="28"/>
        </w:rPr>
        <w:t>AUV</w:t>
      </w:r>
      <w:r>
        <w:rPr>
          <w:rFonts w:eastAsia="仿宋_GB2312"/>
          <w:color w:val="000000"/>
          <w:sz w:val="28"/>
          <w:szCs w:val="28"/>
        </w:rPr>
        <w:t>）等智能深潜装备的设计方法与深海作业技术，提升智能潜器作业能力；研发水面</w:t>
      </w:r>
      <w:r>
        <w:rPr>
          <w:rFonts w:eastAsia="仿宋_GB2312"/>
          <w:color w:val="000000"/>
          <w:sz w:val="28"/>
          <w:szCs w:val="28"/>
        </w:rPr>
        <w:t>/</w:t>
      </w:r>
      <w:r>
        <w:rPr>
          <w:rFonts w:eastAsia="仿宋_GB2312"/>
          <w:color w:val="000000"/>
          <w:sz w:val="28"/>
          <w:szCs w:val="28"/>
        </w:rPr>
        <w:t>水下新型智能运载装备，重点突破具有水下自主运动控制能力的关键技术；研发基于人工智能的陆海空多相监测数据混合传输技术与装备；研发水下多功能作业机器人技术与装备；研发特种船舶运行效能提升与排放控制技术。</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研制能够满足海底作业需要的智能潜器</w:t>
      </w:r>
      <w:r>
        <w:rPr>
          <w:rFonts w:eastAsia="仿宋_GB2312"/>
          <w:color w:val="000000"/>
          <w:sz w:val="28"/>
          <w:szCs w:val="28"/>
        </w:rPr>
        <w:t>1</w:t>
      </w:r>
      <w:r>
        <w:rPr>
          <w:rFonts w:eastAsia="仿宋_GB2312"/>
          <w:color w:val="000000"/>
          <w:sz w:val="28"/>
          <w:szCs w:val="28"/>
        </w:rPr>
        <w:t>套，工作深度不小于</w:t>
      </w:r>
      <w:r>
        <w:rPr>
          <w:rFonts w:eastAsia="仿宋_GB2312"/>
          <w:color w:val="000000"/>
          <w:sz w:val="28"/>
          <w:szCs w:val="28"/>
        </w:rPr>
        <w:t>1000m</w:t>
      </w:r>
      <w:r>
        <w:rPr>
          <w:rFonts w:eastAsia="仿宋_GB2312"/>
          <w:color w:val="000000"/>
          <w:sz w:val="28"/>
          <w:szCs w:val="28"/>
        </w:rPr>
        <w:t>；研发海</w:t>
      </w:r>
      <w:r>
        <w:rPr>
          <w:rFonts w:eastAsia="仿宋_GB2312" w:hint="eastAsia"/>
          <w:color w:val="000000"/>
          <w:sz w:val="28"/>
          <w:szCs w:val="28"/>
        </w:rPr>
        <w:t>陆</w:t>
      </w:r>
      <w:r>
        <w:rPr>
          <w:rFonts w:eastAsia="仿宋_GB2312"/>
          <w:color w:val="000000"/>
          <w:sz w:val="28"/>
          <w:szCs w:val="28"/>
        </w:rPr>
        <w:t>空三栖多次跨介质集成应用系统</w:t>
      </w:r>
      <w:r>
        <w:rPr>
          <w:rFonts w:eastAsia="仿宋_GB2312"/>
          <w:color w:val="000000"/>
          <w:sz w:val="28"/>
          <w:szCs w:val="28"/>
        </w:rPr>
        <w:t>1</w:t>
      </w:r>
      <w:r>
        <w:rPr>
          <w:rFonts w:eastAsia="仿宋_GB2312"/>
          <w:color w:val="000000"/>
          <w:sz w:val="28"/>
          <w:szCs w:val="28"/>
        </w:rPr>
        <w:t>套；开发实现两个功能以上的水下作业机器人装备一套，工作深度不小于</w:t>
      </w:r>
      <w:r>
        <w:rPr>
          <w:rFonts w:eastAsia="仿宋_GB2312"/>
          <w:color w:val="000000"/>
          <w:sz w:val="28"/>
          <w:szCs w:val="28"/>
        </w:rPr>
        <w:t>200</w:t>
      </w:r>
      <w:r>
        <w:rPr>
          <w:rFonts w:eastAsia="仿宋_GB2312"/>
          <w:color w:val="000000"/>
          <w:sz w:val="28"/>
          <w:szCs w:val="28"/>
        </w:rPr>
        <w:t>米；获得国家发明专利</w:t>
      </w:r>
      <w:r>
        <w:rPr>
          <w:rFonts w:eastAsia="仿宋_GB2312"/>
          <w:color w:val="000000"/>
          <w:sz w:val="28"/>
          <w:szCs w:val="28"/>
        </w:rPr>
        <w:t>4</w:t>
      </w:r>
      <w:r>
        <w:rPr>
          <w:rFonts w:eastAsia="仿宋_GB2312"/>
          <w:color w:val="000000"/>
          <w:sz w:val="28"/>
          <w:szCs w:val="28"/>
        </w:rPr>
        <w:t>项以上；要求国产化率</w:t>
      </w:r>
      <w:r>
        <w:rPr>
          <w:rFonts w:eastAsia="仿宋_GB2312"/>
          <w:color w:val="000000"/>
          <w:sz w:val="28"/>
          <w:szCs w:val="28"/>
        </w:rPr>
        <w:t>100%</w:t>
      </w:r>
      <w:r>
        <w:rPr>
          <w:rFonts w:eastAsia="仿宋_GB2312"/>
          <w:color w:val="000000"/>
          <w:sz w:val="28"/>
          <w:szCs w:val="28"/>
        </w:rPr>
        <w:t>，实现进口替代，并在相关海域示范应用。</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numPr>
          <w:ilvl w:val="0"/>
          <w:numId w:val="3"/>
        </w:numPr>
        <w:suppressAutoHyphens/>
        <w:overflowPunct w:val="0"/>
        <w:autoSpaceDE w:val="0"/>
        <w:autoSpaceDN w:val="0"/>
        <w:spacing w:line="520" w:lineRule="exact"/>
        <w:ind w:firstLineChars="200" w:firstLine="562"/>
        <w:rPr>
          <w:rFonts w:eastAsia="仿宋_GB2312"/>
          <w:b/>
          <w:bCs/>
          <w:color w:val="000000"/>
          <w:kern w:val="0"/>
          <w:sz w:val="28"/>
          <w:szCs w:val="28"/>
        </w:rPr>
      </w:pPr>
      <w:r>
        <w:rPr>
          <w:rFonts w:eastAsia="仿宋_GB2312"/>
          <w:b/>
          <w:bCs/>
          <w:color w:val="000000"/>
          <w:kern w:val="0"/>
          <w:sz w:val="28"/>
          <w:szCs w:val="28"/>
        </w:rPr>
        <w:t>榜单名称：深海智能</w:t>
      </w:r>
      <w:r>
        <w:rPr>
          <w:rFonts w:eastAsia="仿宋_GB2312"/>
          <w:b/>
          <w:bCs/>
          <w:color w:val="000000"/>
          <w:kern w:val="0"/>
          <w:sz w:val="28"/>
          <w:szCs w:val="28"/>
          <w:lang w:eastAsia="zh"/>
        </w:rPr>
        <w:t>仿生</w:t>
      </w:r>
      <w:r>
        <w:rPr>
          <w:rFonts w:eastAsia="仿宋_GB2312"/>
          <w:b/>
          <w:bCs/>
          <w:color w:val="000000"/>
          <w:kern w:val="0"/>
          <w:sz w:val="28"/>
          <w:szCs w:val="28"/>
        </w:rPr>
        <w:t>软体机器人关键技术与设备</w:t>
      </w:r>
      <w:r>
        <w:rPr>
          <w:rFonts w:eastAsia="仿宋_GB2312" w:hint="eastAsia"/>
          <w:b/>
          <w:bCs/>
          <w:color w:val="000000"/>
          <w:kern w:val="0"/>
          <w:sz w:val="28"/>
          <w:szCs w:val="28"/>
        </w:rPr>
        <w:t>（尖兵）</w:t>
      </w:r>
    </w:p>
    <w:p w:rsidR="00C0146D" w:rsidRDefault="009832D1">
      <w:pPr>
        <w:pStyle w:val="a5"/>
        <w:spacing w:before="0" w:beforeAutospacing="0" w:after="0" w:afterAutospacing="0" w:line="520" w:lineRule="exact"/>
        <w:ind w:firstLineChars="200" w:firstLine="562"/>
        <w:jc w:val="both"/>
        <w:rPr>
          <w:rFonts w:eastAsia="仿宋_GB2312"/>
          <w:color w:val="000000"/>
          <w:sz w:val="28"/>
          <w:szCs w:val="28"/>
          <w:shd w:val="clear" w:color="auto" w:fill="FFFFFF"/>
        </w:rPr>
      </w:pPr>
      <w:r>
        <w:rPr>
          <w:rFonts w:eastAsia="仿宋_GB2312"/>
          <w:b/>
          <w:bCs/>
          <w:color w:val="000000"/>
          <w:sz w:val="28"/>
          <w:szCs w:val="28"/>
        </w:rPr>
        <w:lastRenderedPageBreak/>
        <w:t>主要研究内容：</w:t>
      </w:r>
      <w:r>
        <w:rPr>
          <w:rFonts w:eastAsia="仿宋_GB2312"/>
          <w:color w:val="000000"/>
          <w:sz w:val="28"/>
          <w:szCs w:val="28"/>
          <w:shd w:val="clear" w:color="auto" w:fill="FFFFFF"/>
        </w:rPr>
        <w:t>研究自适应深海高压的融合体应力调控理论</w:t>
      </w:r>
      <w:r>
        <w:rPr>
          <w:rFonts w:eastAsia="仿宋_GB2312"/>
          <w:color w:val="000000"/>
          <w:sz w:val="28"/>
          <w:szCs w:val="28"/>
          <w:shd w:val="clear" w:color="auto" w:fill="FFFFFF"/>
        </w:rPr>
        <w:t xml:space="preserve">; </w:t>
      </w:r>
      <w:r>
        <w:rPr>
          <w:rFonts w:eastAsia="仿宋_GB2312"/>
          <w:color w:val="000000"/>
          <w:sz w:val="28"/>
          <w:szCs w:val="28"/>
          <w:shd w:val="clear" w:color="auto" w:fill="FFFFFF"/>
        </w:rPr>
        <w:t>发展极端环境下的软体智能材料驱动技术和压力自适应器件设计方法；研制深海软体机器人能源与驱动模块，突破深海软体机器人系统设计与应用技术，开展深海软体机器人系统集成与应用示范。</w:t>
      </w:r>
    </w:p>
    <w:p w:rsidR="00C0146D" w:rsidRDefault="009832D1">
      <w:pPr>
        <w:pStyle w:val="a5"/>
        <w:spacing w:before="0" w:beforeAutospacing="0" w:after="0" w:afterAutospacing="0" w:line="520" w:lineRule="exact"/>
        <w:ind w:firstLineChars="200" w:firstLine="562"/>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研制深海软体机器人能源与驱动模块，最大适应水压达</w:t>
      </w:r>
      <w:r>
        <w:rPr>
          <w:rFonts w:eastAsia="仿宋_GB2312"/>
          <w:color w:val="000000"/>
          <w:sz w:val="28"/>
          <w:szCs w:val="28"/>
        </w:rPr>
        <w:t>110MPa</w:t>
      </w:r>
      <w:r>
        <w:rPr>
          <w:rFonts w:eastAsia="仿宋_GB2312"/>
          <w:color w:val="000000"/>
          <w:sz w:val="28"/>
          <w:szCs w:val="28"/>
        </w:rPr>
        <w:t>；研制深海智能仿生软体机器人系统，在</w:t>
      </w:r>
      <w:r>
        <w:rPr>
          <w:rFonts w:eastAsia="仿宋_GB2312"/>
          <w:color w:val="000000"/>
          <w:sz w:val="28"/>
          <w:szCs w:val="28"/>
        </w:rPr>
        <w:t>4000m</w:t>
      </w:r>
      <w:r>
        <w:rPr>
          <w:rFonts w:eastAsia="仿宋_GB2312"/>
          <w:color w:val="000000"/>
          <w:sz w:val="28"/>
          <w:szCs w:val="28"/>
        </w:rPr>
        <w:t>以上深海域开展感知探测任务，完成应用示范。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择优委托</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800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9832D1">
      <w:pPr>
        <w:spacing w:line="520" w:lineRule="exact"/>
        <w:rPr>
          <w:rFonts w:eastAsia="仿宋_GB2312"/>
          <w:color w:val="000000"/>
          <w:sz w:val="32"/>
          <w:szCs w:val="32"/>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firstLine="646"/>
        <w:rPr>
          <w:color w:val="000000"/>
        </w:rPr>
      </w:pP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bookmarkStart w:id="13" w:name="_Hlk100771425"/>
      <w:r>
        <w:rPr>
          <w:rFonts w:eastAsia="楷体_GB2312"/>
          <w:b/>
          <w:bCs/>
          <w:color w:val="000000"/>
          <w:kern w:val="0"/>
          <w:sz w:val="32"/>
          <w:szCs w:val="32"/>
        </w:rPr>
        <w:t>（</w:t>
      </w:r>
      <w:r>
        <w:rPr>
          <w:rFonts w:eastAsia="楷体_GB2312" w:hint="eastAsia"/>
          <w:b/>
          <w:bCs/>
          <w:color w:val="000000"/>
          <w:kern w:val="0"/>
          <w:sz w:val="32"/>
          <w:szCs w:val="32"/>
        </w:rPr>
        <w:t>四</w:t>
      </w:r>
      <w:r>
        <w:rPr>
          <w:rFonts w:eastAsia="楷体_GB2312"/>
          <w:b/>
          <w:bCs/>
          <w:color w:val="000000"/>
          <w:kern w:val="0"/>
          <w:sz w:val="32"/>
          <w:szCs w:val="32"/>
        </w:rPr>
        <w:t>）专题名称：</w:t>
      </w:r>
      <w:r>
        <w:rPr>
          <w:rFonts w:eastAsia="楷体_GB2312" w:hint="eastAsia"/>
          <w:b/>
          <w:bCs/>
          <w:color w:val="000000"/>
          <w:kern w:val="0"/>
          <w:sz w:val="32"/>
          <w:szCs w:val="32"/>
        </w:rPr>
        <w:t>双碳及环保技术</w:t>
      </w:r>
      <w:r>
        <w:rPr>
          <w:rFonts w:eastAsia="楷体_GB2312" w:hint="eastAsia"/>
          <w:b/>
          <w:bCs/>
          <w:color w:val="000000"/>
          <w:kern w:val="0"/>
          <w:sz w:val="32"/>
          <w:szCs w:val="32"/>
        </w:rPr>
        <w:t>-</w:t>
      </w:r>
      <w:r>
        <w:rPr>
          <w:rFonts w:eastAsia="楷体_GB2312"/>
          <w:b/>
          <w:bCs/>
          <w:color w:val="000000"/>
          <w:kern w:val="0"/>
          <w:sz w:val="32"/>
          <w:szCs w:val="32"/>
        </w:rPr>
        <w:t>碳达峰碳中和关键技术研究与示范</w:t>
      </w:r>
      <w:bookmarkEnd w:id="13"/>
    </w:p>
    <w:p w:rsidR="00C0146D" w:rsidRDefault="009832D1">
      <w:pPr>
        <w:spacing w:line="520" w:lineRule="exact"/>
        <w:ind w:firstLineChars="200" w:firstLine="562"/>
        <w:outlineLvl w:val="1"/>
        <w:rPr>
          <w:rFonts w:eastAsia="仿宋_GB2312"/>
          <w:b/>
          <w:color w:val="000000"/>
          <w:kern w:val="0"/>
          <w:sz w:val="28"/>
          <w:szCs w:val="28"/>
        </w:rPr>
      </w:pPr>
      <w:r>
        <w:rPr>
          <w:rFonts w:eastAsia="仿宋_GB2312"/>
          <w:b/>
          <w:color w:val="000000"/>
          <w:kern w:val="0"/>
          <w:sz w:val="28"/>
          <w:szCs w:val="28"/>
        </w:rPr>
        <w:t>1</w:t>
      </w:r>
      <w:r>
        <w:rPr>
          <w:rFonts w:eastAsia="仿宋_GB2312"/>
          <w:b/>
          <w:color w:val="000000"/>
          <w:kern w:val="0"/>
          <w:sz w:val="28"/>
          <w:szCs w:val="28"/>
          <w:lang w:eastAsia="zh-Hans"/>
        </w:rPr>
        <w:t xml:space="preserve">. </w:t>
      </w:r>
      <w:r>
        <w:rPr>
          <w:rFonts w:eastAsia="仿宋_GB2312"/>
          <w:b/>
          <w:color w:val="000000"/>
          <w:kern w:val="0"/>
          <w:sz w:val="28"/>
          <w:szCs w:val="28"/>
        </w:rPr>
        <w:t>榜单名称：</w:t>
      </w:r>
      <w:r>
        <w:rPr>
          <w:rFonts w:eastAsia="仿宋_GB2312"/>
          <w:b/>
          <w:color w:val="000000"/>
          <w:kern w:val="0"/>
          <w:sz w:val="28"/>
          <w:szCs w:val="28"/>
        </w:rPr>
        <w:t>CO</w:t>
      </w:r>
      <w:r>
        <w:rPr>
          <w:rFonts w:eastAsia="仿宋_GB2312"/>
          <w:b/>
          <w:color w:val="000000"/>
          <w:kern w:val="0"/>
          <w:sz w:val="28"/>
          <w:szCs w:val="28"/>
          <w:vertAlign w:val="subscript"/>
        </w:rPr>
        <w:t>2</w:t>
      </w:r>
      <w:r>
        <w:rPr>
          <w:rFonts w:eastAsia="仿宋_GB2312"/>
          <w:b/>
          <w:color w:val="000000"/>
          <w:kern w:val="0"/>
          <w:sz w:val="28"/>
          <w:szCs w:val="28"/>
        </w:rPr>
        <w:t>捕集与资源化利用关键技术和装备</w:t>
      </w:r>
      <w:r>
        <w:rPr>
          <w:rFonts w:eastAsia="仿宋_GB2312" w:hint="eastAsia"/>
          <w:b/>
          <w:color w:val="000000"/>
          <w:kern w:val="0"/>
          <w:sz w:val="28"/>
          <w:szCs w:val="28"/>
        </w:rPr>
        <w:t>（尖兵）</w:t>
      </w:r>
    </w:p>
    <w:p w:rsidR="00C0146D" w:rsidRDefault="009832D1">
      <w:pPr>
        <w:spacing w:line="520" w:lineRule="exact"/>
        <w:ind w:firstLineChars="200" w:firstLine="562"/>
        <w:rPr>
          <w:rFonts w:eastAsia="仿宋_GB2312"/>
          <w:bCs/>
          <w:color w:val="000000"/>
          <w:sz w:val="28"/>
          <w:szCs w:val="28"/>
        </w:rPr>
      </w:pPr>
      <w:r>
        <w:rPr>
          <w:rFonts w:eastAsia="仿宋_GB2312"/>
          <w:b/>
          <w:color w:val="000000"/>
          <w:sz w:val="28"/>
          <w:szCs w:val="28"/>
          <w:lang w:val="en"/>
        </w:rPr>
        <w:t>主要研究内容</w:t>
      </w:r>
      <w:r>
        <w:rPr>
          <w:rFonts w:eastAsia="仿宋_GB2312"/>
          <w:b/>
          <w:color w:val="000000"/>
          <w:sz w:val="28"/>
          <w:szCs w:val="28"/>
        </w:rPr>
        <w:t>：</w:t>
      </w:r>
      <w:r>
        <w:rPr>
          <w:rFonts w:eastAsia="仿宋_GB2312"/>
          <w:bCs/>
          <w:color w:val="000000"/>
          <w:sz w:val="28"/>
          <w:szCs w:val="28"/>
        </w:rPr>
        <w:t>重点突破</w:t>
      </w:r>
      <w:r>
        <w:rPr>
          <w:rFonts w:eastAsia="仿宋_GB2312"/>
          <w:bCs/>
          <w:color w:val="000000"/>
          <w:sz w:val="28"/>
          <w:szCs w:val="28"/>
        </w:rPr>
        <w:t>CO</w:t>
      </w:r>
      <w:r>
        <w:rPr>
          <w:rFonts w:eastAsia="仿宋_GB2312"/>
          <w:bCs/>
          <w:color w:val="000000"/>
          <w:sz w:val="28"/>
          <w:szCs w:val="28"/>
          <w:vertAlign w:val="subscript"/>
        </w:rPr>
        <w:t>2</w:t>
      </w:r>
      <w:r>
        <w:rPr>
          <w:rFonts w:eastAsia="仿宋_GB2312"/>
          <w:bCs/>
          <w:color w:val="000000"/>
          <w:sz w:val="28"/>
          <w:szCs w:val="28"/>
        </w:rPr>
        <w:t>低成本捕集与高效资源化利用关键技术与装备。研发适用于烟气排放源的低能耗</w:t>
      </w:r>
      <w:r>
        <w:rPr>
          <w:rFonts w:eastAsia="仿宋_GB2312"/>
          <w:bCs/>
          <w:color w:val="000000"/>
          <w:sz w:val="28"/>
          <w:szCs w:val="28"/>
        </w:rPr>
        <w:t>CO</w:t>
      </w:r>
      <w:r>
        <w:rPr>
          <w:rFonts w:eastAsia="仿宋_GB2312"/>
          <w:bCs/>
          <w:color w:val="000000"/>
          <w:sz w:val="28"/>
          <w:szCs w:val="28"/>
          <w:vertAlign w:val="subscript"/>
        </w:rPr>
        <w:t>2</w:t>
      </w:r>
      <w:r>
        <w:rPr>
          <w:rFonts w:eastAsia="仿宋_GB2312"/>
          <w:bCs/>
          <w:color w:val="000000"/>
          <w:sz w:val="28"/>
          <w:szCs w:val="28"/>
        </w:rPr>
        <w:t>捕集关键吸收剂</w:t>
      </w:r>
      <w:r>
        <w:rPr>
          <w:rFonts w:eastAsia="仿宋_GB2312"/>
          <w:bCs/>
          <w:color w:val="000000"/>
          <w:sz w:val="28"/>
          <w:szCs w:val="28"/>
        </w:rPr>
        <w:t>/</w:t>
      </w:r>
      <w:r>
        <w:rPr>
          <w:rFonts w:eastAsia="仿宋_GB2312"/>
          <w:bCs/>
          <w:color w:val="000000"/>
          <w:sz w:val="28"/>
          <w:szCs w:val="28"/>
        </w:rPr>
        <w:t>吸附剂，开发</w:t>
      </w:r>
      <w:r>
        <w:rPr>
          <w:rFonts w:eastAsia="仿宋_GB2312"/>
          <w:bCs/>
          <w:color w:val="000000"/>
          <w:sz w:val="28"/>
          <w:szCs w:val="28"/>
        </w:rPr>
        <w:t>CO</w:t>
      </w:r>
      <w:r>
        <w:rPr>
          <w:rFonts w:eastAsia="仿宋_GB2312"/>
          <w:bCs/>
          <w:color w:val="000000"/>
          <w:sz w:val="28"/>
          <w:szCs w:val="28"/>
          <w:vertAlign w:val="subscript"/>
        </w:rPr>
        <w:t>2</w:t>
      </w:r>
      <w:r>
        <w:rPr>
          <w:rFonts w:eastAsia="仿宋_GB2312"/>
          <w:bCs/>
          <w:color w:val="000000"/>
          <w:sz w:val="28"/>
          <w:szCs w:val="28"/>
        </w:rPr>
        <w:t>化学转化、矿物转化、生物转化并制备大宗循环经济产品的关键技术，开展</w:t>
      </w:r>
      <w:r>
        <w:rPr>
          <w:rFonts w:eastAsia="仿宋_GB2312"/>
          <w:bCs/>
          <w:color w:val="000000"/>
          <w:sz w:val="28"/>
          <w:szCs w:val="28"/>
        </w:rPr>
        <w:lastRenderedPageBreak/>
        <w:t>CO</w:t>
      </w:r>
      <w:r>
        <w:rPr>
          <w:rFonts w:eastAsia="仿宋_GB2312"/>
          <w:bCs/>
          <w:color w:val="000000"/>
          <w:sz w:val="28"/>
          <w:szCs w:val="28"/>
          <w:vertAlign w:val="subscript"/>
        </w:rPr>
        <w:t>2</w:t>
      </w:r>
      <w:r>
        <w:rPr>
          <w:rFonts w:eastAsia="仿宋_GB2312"/>
          <w:bCs/>
          <w:color w:val="000000"/>
          <w:sz w:val="28"/>
          <w:szCs w:val="28"/>
        </w:rPr>
        <w:t>多途径转化利用示范与关键样机开发。</w:t>
      </w:r>
    </w:p>
    <w:p w:rsidR="00C0146D" w:rsidRDefault="009832D1">
      <w:pPr>
        <w:spacing w:line="520" w:lineRule="exact"/>
        <w:ind w:firstLineChars="200" w:firstLine="562"/>
        <w:rPr>
          <w:rFonts w:eastAsia="仿宋_GB2312"/>
          <w:bCs/>
          <w:color w:val="000000"/>
          <w:sz w:val="28"/>
          <w:szCs w:val="28"/>
        </w:rPr>
      </w:pPr>
      <w:r>
        <w:rPr>
          <w:rFonts w:eastAsia="仿宋_GB2312"/>
          <w:b/>
          <w:color w:val="000000"/>
          <w:sz w:val="28"/>
          <w:szCs w:val="28"/>
        </w:rPr>
        <w:t>绩效目标：</w:t>
      </w:r>
      <w:r>
        <w:rPr>
          <w:rFonts w:eastAsia="仿宋_GB2312"/>
          <w:bCs/>
          <w:color w:val="000000"/>
          <w:sz w:val="28"/>
          <w:szCs w:val="28"/>
        </w:rPr>
        <w:t>形成适用烟气源的高性能、低成本碳捕集材料及其宏量制备方法，溶液吸收再生热耗</w:t>
      </w:r>
      <w:r>
        <w:rPr>
          <w:rFonts w:eastAsia="仿宋_GB2312"/>
          <w:bCs/>
          <w:color w:val="000000"/>
          <w:sz w:val="28"/>
          <w:szCs w:val="28"/>
        </w:rPr>
        <w:t>≤2.2</w:t>
      </w:r>
      <w:r>
        <w:rPr>
          <w:rFonts w:eastAsia="仿宋_GB2312" w:hint="eastAsia"/>
          <w:bCs/>
          <w:color w:val="000000"/>
          <w:sz w:val="28"/>
          <w:szCs w:val="28"/>
        </w:rPr>
        <w:t xml:space="preserve"> </w:t>
      </w:r>
      <w:r>
        <w:rPr>
          <w:rFonts w:eastAsia="仿宋_GB2312"/>
          <w:bCs/>
          <w:color w:val="000000"/>
          <w:sz w:val="28"/>
          <w:szCs w:val="28"/>
        </w:rPr>
        <w:t>GJ/tCO</w:t>
      </w:r>
      <w:r>
        <w:rPr>
          <w:rFonts w:eastAsia="仿宋_GB2312"/>
          <w:bCs/>
          <w:color w:val="000000"/>
          <w:sz w:val="28"/>
          <w:szCs w:val="28"/>
          <w:vertAlign w:val="subscript"/>
        </w:rPr>
        <w:t>2</w:t>
      </w:r>
      <w:r>
        <w:rPr>
          <w:rFonts w:eastAsia="仿宋_GB2312"/>
          <w:bCs/>
          <w:color w:val="000000"/>
          <w:sz w:val="28"/>
          <w:szCs w:val="28"/>
        </w:rPr>
        <w:t>或固体吸附再生热耗</w:t>
      </w:r>
      <w:r>
        <w:rPr>
          <w:rFonts w:eastAsia="仿宋_GB2312"/>
          <w:bCs/>
          <w:color w:val="000000"/>
          <w:sz w:val="28"/>
          <w:szCs w:val="28"/>
        </w:rPr>
        <w:t>≤2.0</w:t>
      </w:r>
      <w:r>
        <w:rPr>
          <w:rFonts w:eastAsia="仿宋_GB2312" w:hint="eastAsia"/>
          <w:bCs/>
          <w:color w:val="000000"/>
          <w:sz w:val="28"/>
          <w:szCs w:val="28"/>
        </w:rPr>
        <w:t xml:space="preserve"> </w:t>
      </w:r>
      <w:r>
        <w:rPr>
          <w:rFonts w:eastAsia="仿宋_GB2312"/>
          <w:bCs/>
          <w:color w:val="000000"/>
          <w:sz w:val="28"/>
          <w:szCs w:val="28"/>
        </w:rPr>
        <w:t>GJ/tCO</w:t>
      </w:r>
      <w:r>
        <w:rPr>
          <w:rFonts w:eastAsia="仿宋_GB2312"/>
          <w:bCs/>
          <w:color w:val="000000"/>
          <w:sz w:val="28"/>
          <w:szCs w:val="28"/>
          <w:vertAlign w:val="subscript"/>
        </w:rPr>
        <w:t>2</w:t>
      </w:r>
      <w:r>
        <w:rPr>
          <w:rFonts w:eastAsia="仿宋_GB2312"/>
          <w:bCs/>
          <w:color w:val="000000"/>
          <w:sz w:val="28"/>
          <w:szCs w:val="28"/>
        </w:rPr>
        <w:t>；开发出不少于</w:t>
      </w:r>
      <w:r>
        <w:rPr>
          <w:rFonts w:eastAsia="仿宋_GB2312"/>
          <w:bCs/>
          <w:color w:val="000000"/>
          <w:sz w:val="28"/>
          <w:szCs w:val="28"/>
        </w:rPr>
        <w:t>2</w:t>
      </w:r>
      <w:r>
        <w:rPr>
          <w:rFonts w:eastAsia="仿宋_GB2312"/>
          <w:bCs/>
          <w:color w:val="000000"/>
          <w:sz w:val="28"/>
          <w:szCs w:val="28"/>
        </w:rPr>
        <w:t>条</w:t>
      </w:r>
      <w:r>
        <w:rPr>
          <w:rFonts w:eastAsia="仿宋_GB2312"/>
          <w:bCs/>
          <w:color w:val="000000"/>
          <w:sz w:val="28"/>
          <w:szCs w:val="28"/>
        </w:rPr>
        <w:t>CO</w:t>
      </w:r>
      <w:r>
        <w:rPr>
          <w:rFonts w:eastAsia="仿宋_GB2312"/>
          <w:bCs/>
          <w:color w:val="000000"/>
          <w:sz w:val="28"/>
          <w:szCs w:val="28"/>
          <w:vertAlign w:val="subscript"/>
        </w:rPr>
        <w:t>2</w:t>
      </w:r>
      <w:r>
        <w:rPr>
          <w:rFonts w:eastAsia="仿宋_GB2312"/>
          <w:bCs/>
          <w:color w:val="000000"/>
          <w:sz w:val="28"/>
          <w:szCs w:val="28"/>
        </w:rPr>
        <w:t>高效转化利用技术，建成</w:t>
      </w:r>
      <w:r>
        <w:rPr>
          <w:rFonts w:eastAsia="仿宋_GB2312"/>
          <w:bCs/>
          <w:color w:val="000000"/>
          <w:sz w:val="28"/>
          <w:szCs w:val="28"/>
        </w:rPr>
        <w:t>2-3</w:t>
      </w:r>
      <w:r>
        <w:rPr>
          <w:rFonts w:eastAsia="仿宋_GB2312" w:hint="eastAsia"/>
          <w:bCs/>
          <w:color w:val="000000"/>
          <w:sz w:val="28"/>
          <w:szCs w:val="28"/>
        </w:rPr>
        <w:t>台</w:t>
      </w:r>
      <w:r>
        <w:rPr>
          <w:rFonts w:eastAsia="仿宋_GB2312"/>
          <w:bCs/>
          <w:color w:val="000000"/>
          <w:sz w:val="28"/>
          <w:szCs w:val="28"/>
        </w:rPr>
        <w:t>样机或工业示范装置，总体技术达到国际先进水平。</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color w:val="000000"/>
          <w:sz w:val="28"/>
          <w:szCs w:val="28"/>
        </w:rPr>
        <w:t>600</w:t>
      </w:r>
      <w:r>
        <w:rPr>
          <w:rFonts w:eastAsia="仿宋_GB2312"/>
          <w:color w:val="000000"/>
          <w:sz w:val="28"/>
          <w:szCs w:val="28"/>
        </w:rPr>
        <w:t>万</w:t>
      </w:r>
      <w:r>
        <w:rPr>
          <w:rFonts w:eastAsia="仿宋_GB2312" w:hint="eastAsia"/>
          <w:color w:val="000000"/>
          <w:sz w:val="28"/>
          <w:szCs w:val="28"/>
        </w:rPr>
        <w:t>元以内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年</w:t>
      </w:r>
    </w:p>
    <w:p w:rsidR="00C0146D" w:rsidRDefault="009832D1">
      <w:pPr>
        <w:spacing w:line="520" w:lineRule="exact"/>
        <w:rPr>
          <w:rFonts w:eastAsia="仿宋_GB2312"/>
          <w:color w:val="000000"/>
          <w:sz w:val="32"/>
          <w:szCs w:val="32"/>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a0"/>
        <w:spacing w:line="520" w:lineRule="exact"/>
        <w:ind w:left="0"/>
        <w:rPr>
          <w:color w:val="000000"/>
          <w:sz w:val="28"/>
          <w:szCs w:val="28"/>
        </w:rPr>
      </w:pPr>
    </w:p>
    <w:p w:rsidR="00C0146D" w:rsidRDefault="009832D1">
      <w:pPr>
        <w:spacing w:line="520" w:lineRule="exact"/>
        <w:ind w:firstLineChars="200" w:firstLine="562"/>
        <w:outlineLvl w:val="1"/>
        <w:rPr>
          <w:rFonts w:eastAsia="仿宋_GB2312"/>
          <w:b/>
          <w:color w:val="000000"/>
          <w:kern w:val="0"/>
          <w:sz w:val="28"/>
          <w:szCs w:val="28"/>
        </w:rPr>
      </w:pPr>
      <w:r>
        <w:rPr>
          <w:rFonts w:eastAsia="仿宋_GB2312"/>
          <w:b/>
          <w:color w:val="000000"/>
          <w:kern w:val="0"/>
          <w:sz w:val="28"/>
          <w:szCs w:val="28"/>
        </w:rPr>
        <w:t>2</w:t>
      </w:r>
      <w:r>
        <w:rPr>
          <w:rFonts w:eastAsia="仿宋_GB2312"/>
          <w:b/>
          <w:color w:val="000000"/>
          <w:kern w:val="0"/>
          <w:sz w:val="28"/>
          <w:szCs w:val="28"/>
          <w:lang w:eastAsia="zh-Hans"/>
        </w:rPr>
        <w:t xml:space="preserve">. </w:t>
      </w:r>
      <w:r>
        <w:rPr>
          <w:rFonts w:eastAsia="仿宋_GB2312"/>
          <w:b/>
          <w:color w:val="000000"/>
          <w:kern w:val="0"/>
          <w:sz w:val="28"/>
          <w:szCs w:val="28"/>
        </w:rPr>
        <w:t>榜单名称：煤炭清洁高效利用关键技术、装备及示范</w:t>
      </w:r>
      <w:r>
        <w:rPr>
          <w:rFonts w:eastAsia="仿宋_GB2312" w:hint="eastAsia"/>
          <w:b/>
          <w:color w:val="000000"/>
          <w:kern w:val="0"/>
          <w:sz w:val="28"/>
          <w:szCs w:val="28"/>
        </w:rPr>
        <w:t>（尖兵）</w:t>
      </w:r>
    </w:p>
    <w:p w:rsidR="00C0146D" w:rsidRDefault="009832D1">
      <w:pPr>
        <w:spacing w:line="520" w:lineRule="exact"/>
        <w:ind w:firstLineChars="200" w:firstLine="562"/>
        <w:rPr>
          <w:rFonts w:eastAsia="仿宋_GB2312"/>
          <w:b/>
          <w:color w:val="000000"/>
          <w:sz w:val="28"/>
          <w:szCs w:val="28"/>
        </w:rPr>
      </w:pPr>
      <w:r>
        <w:rPr>
          <w:rFonts w:eastAsia="仿宋_GB2312"/>
          <w:b/>
          <w:color w:val="000000"/>
          <w:sz w:val="28"/>
          <w:szCs w:val="28"/>
        </w:rPr>
        <w:t>主要研究内容：</w:t>
      </w:r>
      <w:r>
        <w:rPr>
          <w:rFonts w:eastAsia="仿宋_GB2312"/>
          <w:color w:val="000000"/>
          <w:sz w:val="28"/>
          <w:szCs w:val="28"/>
        </w:rPr>
        <w:t>开展燃煤机组与生物质等低碳燃料掺烧及储能耦合等关键技术研究，开发多能耦合燃煤低碳发电技术、工艺及关键装备；开展燃煤发电智能调控技术研究，支持燃煤发电与多能耦合利用能源供应过程的减污降碳协同调节和智能决策；研发分布式电力</w:t>
      </w:r>
      <w:r>
        <w:rPr>
          <w:rFonts w:eastAsia="仿宋_GB2312"/>
          <w:color w:val="000000"/>
          <w:sz w:val="28"/>
          <w:szCs w:val="28"/>
        </w:rPr>
        <w:t>/</w:t>
      </w:r>
      <w:r>
        <w:rPr>
          <w:rFonts w:eastAsia="仿宋_GB2312"/>
          <w:color w:val="000000"/>
          <w:sz w:val="28"/>
          <w:szCs w:val="28"/>
        </w:rPr>
        <w:t>热力高效灵活储</w:t>
      </w:r>
      <w:r>
        <w:rPr>
          <w:rFonts w:eastAsia="仿宋_GB2312"/>
          <w:color w:val="000000"/>
          <w:sz w:val="28"/>
          <w:szCs w:val="28"/>
        </w:rPr>
        <w:t>-</w:t>
      </w:r>
      <w:r>
        <w:rPr>
          <w:rFonts w:eastAsia="仿宋_GB2312"/>
          <w:color w:val="000000"/>
          <w:sz w:val="28"/>
          <w:szCs w:val="28"/>
        </w:rPr>
        <w:t>供技术、装备与系统，为实现燃煤电力</w:t>
      </w:r>
      <w:r>
        <w:rPr>
          <w:rFonts w:eastAsia="仿宋_GB2312"/>
          <w:color w:val="000000"/>
          <w:sz w:val="28"/>
          <w:szCs w:val="28"/>
        </w:rPr>
        <w:t>/</w:t>
      </w:r>
      <w:r>
        <w:rPr>
          <w:rFonts w:eastAsia="仿宋_GB2312"/>
          <w:color w:val="000000"/>
          <w:sz w:val="28"/>
          <w:szCs w:val="28"/>
        </w:rPr>
        <w:t>热力灵活供应及可再生能源的规模化消纳提供支撑。</w:t>
      </w:r>
    </w:p>
    <w:p w:rsidR="00C0146D" w:rsidRDefault="009832D1">
      <w:pPr>
        <w:spacing w:line="520" w:lineRule="exact"/>
        <w:ind w:firstLineChars="200" w:firstLine="562"/>
        <w:rPr>
          <w:rFonts w:eastAsia="仿宋_GB2312"/>
          <w:b/>
          <w:color w:val="000000"/>
          <w:sz w:val="28"/>
          <w:szCs w:val="28"/>
        </w:rPr>
      </w:pPr>
      <w:r>
        <w:rPr>
          <w:rFonts w:eastAsia="仿宋_GB2312"/>
          <w:b/>
          <w:color w:val="000000"/>
          <w:sz w:val="28"/>
          <w:szCs w:val="28"/>
        </w:rPr>
        <w:lastRenderedPageBreak/>
        <w:t>绩效目标：</w:t>
      </w:r>
      <w:r>
        <w:rPr>
          <w:rFonts w:eastAsia="仿宋_GB2312"/>
          <w:color w:val="000000"/>
          <w:sz w:val="28"/>
          <w:szCs w:val="28"/>
        </w:rPr>
        <w:t>开发基于燃煤机组的低碳燃料掺烧</w:t>
      </w:r>
      <w:r>
        <w:rPr>
          <w:rFonts w:eastAsia="仿宋_GB2312"/>
          <w:color w:val="000000"/>
          <w:sz w:val="28"/>
          <w:szCs w:val="28"/>
        </w:rPr>
        <w:t>-</w:t>
      </w:r>
      <w:r>
        <w:rPr>
          <w:rFonts w:eastAsia="仿宋_GB2312"/>
          <w:color w:val="000000"/>
          <w:sz w:val="28"/>
          <w:szCs w:val="28"/>
        </w:rPr>
        <w:t>多能耦合供能关键技术和装备，在燃煤发电</w:t>
      </w:r>
      <w:r>
        <w:rPr>
          <w:rFonts w:eastAsia="仿宋_GB2312"/>
          <w:color w:val="000000"/>
          <w:sz w:val="28"/>
          <w:szCs w:val="28"/>
        </w:rPr>
        <w:t>/</w:t>
      </w:r>
      <w:r>
        <w:rPr>
          <w:rFonts w:eastAsia="仿宋_GB2312"/>
          <w:color w:val="000000"/>
          <w:sz w:val="28"/>
          <w:szCs w:val="28"/>
        </w:rPr>
        <w:t>供热机组实现示范应用，相比现有工艺度电</w:t>
      </w:r>
      <w:r>
        <w:rPr>
          <w:rFonts w:eastAsia="仿宋_GB2312"/>
          <w:color w:val="000000"/>
          <w:sz w:val="28"/>
          <w:szCs w:val="28"/>
        </w:rPr>
        <w:t>CO</w:t>
      </w:r>
      <w:r>
        <w:rPr>
          <w:rFonts w:eastAsia="仿宋_GB2312"/>
          <w:color w:val="000000"/>
          <w:sz w:val="28"/>
          <w:szCs w:val="28"/>
          <w:vertAlign w:val="subscript"/>
        </w:rPr>
        <w:t>2</w:t>
      </w:r>
      <w:r>
        <w:rPr>
          <w:rFonts w:eastAsia="仿宋_GB2312"/>
          <w:color w:val="000000"/>
          <w:sz w:val="28"/>
          <w:szCs w:val="28"/>
        </w:rPr>
        <w:t>排放或吨蒸汽</w:t>
      </w:r>
      <w:r>
        <w:rPr>
          <w:rFonts w:eastAsia="仿宋_GB2312"/>
          <w:color w:val="000000"/>
          <w:sz w:val="28"/>
          <w:szCs w:val="28"/>
        </w:rPr>
        <w:t>CO</w:t>
      </w:r>
      <w:r>
        <w:rPr>
          <w:rFonts w:eastAsia="仿宋_GB2312"/>
          <w:color w:val="000000"/>
          <w:sz w:val="28"/>
          <w:szCs w:val="28"/>
          <w:vertAlign w:val="subscript"/>
        </w:rPr>
        <w:t>2</w:t>
      </w:r>
      <w:r>
        <w:rPr>
          <w:rFonts w:eastAsia="仿宋_GB2312"/>
          <w:color w:val="000000"/>
          <w:sz w:val="28"/>
          <w:szCs w:val="28"/>
        </w:rPr>
        <w:t>排放减少</w:t>
      </w:r>
      <w:r>
        <w:rPr>
          <w:rFonts w:eastAsia="仿宋_GB2312"/>
          <w:color w:val="000000"/>
          <w:sz w:val="28"/>
          <w:szCs w:val="28"/>
        </w:rPr>
        <w:t>30%</w:t>
      </w:r>
      <w:r>
        <w:rPr>
          <w:rFonts w:eastAsia="仿宋_GB2312"/>
          <w:color w:val="000000"/>
          <w:sz w:val="28"/>
          <w:szCs w:val="28"/>
        </w:rPr>
        <w:t>以上，度电</w:t>
      </w:r>
      <w:r>
        <w:rPr>
          <w:rFonts w:eastAsia="仿宋_GB2312" w:hint="eastAsia"/>
          <w:color w:val="000000"/>
          <w:sz w:val="28"/>
          <w:szCs w:val="28"/>
        </w:rPr>
        <w:t>/</w:t>
      </w:r>
      <w:r>
        <w:rPr>
          <w:rFonts w:eastAsia="仿宋_GB2312" w:hint="eastAsia"/>
          <w:color w:val="000000"/>
          <w:sz w:val="28"/>
          <w:szCs w:val="28"/>
        </w:rPr>
        <w:t>吨蒸汽</w:t>
      </w:r>
      <w:r>
        <w:rPr>
          <w:rFonts w:eastAsia="仿宋_GB2312"/>
          <w:color w:val="000000"/>
          <w:sz w:val="28"/>
          <w:szCs w:val="28"/>
        </w:rPr>
        <w:t>耗煤降低</w:t>
      </w:r>
      <w:r>
        <w:rPr>
          <w:rFonts w:eastAsia="仿宋_GB2312"/>
          <w:color w:val="000000"/>
          <w:sz w:val="28"/>
          <w:szCs w:val="28"/>
        </w:rPr>
        <w:t>30%</w:t>
      </w:r>
      <w:r>
        <w:rPr>
          <w:rFonts w:eastAsia="仿宋_GB2312" w:hint="eastAsia"/>
          <w:color w:val="000000"/>
          <w:sz w:val="28"/>
          <w:szCs w:val="28"/>
        </w:rPr>
        <w:t>以上</w:t>
      </w:r>
      <w:r>
        <w:rPr>
          <w:rFonts w:eastAsia="仿宋_GB2312"/>
          <w:color w:val="000000"/>
          <w:sz w:val="28"/>
          <w:szCs w:val="28"/>
        </w:rPr>
        <w:t>；燃煤发电机组实现包括自启停控制、智能监盘的全程智控，负荷调节范围</w:t>
      </w:r>
      <w:r>
        <w:rPr>
          <w:rFonts w:eastAsia="仿宋_GB2312"/>
          <w:color w:val="000000"/>
          <w:sz w:val="28"/>
          <w:szCs w:val="28"/>
        </w:rPr>
        <w:t>20%~100%</w:t>
      </w:r>
      <w:r>
        <w:rPr>
          <w:rFonts w:eastAsia="仿宋_GB2312"/>
          <w:color w:val="000000"/>
          <w:sz w:val="28"/>
          <w:szCs w:val="28"/>
        </w:rPr>
        <w:t>，变负荷速率达到</w:t>
      </w:r>
      <w:r>
        <w:rPr>
          <w:rFonts w:eastAsia="仿宋_GB2312"/>
          <w:color w:val="000000"/>
          <w:sz w:val="28"/>
          <w:szCs w:val="28"/>
        </w:rPr>
        <w:t>2.5%/min</w:t>
      </w:r>
      <w:r>
        <w:rPr>
          <w:rFonts w:eastAsia="仿宋_GB2312"/>
          <w:color w:val="000000"/>
          <w:sz w:val="28"/>
          <w:szCs w:val="28"/>
        </w:rPr>
        <w:t>，实现机组全工况安全运行；建立电力</w:t>
      </w:r>
      <w:r>
        <w:rPr>
          <w:rFonts w:eastAsia="仿宋_GB2312"/>
          <w:color w:val="000000"/>
          <w:sz w:val="28"/>
          <w:szCs w:val="28"/>
        </w:rPr>
        <w:t>/</w:t>
      </w:r>
      <w:r>
        <w:rPr>
          <w:rFonts w:eastAsia="仿宋_GB2312"/>
          <w:color w:val="000000"/>
          <w:sz w:val="28"/>
          <w:szCs w:val="28"/>
        </w:rPr>
        <w:t>热力高效灵活储</w:t>
      </w:r>
      <w:r>
        <w:rPr>
          <w:rFonts w:eastAsia="仿宋_GB2312"/>
          <w:color w:val="000000"/>
          <w:sz w:val="28"/>
          <w:szCs w:val="28"/>
        </w:rPr>
        <w:t>-</w:t>
      </w:r>
      <w:r>
        <w:rPr>
          <w:rFonts w:eastAsia="仿宋_GB2312"/>
          <w:color w:val="000000"/>
          <w:sz w:val="28"/>
          <w:szCs w:val="28"/>
        </w:rPr>
        <w:t>供技术系统，开展工业示范应用，储能容量不小于</w:t>
      </w:r>
      <w:r>
        <w:rPr>
          <w:rFonts w:eastAsia="仿宋_GB2312"/>
          <w:color w:val="000000"/>
          <w:sz w:val="28"/>
          <w:szCs w:val="28"/>
        </w:rPr>
        <w:t>200 MWh</w:t>
      </w:r>
      <w:r>
        <w:rPr>
          <w:rFonts w:eastAsia="仿宋_GB2312"/>
          <w:color w:val="000000"/>
          <w:sz w:val="28"/>
          <w:szCs w:val="28"/>
        </w:rPr>
        <w:t>，能量利用效率超过</w:t>
      </w:r>
      <w:r>
        <w:rPr>
          <w:rFonts w:eastAsia="仿宋_GB2312" w:hint="eastAsia"/>
          <w:color w:val="000000"/>
          <w:sz w:val="28"/>
          <w:szCs w:val="28"/>
        </w:rPr>
        <w:t>90</w:t>
      </w:r>
      <w:r>
        <w:rPr>
          <w:rFonts w:eastAsia="仿宋_GB2312"/>
          <w:color w:val="000000"/>
          <w:sz w:val="28"/>
          <w:szCs w:val="28"/>
        </w:rPr>
        <w:t>%</w:t>
      </w:r>
      <w:r>
        <w:rPr>
          <w:rFonts w:eastAsia="仿宋_GB2312"/>
          <w:color w:val="000000"/>
          <w:sz w:val="28"/>
          <w:szCs w:val="28"/>
        </w:rPr>
        <w:t>。</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申报主体：</w:t>
      </w:r>
      <w:r>
        <w:rPr>
          <w:rFonts w:eastAsia="仿宋_GB2312" w:hint="eastAsia"/>
          <w:bCs/>
          <w:color w:val="000000"/>
          <w:sz w:val="28"/>
          <w:szCs w:val="28"/>
        </w:rPr>
        <w:t>原则上由企业牵头申报，鼓励产学研合作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color w:val="000000"/>
          <w:sz w:val="28"/>
          <w:szCs w:val="28"/>
        </w:rPr>
        <w:t>600</w:t>
      </w:r>
      <w:r>
        <w:rPr>
          <w:rFonts w:eastAsia="仿宋_GB2312"/>
          <w:color w:val="000000"/>
          <w:sz w:val="28"/>
          <w:szCs w:val="28"/>
        </w:rPr>
        <w:t>万</w:t>
      </w:r>
      <w:r>
        <w:rPr>
          <w:rFonts w:eastAsia="仿宋_GB2312" w:hint="eastAsia"/>
          <w:color w:val="000000"/>
          <w:sz w:val="28"/>
          <w:szCs w:val="28"/>
        </w:rPr>
        <w:t>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w:t>
      </w:r>
      <w:r>
        <w:rPr>
          <w:rFonts w:eastAsia="仿宋_GB2312" w:hint="eastAsia"/>
          <w:b/>
          <w:bCs/>
          <w:color w:val="000000"/>
          <w:sz w:val="28"/>
          <w:szCs w:val="28"/>
        </w:rPr>
        <w:t>要求</w:t>
      </w:r>
      <w:r>
        <w:rPr>
          <w:rFonts w:eastAsia="仿宋_GB2312"/>
          <w:b/>
          <w:bCs/>
          <w:color w:val="000000"/>
          <w:sz w:val="28"/>
          <w:szCs w:val="28"/>
        </w:rPr>
        <w:t>：</w:t>
      </w:r>
      <w:r>
        <w:rPr>
          <w:rFonts w:eastAsia="仿宋_GB2312"/>
          <w:color w:val="000000"/>
          <w:sz w:val="28"/>
          <w:szCs w:val="28"/>
        </w:rPr>
        <w:t>3</w:t>
      </w:r>
      <w:r>
        <w:rPr>
          <w:rFonts w:eastAsia="仿宋_GB2312"/>
          <w:color w:val="000000"/>
          <w:sz w:val="28"/>
          <w:szCs w:val="28"/>
        </w:rPr>
        <w:t>年</w:t>
      </w:r>
    </w:p>
    <w:p w:rsidR="00C0146D" w:rsidRDefault="009832D1">
      <w:pPr>
        <w:pStyle w:val="a0"/>
        <w:spacing w:line="520" w:lineRule="exact"/>
        <w:ind w:left="0"/>
        <w:rPr>
          <w:rFonts w:eastAsia="仿宋_GB2312"/>
          <w:color w:val="000000"/>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spacing w:line="520" w:lineRule="exact"/>
        <w:ind w:firstLineChars="200" w:firstLine="562"/>
        <w:rPr>
          <w:rFonts w:eastAsia="仿宋_GB2312"/>
          <w:b/>
          <w:color w:val="000000"/>
          <w:kern w:val="0"/>
          <w:sz w:val="28"/>
          <w:szCs w:val="28"/>
        </w:rPr>
      </w:pPr>
      <w:r>
        <w:rPr>
          <w:rFonts w:eastAsia="仿宋_GB2312"/>
          <w:b/>
          <w:color w:val="000000"/>
          <w:kern w:val="0"/>
          <w:sz w:val="28"/>
          <w:szCs w:val="28"/>
        </w:rPr>
        <w:t>3</w:t>
      </w:r>
      <w:r>
        <w:rPr>
          <w:rFonts w:eastAsia="仿宋_GB2312"/>
          <w:b/>
          <w:color w:val="000000"/>
          <w:kern w:val="0"/>
          <w:sz w:val="28"/>
          <w:szCs w:val="28"/>
          <w:lang w:eastAsia="zh-Hans"/>
        </w:rPr>
        <w:t xml:space="preserve">. </w:t>
      </w:r>
      <w:r>
        <w:rPr>
          <w:rFonts w:eastAsia="仿宋_GB2312"/>
          <w:b/>
          <w:color w:val="000000"/>
          <w:kern w:val="0"/>
          <w:sz w:val="28"/>
          <w:szCs w:val="28"/>
        </w:rPr>
        <w:t>榜单名称：</w:t>
      </w:r>
      <w:r>
        <w:rPr>
          <w:rFonts w:eastAsia="仿宋_GB2312" w:hint="eastAsia"/>
          <w:b/>
          <w:color w:val="000000"/>
          <w:kern w:val="0"/>
          <w:sz w:val="28"/>
          <w:szCs w:val="28"/>
        </w:rPr>
        <w:t>高碳行业碳减排关键技术和装备研发</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bCs/>
          <w:color w:val="000000"/>
          <w:sz w:val="28"/>
          <w:szCs w:val="28"/>
        </w:rPr>
      </w:pPr>
      <w:r>
        <w:rPr>
          <w:rFonts w:eastAsia="仿宋_GB2312"/>
          <w:b/>
          <w:color w:val="000000"/>
          <w:sz w:val="28"/>
          <w:szCs w:val="28"/>
        </w:rPr>
        <w:t>主要研究内容：</w:t>
      </w:r>
      <w:r>
        <w:rPr>
          <w:rFonts w:eastAsia="仿宋_GB2312"/>
          <w:bCs/>
          <w:color w:val="000000"/>
          <w:sz w:val="28"/>
          <w:szCs w:val="28"/>
        </w:rPr>
        <w:t>围绕化工、纺织印染、建材、石化、化纤、造纸、钢铁等高碳行业</w:t>
      </w:r>
      <w:r>
        <w:rPr>
          <w:rFonts w:eastAsia="仿宋_GB2312" w:hint="eastAsia"/>
          <w:bCs/>
          <w:color w:val="000000"/>
          <w:sz w:val="28"/>
          <w:szCs w:val="28"/>
        </w:rPr>
        <w:t>碳减排</w:t>
      </w:r>
      <w:r>
        <w:rPr>
          <w:rFonts w:eastAsia="仿宋_GB2312"/>
          <w:bCs/>
          <w:color w:val="000000"/>
          <w:sz w:val="28"/>
          <w:szCs w:val="28"/>
        </w:rPr>
        <w:t>需求，研发低碳燃料替代、余热余能高效利用、工业流程重塑等技术，突破工业过程数字化及智能调控等关键技术，研发绿色制造与资源能源循环综合利用集成技术与装备，开发典型高碳行业与碳减排工艺的深度融合技术与装备。</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lastRenderedPageBreak/>
        <w:t>绩效目标：</w:t>
      </w:r>
      <w:r>
        <w:rPr>
          <w:rFonts w:eastAsia="仿宋_GB2312"/>
          <w:bCs/>
          <w:color w:val="000000"/>
          <w:sz w:val="28"/>
          <w:szCs w:val="28"/>
        </w:rPr>
        <w:t>研发变革性新工艺，实现低碳燃料替代率</w:t>
      </w:r>
      <w:r>
        <w:rPr>
          <w:rFonts w:eastAsia="仿宋_GB2312"/>
          <w:bCs/>
          <w:color w:val="000000"/>
          <w:sz w:val="28"/>
          <w:szCs w:val="28"/>
        </w:rPr>
        <w:t>≥20%</w:t>
      </w:r>
      <w:r>
        <w:rPr>
          <w:rFonts w:eastAsia="仿宋_GB2312"/>
          <w:bCs/>
          <w:color w:val="000000"/>
          <w:sz w:val="28"/>
          <w:szCs w:val="28"/>
        </w:rPr>
        <w:t>、余热余能梯级综合利用提升</w:t>
      </w:r>
      <w:r>
        <w:rPr>
          <w:rFonts w:eastAsia="仿宋_GB2312"/>
          <w:bCs/>
          <w:color w:val="000000"/>
          <w:sz w:val="28"/>
          <w:szCs w:val="28"/>
        </w:rPr>
        <w:t>10%</w:t>
      </w:r>
      <w:r>
        <w:rPr>
          <w:rFonts w:eastAsia="仿宋_GB2312"/>
          <w:bCs/>
          <w:color w:val="000000"/>
          <w:sz w:val="28"/>
          <w:szCs w:val="28"/>
        </w:rPr>
        <w:t>以上，构建低碳工业系统管理数字化平台，单位产品的能耗和碳排放量分别降低</w:t>
      </w:r>
      <w:r>
        <w:rPr>
          <w:rFonts w:eastAsia="仿宋_GB2312"/>
          <w:bCs/>
          <w:color w:val="000000"/>
          <w:sz w:val="28"/>
          <w:szCs w:val="28"/>
        </w:rPr>
        <w:t>15%</w:t>
      </w:r>
      <w:r>
        <w:rPr>
          <w:rFonts w:eastAsia="仿宋_GB2312"/>
          <w:bCs/>
          <w:color w:val="000000"/>
          <w:sz w:val="28"/>
          <w:szCs w:val="28"/>
        </w:rPr>
        <w:t>和</w:t>
      </w:r>
      <w:r>
        <w:rPr>
          <w:rFonts w:eastAsia="仿宋_GB2312"/>
          <w:bCs/>
          <w:color w:val="000000"/>
          <w:sz w:val="28"/>
          <w:szCs w:val="28"/>
        </w:rPr>
        <w:t>30%</w:t>
      </w:r>
      <w:r>
        <w:rPr>
          <w:rFonts w:eastAsia="仿宋_GB2312"/>
          <w:bCs/>
          <w:color w:val="000000"/>
          <w:sz w:val="28"/>
          <w:szCs w:val="28"/>
        </w:rPr>
        <w:t>以上</w:t>
      </w:r>
      <w:r>
        <w:rPr>
          <w:rFonts w:eastAsia="仿宋_GB2312" w:hint="eastAsia"/>
          <w:bCs/>
          <w:color w:val="000000"/>
          <w:sz w:val="28"/>
          <w:szCs w:val="28"/>
        </w:rPr>
        <w:t>，</w:t>
      </w:r>
      <w:r>
        <w:rPr>
          <w:rFonts w:eastAsia="仿宋_GB2312"/>
          <w:bCs/>
          <w:color w:val="000000"/>
          <w:sz w:val="28"/>
          <w:szCs w:val="28"/>
        </w:rPr>
        <w:t>完成万吨级以上低碳产品生产示范</w:t>
      </w:r>
      <w:r>
        <w:rPr>
          <w:rFonts w:eastAsia="仿宋_GB2312" w:hint="eastAsia"/>
          <w:bCs/>
          <w:color w:val="000000"/>
          <w:sz w:val="28"/>
          <w:szCs w:val="28"/>
        </w:rPr>
        <w:t>；在典型高碳行业应用</w:t>
      </w:r>
      <w:r>
        <w:rPr>
          <w:rFonts w:eastAsia="仿宋_GB2312"/>
          <w:bCs/>
          <w:color w:val="000000"/>
          <w:sz w:val="28"/>
          <w:szCs w:val="28"/>
        </w:rPr>
        <w:t>不少于</w:t>
      </w:r>
      <w:r>
        <w:rPr>
          <w:rFonts w:eastAsia="仿宋_GB2312"/>
          <w:bCs/>
          <w:color w:val="000000"/>
          <w:sz w:val="28"/>
          <w:szCs w:val="28"/>
        </w:rPr>
        <w:t>3</w:t>
      </w:r>
      <w:r>
        <w:rPr>
          <w:rFonts w:eastAsia="仿宋_GB2312"/>
          <w:bCs/>
          <w:color w:val="000000"/>
          <w:sz w:val="28"/>
          <w:szCs w:val="28"/>
        </w:rPr>
        <w:t>种碳减排技术，</w:t>
      </w:r>
      <w:r>
        <w:rPr>
          <w:rFonts w:eastAsia="仿宋_GB2312" w:hint="eastAsia"/>
          <w:bCs/>
          <w:color w:val="000000"/>
          <w:sz w:val="28"/>
          <w:szCs w:val="28"/>
        </w:rPr>
        <w:t>完成万吨级以上</w:t>
      </w:r>
      <w:r>
        <w:rPr>
          <w:rFonts w:eastAsia="仿宋_GB2312" w:hint="eastAsia"/>
          <w:bCs/>
          <w:color w:val="000000"/>
          <w:sz w:val="28"/>
          <w:szCs w:val="28"/>
        </w:rPr>
        <w:t>C</w:t>
      </w:r>
      <w:r>
        <w:rPr>
          <w:rFonts w:eastAsia="仿宋_GB2312"/>
          <w:bCs/>
          <w:color w:val="000000"/>
          <w:sz w:val="28"/>
          <w:szCs w:val="28"/>
        </w:rPr>
        <w:t>O</w:t>
      </w:r>
      <w:r>
        <w:rPr>
          <w:rFonts w:eastAsia="仿宋_GB2312"/>
          <w:bCs/>
          <w:color w:val="000000"/>
          <w:sz w:val="28"/>
          <w:szCs w:val="28"/>
          <w:vertAlign w:val="subscript"/>
        </w:rPr>
        <w:t>2</w:t>
      </w:r>
      <w:r>
        <w:rPr>
          <w:rFonts w:eastAsia="仿宋_GB2312" w:hint="eastAsia"/>
          <w:bCs/>
          <w:color w:val="000000"/>
          <w:sz w:val="28"/>
          <w:szCs w:val="28"/>
        </w:rPr>
        <w:t>减排技术集成示范装备</w:t>
      </w:r>
      <w:r>
        <w:rPr>
          <w:rFonts w:eastAsia="仿宋_GB2312" w:hint="eastAsia"/>
          <w:bCs/>
          <w:color w:val="000000"/>
          <w:sz w:val="28"/>
          <w:szCs w:val="28"/>
        </w:rPr>
        <w:t>1</w:t>
      </w:r>
      <w:r>
        <w:rPr>
          <w:rFonts w:eastAsia="仿宋_GB2312" w:hint="eastAsia"/>
          <w:bCs/>
          <w:color w:val="000000"/>
          <w:sz w:val="28"/>
          <w:szCs w:val="28"/>
        </w:rPr>
        <w:t>套；</w:t>
      </w:r>
      <w:r>
        <w:rPr>
          <w:rFonts w:eastAsia="仿宋_GB2312"/>
          <w:bCs/>
          <w:color w:val="000000"/>
          <w:sz w:val="28"/>
          <w:szCs w:val="28"/>
        </w:rPr>
        <w:t>关键核心技术和装备实现</w:t>
      </w:r>
      <w:r>
        <w:rPr>
          <w:rFonts w:eastAsia="仿宋_GB2312"/>
          <w:bCs/>
          <w:color w:val="000000"/>
          <w:sz w:val="28"/>
          <w:szCs w:val="28"/>
        </w:rPr>
        <w:t>100%</w:t>
      </w:r>
      <w:r>
        <w:rPr>
          <w:rFonts w:eastAsia="仿宋_GB2312"/>
          <w:bCs/>
          <w:color w:val="000000"/>
          <w:sz w:val="28"/>
          <w:szCs w:val="28"/>
        </w:rPr>
        <w:t>国产化，总体技术达到国际先进水平。</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hint="eastAsia"/>
          <w:color w:val="000000"/>
          <w:sz w:val="28"/>
          <w:szCs w:val="28"/>
        </w:rPr>
        <w:t>原则上由企业牵头申报，鼓励产学研合作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color w:val="000000"/>
          <w:sz w:val="28"/>
          <w:szCs w:val="28"/>
        </w:rPr>
        <w:t>500</w:t>
      </w:r>
      <w:r>
        <w:rPr>
          <w:rFonts w:eastAsia="仿宋_GB2312"/>
          <w:color w:val="000000"/>
          <w:sz w:val="28"/>
          <w:szCs w:val="28"/>
        </w:rPr>
        <w:t>万</w:t>
      </w:r>
      <w:r>
        <w:rPr>
          <w:rFonts w:eastAsia="仿宋_GB2312" w:hint="eastAsia"/>
          <w:color w:val="000000"/>
          <w:sz w:val="28"/>
          <w:szCs w:val="28"/>
        </w:rPr>
        <w:t>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年</w:t>
      </w:r>
    </w:p>
    <w:p w:rsidR="00C0146D" w:rsidRDefault="00C0146D">
      <w:pPr>
        <w:pStyle w:val="a0"/>
        <w:spacing w:line="520" w:lineRule="exact"/>
        <w:ind w:left="0"/>
        <w:rPr>
          <w:color w:val="000000"/>
        </w:rPr>
      </w:pPr>
    </w:p>
    <w:p w:rsidR="00C0146D" w:rsidRDefault="009832D1">
      <w:pPr>
        <w:spacing w:line="520" w:lineRule="exact"/>
        <w:ind w:firstLineChars="200" w:firstLine="562"/>
        <w:outlineLvl w:val="1"/>
        <w:rPr>
          <w:rFonts w:eastAsia="仿宋_GB2312"/>
          <w:b/>
          <w:color w:val="000000"/>
          <w:kern w:val="0"/>
          <w:sz w:val="28"/>
          <w:szCs w:val="28"/>
          <w:lang w:eastAsia="zh"/>
        </w:rPr>
      </w:pPr>
      <w:r>
        <w:rPr>
          <w:rFonts w:eastAsia="仿宋_GB2312"/>
          <w:b/>
          <w:color w:val="000000"/>
          <w:kern w:val="0"/>
          <w:sz w:val="28"/>
          <w:szCs w:val="28"/>
        </w:rPr>
        <w:t>4</w:t>
      </w:r>
      <w:r>
        <w:rPr>
          <w:rFonts w:eastAsia="仿宋_GB2312"/>
          <w:b/>
          <w:color w:val="000000"/>
          <w:kern w:val="0"/>
          <w:sz w:val="28"/>
          <w:szCs w:val="28"/>
          <w:lang w:eastAsia="zh-Hans"/>
        </w:rPr>
        <w:t xml:space="preserve">. </w:t>
      </w:r>
      <w:r>
        <w:rPr>
          <w:rFonts w:eastAsia="仿宋_GB2312"/>
          <w:b/>
          <w:color w:val="000000"/>
          <w:kern w:val="0"/>
          <w:sz w:val="28"/>
          <w:szCs w:val="28"/>
        </w:rPr>
        <w:t>榜单名称：低碳建筑关键技术与装备研发</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bCs/>
          <w:color w:val="000000"/>
          <w:sz w:val="28"/>
          <w:szCs w:val="28"/>
        </w:rPr>
      </w:pPr>
      <w:r>
        <w:rPr>
          <w:rFonts w:eastAsia="仿宋_GB2312"/>
          <w:b/>
          <w:color w:val="000000"/>
          <w:sz w:val="28"/>
          <w:szCs w:val="28"/>
        </w:rPr>
        <w:t>主要研究内容：</w:t>
      </w:r>
      <w:r>
        <w:rPr>
          <w:rFonts w:eastAsia="仿宋_GB2312"/>
          <w:bCs/>
          <w:color w:val="000000"/>
          <w:sz w:val="28"/>
          <w:szCs w:val="28"/>
        </w:rPr>
        <w:t>围绕低碳建筑能耗降低和光储直柔关键核心技术，研发气候适应性围护结构保温隔热体系等被动式节能技术，研发新型高效的柔性热湿环境控制系统等主动式节能技术，研发高效、美观、耐久的建筑一体化光伏产品和多能互补的建筑综合能源系统，构建全生命期碳排放监控平台，开展低碳</w:t>
      </w:r>
      <w:r>
        <w:rPr>
          <w:rFonts w:eastAsia="仿宋_GB2312"/>
          <w:bCs/>
          <w:color w:val="000000"/>
          <w:sz w:val="28"/>
          <w:szCs w:val="28"/>
        </w:rPr>
        <w:t>/</w:t>
      </w:r>
      <w:r>
        <w:rPr>
          <w:rFonts w:eastAsia="仿宋_GB2312"/>
          <w:bCs/>
          <w:color w:val="000000"/>
          <w:sz w:val="28"/>
          <w:szCs w:val="28"/>
        </w:rPr>
        <w:t>零碳建筑大规模工程示范。</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sz w:val="28"/>
          <w:szCs w:val="28"/>
        </w:rPr>
        <w:t>绩效目标：</w:t>
      </w:r>
      <w:r>
        <w:rPr>
          <w:rFonts w:eastAsia="仿宋_GB2312"/>
          <w:color w:val="000000"/>
          <w:sz w:val="28"/>
          <w:szCs w:val="28"/>
        </w:rPr>
        <w:t>研发气候适应性围护结构体系和新型柔性热湿环境控制系统，研发多色系、光电转换效率提升</w:t>
      </w:r>
      <w:r>
        <w:rPr>
          <w:rFonts w:eastAsia="仿宋_GB2312"/>
          <w:color w:val="000000"/>
          <w:sz w:val="28"/>
          <w:szCs w:val="28"/>
        </w:rPr>
        <w:t>30%</w:t>
      </w:r>
      <w:r>
        <w:rPr>
          <w:rFonts w:eastAsia="仿宋_GB2312"/>
          <w:color w:val="000000"/>
          <w:sz w:val="28"/>
          <w:szCs w:val="28"/>
        </w:rPr>
        <w:t>的建筑一体化光伏产品，实现多能互补建筑综合能源系统构建、全生命期碳排放实时监测与优化控制，完成</w:t>
      </w:r>
      <w:r>
        <w:rPr>
          <w:rFonts w:eastAsia="仿宋_GB2312"/>
          <w:color w:val="000000"/>
          <w:sz w:val="28"/>
          <w:szCs w:val="28"/>
        </w:rPr>
        <w:t>2</w:t>
      </w:r>
      <w:r>
        <w:rPr>
          <w:rFonts w:eastAsia="仿宋_GB2312"/>
          <w:color w:val="000000"/>
          <w:sz w:val="28"/>
          <w:szCs w:val="28"/>
        </w:rPr>
        <w:t>万平</w:t>
      </w:r>
      <w:r>
        <w:rPr>
          <w:rFonts w:eastAsia="仿宋_GB2312"/>
          <w:color w:val="000000"/>
          <w:sz w:val="28"/>
          <w:szCs w:val="28"/>
        </w:rPr>
        <w:lastRenderedPageBreak/>
        <w:t>方米以上低碳</w:t>
      </w:r>
      <w:r>
        <w:rPr>
          <w:rFonts w:eastAsia="仿宋_GB2312"/>
          <w:color w:val="000000"/>
          <w:sz w:val="28"/>
          <w:szCs w:val="28"/>
        </w:rPr>
        <w:t>/</w:t>
      </w:r>
      <w:r>
        <w:rPr>
          <w:rFonts w:eastAsia="仿宋_GB2312"/>
          <w:color w:val="000000"/>
          <w:sz w:val="28"/>
          <w:szCs w:val="28"/>
        </w:rPr>
        <w:t>零碳建筑示范工程，建筑本体节能率提升</w:t>
      </w:r>
      <w:r>
        <w:rPr>
          <w:rFonts w:eastAsia="仿宋_GB2312"/>
          <w:color w:val="000000"/>
          <w:sz w:val="28"/>
          <w:szCs w:val="28"/>
        </w:rPr>
        <w:t>20%</w:t>
      </w:r>
      <w:r>
        <w:rPr>
          <w:rFonts w:eastAsia="仿宋_GB2312"/>
          <w:color w:val="000000"/>
          <w:sz w:val="28"/>
          <w:szCs w:val="28"/>
        </w:rPr>
        <w:t>，可再生能源利用率大于</w:t>
      </w:r>
      <w:r>
        <w:rPr>
          <w:rFonts w:eastAsia="仿宋_GB2312"/>
          <w:color w:val="000000"/>
          <w:sz w:val="28"/>
          <w:szCs w:val="28"/>
        </w:rPr>
        <w:t>40%</w:t>
      </w:r>
      <w:r>
        <w:rPr>
          <w:rFonts w:eastAsia="仿宋_GB2312"/>
          <w:color w:val="000000"/>
          <w:sz w:val="28"/>
          <w:szCs w:val="28"/>
        </w:rPr>
        <w:t>，全生命周期碳排放降低</w:t>
      </w:r>
      <w:r>
        <w:rPr>
          <w:rFonts w:eastAsia="仿宋_GB2312"/>
          <w:color w:val="000000"/>
          <w:sz w:val="28"/>
          <w:szCs w:val="28"/>
        </w:rPr>
        <w:t>50%</w:t>
      </w:r>
      <w:r>
        <w:rPr>
          <w:rFonts w:eastAsia="仿宋_GB2312"/>
          <w:color w:val="000000"/>
          <w:sz w:val="28"/>
          <w:szCs w:val="28"/>
        </w:rPr>
        <w:t>以上</w:t>
      </w:r>
      <w:r>
        <w:rPr>
          <w:rFonts w:eastAsia="仿宋_GB2312"/>
          <w:bCs/>
          <w:color w:val="000000"/>
          <w:sz w:val="28"/>
          <w:szCs w:val="28"/>
        </w:rPr>
        <w:t>。</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w:t>
      </w:r>
      <w:r>
        <w:rPr>
          <w:rFonts w:eastAsia="仿宋_GB2312"/>
          <w:color w:val="000000"/>
          <w:sz w:val="28"/>
          <w:szCs w:val="28"/>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w:t>
      </w:r>
      <w:r>
        <w:rPr>
          <w:rFonts w:eastAsia="仿宋_GB2312"/>
          <w:color w:val="000000"/>
          <w:sz w:val="28"/>
          <w:szCs w:val="28"/>
        </w:rPr>
        <w:t>年</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spacing w:line="520" w:lineRule="exact"/>
        <w:ind w:firstLineChars="200" w:firstLine="562"/>
        <w:outlineLvl w:val="1"/>
        <w:rPr>
          <w:rFonts w:eastAsia="仿宋_GB2312"/>
          <w:b/>
          <w:color w:val="000000"/>
          <w:kern w:val="0"/>
          <w:sz w:val="28"/>
          <w:szCs w:val="28"/>
          <w:lang w:eastAsia="zh"/>
        </w:rPr>
      </w:pPr>
      <w:r>
        <w:rPr>
          <w:rFonts w:eastAsia="仿宋_GB2312"/>
          <w:b/>
          <w:color w:val="000000"/>
          <w:kern w:val="0"/>
          <w:sz w:val="28"/>
          <w:szCs w:val="28"/>
        </w:rPr>
        <w:t>5</w:t>
      </w:r>
      <w:r>
        <w:rPr>
          <w:rFonts w:eastAsia="仿宋_GB2312"/>
          <w:b/>
          <w:color w:val="000000"/>
          <w:kern w:val="0"/>
          <w:sz w:val="28"/>
          <w:szCs w:val="28"/>
          <w:lang w:eastAsia="zh-Hans"/>
        </w:rPr>
        <w:t xml:space="preserve">. </w:t>
      </w:r>
      <w:r>
        <w:rPr>
          <w:rFonts w:eastAsia="仿宋_GB2312"/>
          <w:b/>
          <w:color w:val="000000"/>
          <w:kern w:val="0"/>
          <w:sz w:val="28"/>
          <w:szCs w:val="28"/>
        </w:rPr>
        <w:t>榜单名称：低碳交通关键技术与装备研发</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bCs/>
          <w:color w:val="000000"/>
          <w:sz w:val="28"/>
          <w:szCs w:val="28"/>
        </w:rPr>
      </w:pPr>
      <w:r>
        <w:rPr>
          <w:rFonts w:eastAsia="仿宋_GB2312"/>
          <w:b/>
          <w:color w:val="000000"/>
          <w:sz w:val="28"/>
          <w:szCs w:val="28"/>
        </w:rPr>
        <w:t>主要研究内容：</w:t>
      </w:r>
      <w:r>
        <w:rPr>
          <w:rFonts w:eastAsia="仿宋_GB2312"/>
          <w:color w:val="000000"/>
          <w:sz w:val="28"/>
          <w:szCs w:val="28"/>
        </w:rPr>
        <w:t>针对交通领域</w:t>
      </w:r>
      <w:r>
        <w:rPr>
          <w:rFonts w:eastAsia="仿宋_GB2312"/>
          <w:color w:val="000000"/>
          <w:sz w:val="28"/>
          <w:szCs w:val="28"/>
        </w:rPr>
        <w:t>CO</w:t>
      </w:r>
      <w:r>
        <w:rPr>
          <w:rFonts w:eastAsia="仿宋_GB2312"/>
          <w:color w:val="000000"/>
          <w:sz w:val="28"/>
          <w:szCs w:val="28"/>
          <w:vertAlign w:val="subscript"/>
        </w:rPr>
        <w:t>2</w:t>
      </w:r>
      <w:r>
        <w:rPr>
          <w:rFonts w:eastAsia="仿宋_GB2312"/>
          <w:color w:val="000000"/>
          <w:sz w:val="28"/>
          <w:szCs w:val="28"/>
        </w:rPr>
        <w:t>减排需求，重点突破低碳</w:t>
      </w:r>
      <w:r>
        <w:rPr>
          <w:rFonts w:eastAsia="仿宋_GB2312"/>
          <w:color w:val="000000"/>
          <w:sz w:val="28"/>
          <w:szCs w:val="28"/>
        </w:rPr>
        <w:t>/</w:t>
      </w:r>
      <w:r>
        <w:rPr>
          <w:rFonts w:eastAsia="仿宋_GB2312"/>
          <w:color w:val="000000"/>
          <w:sz w:val="28"/>
          <w:szCs w:val="28"/>
        </w:rPr>
        <w:t>零碳燃料安全储存与精准供给、高效热力过程组织、专用零部件材料结构设计、</w:t>
      </w:r>
      <w:r>
        <w:rPr>
          <w:rFonts w:eastAsia="仿宋_GB2312" w:hint="eastAsia"/>
          <w:color w:val="000000"/>
          <w:sz w:val="28"/>
          <w:szCs w:val="28"/>
        </w:rPr>
        <w:t>高效低耗尾气脱碳</w:t>
      </w:r>
      <w:r>
        <w:rPr>
          <w:rFonts w:eastAsia="仿宋_GB2312"/>
          <w:color w:val="000000"/>
          <w:sz w:val="28"/>
          <w:szCs w:val="28"/>
        </w:rPr>
        <w:t>等关键技术，实现技术成果在重卡或船舶行业的示范应用；研发交通运行碳排放智能监测系统，重点突破出行方式与运输结构的优化、多模式交通网络实时在线碳排放监测与低碳导向的智能管控等关键技术，实现成果在城市交通、公路货运等行业的示范应用。</w:t>
      </w:r>
    </w:p>
    <w:p w:rsidR="00C0146D" w:rsidRDefault="009832D1">
      <w:pPr>
        <w:spacing w:line="520" w:lineRule="exact"/>
        <w:ind w:firstLineChars="200" w:firstLine="562"/>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研发低碳</w:t>
      </w:r>
      <w:r>
        <w:rPr>
          <w:rFonts w:eastAsia="仿宋_GB2312"/>
          <w:bCs/>
          <w:color w:val="000000"/>
          <w:sz w:val="28"/>
          <w:szCs w:val="28"/>
        </w:rPr>
        <w:t>/</w:t>
      </w:r>
      <w:r>
        <w:rPr>
          <w:rFonts w:eastAsia="仿宋_GB2312"/>
          <w:bCs/>
          <w:color w:val="000000"/>
          <w:sz w:val="28"/>
          <w:szCs w:val="28"/>
        </w:rPr>
        <w:t>零碳燃料</w:t>
      </w:r>
      <w:r>
        <w:rPr>
          <w:rFonts w:eastAsia="仿宋_GB2312" w:hint="eastAsia"/>
          <w:bCs/>
          <w:color w:val="000000"/>
          <w:sz w:val="28"/>
          <w:szCs w:val="28"/>
        </w:rPr>
        <w:t>、尾气高效脱碳</w:t>
      </w:r>
      <w:r>
        <w:rPr>
          <w:rFonts w:eastAsia="仿宋_GB2312"/>
          <w:bCs/>
          <w:color w:val="000000"/>
          <w:sz w:val="28"/>
          <w:szCs w:val="28"/>
        </w:rPr>
        <w:t>等关键技术，有效热效率达到</w:t>
      </w:r>
      <w:r>
        <w:rPr>
          <w:rFonts w:eastAsia="仿宋_GB2312"/>
          <w:bCs/>
          <w:color w:val="000000"/>
          <w:sz w:val="28"/>
          <w:szCs w:val="28"/>
        </w:rPr>
        <w:t>40%</w:t>
      </w:r>
      <w:r>
        <w:rPr>
          <w:rFonts w:eastAsia="仿宋_GB2312"/>
          <w:bCs/>
          <w:color w:val="000000"/>
          <w:sz w:val="28"/>
          <w:szCs w:val="28"/>
        </w:rPr>
        <w:t>以上，</w:t>
      </w:r>
      <w:r>
        <w:rPr>
          <w:rFonts w:eastAsia="仿宋_GB2312" w:hint="eastAsia"/>
          <w:bCs/>
          <w:color w:val="000000"/>
          <w:sz w:val="28"/>
          <w:szCs w:val="28"/>
        </w:rPr>
        <w:t>形成尾气脱碳关键技术验证样机</w:t>
      </w:r>
      <w:r>
        <w:rPr>
          <w:rFonts w:eastAsia="仿宋_GB2312" w:hint="eastAsia"/>
          <w:bCs/>
          <w:color w:val="000000"/>
          <w:sz w:val="28"/>
          <w:szCs w:val="28"/>
        </w:rPr>
        <w:t>1</w:t>
      </w:r>
      <w:r>
        <w:rPr>
          <w:rFonts w:eastAsia="仿宋_GB2312" w:hint="eastAsia"/>
          <w:bCs/>
          <w:color w:val="000000"/>
          <w:sz w:val="28"/>
          <w:szCs w:val="28"/>
        </w:rPr>
        <w:t>台，</w:t>
      </w:r>
      <w:r>
        <w:rPr>
          <w:rFonts w:eastAsia="仿宋_GB2312"/>
          <w:bCs/>
          <w:color w:val="000000"/>
          <w:sz w:val="28"/>
          <w:szCs w:val="28"/>
        </w:rPr>
        <w:t>并在动力系统功率不低于</w:t>
      </w:r>
      <w:r>
        <w:rPr>
          <w:rFonts w:eastAsia="仿宋_GB2312"/>
          <w:bCs/>
          <w:color w:val="000000"/>
          <w:sz w:val="28"/>
          <w:szCs w:val="28"/>
        </w:rPr>
        <w:t>200kW</w:t>
      </w:r>
      <w:r>
        <w:rPr>
          <w:rFonts w:eastAsia="仿宋_GB2312"/>
          <w:bCs/>
          <w:color w:val="000000"/>
          <w:sz w:val="28"/>
          <w:szCs w:val="28"/>
        </w:rPr>
        <w:t>的典型重卡或船舶上开展工业验证，实现单位功率</w:t>
      </w:r>
      <w:r>
        <w:rPr>
          <w:rFonts w:eastAsia="仿宋_GB2312"/>
          <w:bCs/>
          <w:color w:val="000000"/>
          <w:sz w:val="28"/>
          <w:szCs w:val="28"/>
        </w:rPr>
        <w:t>CO</w:t>
      </w:r>
      <w:r>
        <w:rPr>
          <w:rFonts w:eastAsia="仿宋_GB2312"/>
          <w:bCs/>
          <w:color w:val="000000"/>
          <w:sz w:val="28"/>
          <w:szCs w:val="28"/>
          <w:vertAlign w:val="subscript"/>
        </w:rPr>
        <w:t>2</w:t>
      </w:r>
      <w:r>
        <w:rPr>
          <w:rFonts w:eastAsia="仿宋_GB2312"/>
          <w:bCs/>
          <w:color w:val="000000"/>
          <w:sz w:val="28"/>
          <w:szCs w:val="28"/>
        </w:rPr>
        <w:t>排放比</w:t>
      </w:r>
      <w:r>
        <w:rPr>
          <w:rFonts w:eastAsia="仿宋_GB2312"/>
          <w:bCs/>
          <w:color w:val="000000"/>
          <w:sz w:val="28"/>
          <w:szCs w:val="28"/>
        </w:rPr>
        <w:lastRenderedPageBreak/>
        <w:t>燃油动力系统降低</w:t>
      </w:r>
      <w:r>
        <w:rPr>
          <w:rFonts w:eastAsia="仿宋_GB2312"/>
          <w:bCs/>
          <w:color w:val="000000"/>
          <w:sz w:val="28"/>
          <w:szCs w:val="28"/>
        </w:rPr>
        <w:t>60%</w:t>
      </w:r>
      <w:r>
        <w:rPr>
          <w:rFonts w:eastAsia="仿宋_GB2312"/>
          <w:bCs/>
          <w:color w:val="000000"/>
          <w:sz w:val="28"/>
          <w:szCs w:val="28"/>
        </w:rPr>
        <w:t>以上；研发超大规模交通网络的实时在线碳排放计算平台，实现交通出行人均</w:t>
      </w:r>
      <w:r>
        <w:rPr>
          <w:rFonts w:eastAsia="仿宋_GB2312"/>
          <w:bCs/>
          <w:color w:val="000000"/>
          <w:sz w:val="28"/>
          <w:szCs w:val="28"/>
        </w:rPr>
        <w:t>/</w:t>
      </w:r>
      <w:r>
        <w:rPr>
          <w:rFonts w:eastAsia="仿宋_GB2312"/>
          <w:bCs/>
          <w:color w:val="000000"/>
          <w:sz w:val="28"/>
          <w:szCs w:val="28"/>
        </w:rPr>
        <w:t>货运单位周转量碳排放减少</w:t>
      </w:r>
      <w:r>
        <w:rPr>
          <w:rFonts w:eastAsia="仿宋_GB2312"/>
          <w:bCs/>
          <w:color w:val="000000"/>
          <w:sz w:val="28"/>
          <w:szCs w:val="28"/>
        </w:rPr>
        <w:t>10%</w:t>
      </w:r>
      <w:r>
        <w:rPr>
          <w:rFonts w:eastAsia="仿宋_GB2312"/>
          <w:bCs/>
          <w:color w:val="000000"/>
          <w:sz w:val="28"/>
          <w:szCs w:val="28"/>
        </w:rPr>
        <w:t>以上。</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w:t>
      </w:r>
      <w:r>
        <w:rPr>
          <w:rFonts w:eastAsia="仿宋_GB2312"/>
          <w:color w:val="000000"/>
          <w:sz w:val="28"/>
          <w:szCs w:val="28"/>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w:t>
      </w:r>
      <w:r>
        <w:rPr>
          <w:rFonts w:eastAsia="仿宋_GB2312"/>
          <w:color w:val="000000"/>
          <w:sz w:val="28"/>
          <w:szCs w:val="28"/>
        </w:rPr>
        <w:t>年</w:t>
      </w:r>
    </w:p>
    <w:p w:rsidR="00C0146D" w:rsidRDefault="00C0146D">
      <w:pPr>
        <w:pStyle w:val="a0"/>
        <w:spacing w:line="520" w:lineRule="exact"/>
        <w:ind w:left="0"/>
        <w:rPr>
          <w:color w:val="000000"/>
        </w:rPr>
      </w:pPr>
    </w:p>
    <w:p w:rsidR="00C0146D" w:rsidRDefault="009832D1">
      <w:pPr>
        <w:spacing w:line="520" w:lineRule="exact"/>
        <w:ind w:firstLineChars="200" w:firstLine="562"/>
        <w:outlineLvl w:val="1"/>
        <w:rPr>
          <w:rFonts w:eastAsia="仿宋_GB2312"/>
          <w:b/>
          <w:color w:val="000000"/>
          <w:kern w:val="0"/>
          <w:sz w:val="28"/>
          <w:szCs w:val="28"/>
        </w:rPr>
      </w:pPr>
      <w:r>
        <w:rPr>
          <w:rFonts w:eastAsia="仿宋_GB2312"/>
          <w:b/>
          <w:color w:val="000000"/>
          <w:kern w:val="0"/>
          <w:sz w:val="28"/>
          <w:szCs w:val="28"/>
        </w:rPr>
        <w:t>6</w:t>
      </w:r>
      <w:r>
        <w:rPr>
          <w:rFonts w:eastAsia="仿宋_GB2312"/>
          <w:b/>
          <w:color w:val="000000"/>
          <w:kern w:val="0"/>
          <w:sz w:val="28"/>
          <w:szCs w:val="28"/>
          <w:lang w:eastAsia="zh-Hans"/>
        </w:rPr>
        <w:t xml:space="preserve">. </w:t>
      </w:r>
      <w:r>
        <w:rPr>
          <w:rFonts w:eastAsia="仿宋_GB2312"/>
          <w:b/>
          <w:color w:val="000000"/>
          <w:kern w:val="0"/>
          <w:sz w:val="28"/>
          <w:szCs w:val="28"/>
        </w:rPr>
        <w:t>榜单名称：绿色低碳先进</w:t>
      </w:r>
      <w:r>
        <w:rPr>
          <w:rFonts w:eastAsia="仿宋_GB2312"/>
          <w:b/>
          <w:color w:val="000000"/>
          <w:kern w:val="0"/>
          <w:sz w:val="28"/>
          <w:szCs w:val="28"/>
          <w:lang w:eastAsia="zh"/>
        </w:rPr>
        <w:t>适宜</w:t>
      </w:r>
      <w:r>
        <w:rPr>
          <w:rFonts w:eastAsia="仿宋_GB2312"/>
          <w:b/>
          <w:color w:val="000000"/>
          <w:kern w:val="0"/>
          <w:sz w:val="28"/>
          <w:szCs w:val="28"/>
        </w:rPr>
        <w:t>技术与装备成果转化</w:t>
      </w:r>
      <w:r>
        <w:rPr>
          <w:rFonts w:eastAsia="仿宋_GB2312" w:hint="eastAsia"/>
          <w:b/>
          <w:bCs/>
          <w:color w:val="000000"/>
          <w:kern w:val="0"/>
          <w:sz w:val="28"/>
          <w:szCs w:val="28"/>
        </w:rPr>
        <w:t>（社会公益）</w:t>
      </w:r>
    </w:p>
    <w:p w:rsidR="00C0146D" w:rsidRDefault="009832D1">
      <w:pPr>
        <w:spacing w:line="520" w:lineRule="exact"/>
        <w:ind w:firstLineChars="200" w:firstLine="562"/>
        <w:rPr>
          <w:rFonts w:eastAsia="仿宋_GB2312"/>
          <w:b/>
          <w:color w:val="000000"/>
          <w:sz w:val="28"/>
          <w:szCs w:val="28"/>
        </w:rPr>
      </w:pPr>
      <w:r>
        <w:rPr>
          <w:rFonts w:eastAsia="仿宋_GB2312"/>
          <w:b/>
          <w:color w:val="000000"/>
          <w:sz w:val="28"/>
          <w:szCs w:val="28"/>
        </w:rPr>
        <w:t>主要研究内容：</w:t>
      </w:r>
      <w:r>
        <w:rPr>
          <w:rFonts w:eastAsia="仿宋_GB2312"/>
          <w:bCs/>
          <w:color w:val="000000"/>
          <w:sz w:val="28"/>
          <w:szCs w:val="28"/>
        </w:rPr>
        <w:t>开展可再生能源、氢能、储能等技术成果应用，引进转化一批先进</w:t>
      </w:r>
      <w:r>
        <w:rPr>
          <w:rFonts w:eastAsia="仿宋_GB2312"/>
          <w:bCs/>
          <w:color w:val="000000"/>
          <w:sz w:val="28"/>
          <w:szCs w:val="28"/>
        </w:rPr>
        <w:t>CCUS</w:t>
      </w:r>
      <w:r>
        <w:rPr>
          <w:rFonts w:eastAsia="仿宋_GB2312"/>
          <w:bCs/>
          <w:color w:val="000000"/>
          <w:sz w:val="28"/>
          <w:szCs w:val="28"/>
        </w:rPr>
        <w:t>技术、低碳零碳流程重塑技术、</w:t>
      </w:r>
      <w:r>
        <w:rPr>
          <w:rFonts w:eastAsia="仿宋_GB2312" w:hint="eastAsia"/>
          <w:bCs/>
          <w:color w:val="000000"/>
          <w:sz w:val="28"/>
          <w:szCs w:val="28"/>
        </w:rPr>
        <w:t>生物质资源化利用技术、</w:t>
      </w:r>
      <w:r>
        <w:rPr>
          <w:rFonts w:eastAsia="仿宋_GB2312"/>
          <w:bCs/>
          <w:color w:val="000000"/>
          <w:sz w:val="28"/>
          <w:szCs w:val="28"/>
        </w:rPr>
        <w:t>能源系统多能耦合优化技术、高精度碳监测技术</w:t>
      </w:r>
      <w:r>
        <w:rPr>
          <w:rFonts w:eastAsia="仿宋_GB2312" w:hint="eastAsia"/>
          <w:bCs/>
          <w:color w:val="000000"/>
          <w:sz w:val="28"/>
          <w:szCs w:val="28"/>
        </w:rPr>
        <w:t>、</w:t>
      </w:r>
      <w:r>
        <w:rPr>
          <w:rFonts w:eastAsia="仿宋_GB2312"/>
          <w:bCs/>
          <w:color w:val="000000"/>
          <w:sz w:val="28"/>
          <w:szCs w:val="28"/>
        </w:rPr>
        <w:t>碳足迹碳标签技术</w:t>
      </w:r>
      <w:r>
        <w:rPr>
          <w:rFonts w:eastAsia="仿宋_GB2312" w:hint="eastAsia"/>
          <w:bCs/>
          <w:color w:val="000000"/>
          <w:sz w:val="28"/>
          <w:szCs w:val="28"/>
        </w:rPr>
        <w:t>以及零碳亚运支撑技术</w:t>
      </w:r>
      <w:r>
        <w:rPr>
          <w:rFonts w:eastAsia="仿宋_GB2312"/>
          <w:bCs/>
          <w:color w:val="000000"/>
          <w:sz w:val="28"/>
          <w:szCs w:val="28"/>
        </w:rPr>
        <w:t>与装备，促进重点行业绿色转型升级与居民生活领域绿色低碳发展</w:t>
      </w:r>
      <w:r>
        <w:rPr>
          <w:rFonts w:eastAsia="仿宋_GB2312" w:hint="eastAsia"/>
          <w:bCs/>
          <w:color w:val="000000"/>
          <w:sz w:val="28"/>
          <w:szCs w:val="28"/>
        </w:rPr>
        <w:t>，助力零碳亚运</w:t>
      </w:r>
      <w:r>
        <w:rPr>
          <w:rFonts w:eastAsia="仿宋_GB2312"/>
          <w:bCs/>
          <w:color w:val="000000"/>
          <w:sz w:val="28"/>
          <w:szCs w:val="28"/>
        </w:rPr>
        <w:t>；引进转化一批烟气多污染物与温室气体协同治理技术与装备、工业有机废气高效净化技术与装备、工业废水高效低碳处理技术、土壤污染绿色原位修复技术等先进污染防治技术，推进减污降碳协同增效。</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推进能源、工业、建筑、交通、农业、居民生活等领域绿色低碳发展，围绕可再生能源替代、氢基工业、规模化储能、</w:t>
      </w:r>
      <w:r>
        <w:rPr>
          <w:rFonts w:eastAsia="仿宋_GB2312"/>
          <w:color w:val="000000"/>
          <w:sz w:val="28"/>
          <w:szCs w:val="28"/>
        </w:rPr>
        <w:t>CCUS</w:t>
      </w:r>
      <w:r>
        <w:rPr>
          <w:rFonts w:eastAsia="仿宋_GB2312"/>
          <w:color w:val="000000"/>
          <w:sz w:val="28"/>
          <w:szCs w:val="28"/>
        </w:rPr>
        <w:t>、电能替代、</w:t>
      </w:r>
      <w:r>
        <w:rPr>
          <w:rFonts w:eastAsia="仿宋_GB2312" w:hint="eastAsia"/>
          <w:color w:val="000000"/>
          <w:sz w:val="28"/>
          <w:szCs w:val="28"/>
        </w:rPr>
        <w:t>生物质资源化利用、</w:t>
      </w:r>
      <w:r>
        <w:rPr>
          <w:rFonts w:eastAsia="仿宋_GB2312"/>
          <w:color w:val="000000"/>
          <w:sz w:val="28"/>
          <w:szCs w:val="28"/>
        </w:rPr>
        <w:t>多能耦合利用、高精度碳监测、碳足迹碳标签</w:t>
      </w:r>
      <w:r>
        <w:rPr>
          <w:rFonts w:eastAsia="仿宋_GB2312" w:hint="eastAsia"/>
          <w:color w:val="000000"/>
          <w:sz w:val="28"/>
          <w:szCs w:val="28"/>
        </w:rPr>
        <w:t>、零碳</w:t>
      </w:r>
      <w:r>
        <w:rPr>
          <w:rFonts w:eastAsia="仿宋_GB2312" w:hint="eastAsia"/>
          <w:color w:val="000000"/>
          <w:sz w:val="28"/>
          <w:szCs w:val="28"/>
        </w:rPr>
        <w:lastRenderedPageBreak/>
        <w:t>亚运</w:t>
      </w:r>
      <w:r>
        <w:rPr>
          <w:rFonts w:eastAsia="仿宋_GB2312"/>
          <w:color w:val="000000"/>
          <w:sz w:val="28"/>
          <w:szCs w:val="28"/>
        </w:rPr>
        <w:t>等方向引进转化新技术、新装备，在一定行政区域、行业、园区进行推广应用并建立零碳试点</w:t>
      </w:r>
      <w:r>
        <w:rPr>
          <w:rFonts w:eastAsia="仿宋_GB2312"/>
          <w:color w:val="000000"/>
          <w:sz w:val="28"/>
          <w:szCs w:val="28"/>
        </w:rPr>
        <w:t>2-3</w:t>
      </w:r>
      <w:r>
        <w:rPr>
          <w:rFonts w:eastAsia="仿宋_GB2312"/>
          <w:color w:val="000000"/>
          <w:sz w:val="28"/>
          <w:szCs w:val="28"/>
        </w:rPr>
        <w:t>项；推进生态环境领域减污降碳协同治理技术发展，围绕烟气多污染</w:t>
      </w:r>
      <w:r>
        <w:rPr>
          <w:rFonts w:eastAsia="仿宋_GB2312" w:hint="eastAsia"/>
          <w:color w:val="000000"/>
          <w:sz w:val="28"/>
          <w:szCs w:val="28"/>
        </w:rPr>
        <w:t>物</w:t>
      </w:r>
      <w:r>
        <w:rPr>
          <w:rFonts w:eastAsia="仿宋_GB2312"/>
          <w:color w:val="000000"/>
          <w:sz w:val="28"/>
          <w:szCs w:val="28"/>
        </w:rPr>
        <w:t>控制、有机废气高效治理、废水低碳处理、土壤绿色修复等方向引进转化新技术、新装备，在电力、化工、纺织印染、石化等典型行业开展应用示范</w:t>
      </w:r>
      <w:r>
        <w:rPr>
          <w:rFonts w:eastAsia="仿宋_GB2312"/>
          <w:color w:val="000000"/>
          <w:sz w:val="28"/>
          <w:szCs w:val="28"/>
        </w:rPr>
        <w:t>2-3</w:t>
      </w:r>
      <w:r>
        <w:rPr>
          <w:rFonts w:eastAsia="仿宋_GB2312"/>
          <w:color w:val="000000"/>
          <w:sz w:val="28"/>
          <w:szCs w:val="28"/>
        </w:rPr>
        <w:t>项；引进转化的新技术、新装备总体达到国际先进水平。</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hint="eastAsia"/>
          <w:color w:val="000000"/>
          <w:sz w:val="28"/>
          <w:szCs w:val="28"/>
        </w:rPr>
        <w:t>原则上由企业牵头申报，鼓励产学研合作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color w:val="000000"/>
          <w:sz w:val="28"/>
          <w:szCs w:val="28"/>
        </w:rPr>
        <w:t>3</w:t>
      </w:r>
      <w:r>
        <w:rPr>
          <w:rFonts w:eastAsia="仿宋_GB2312" w:hint="eastAsia"/>
          <w:color w:val="000000"/>
          <w:sz w:val="28"/>
          <w:szCs w:val="28"/>
        </w:rPr>
        <w:t>00</w:t>
      </w:r>
      <w:r>
        <w:rPr>
          <w:rFonts w:eastAsia="仿宋_GB2312"/>
          <w:color w:val="000000"/>
          <w:sz w:val="28"/>
          <w:szCs w:val="28"/>
        </w:rPr>
        <w:t>万</w:t>
      </w:r>
      <w:r>
        <w:rPr>
          <w:rFonts w:eastAsia="仿宋_GB2312" w:hint="eastAsia"/>
          <w:color w:val="000000"/>
          <w:sz w:val="28"/>
          <w:szCs w:val="28"/>
        </w:rPr>
        <w:t>元以内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年</w:t>
      </w:r>
    </w:p>
    <w:p w:rsidR="00C0146D" w:rsidRDefault="00C0146D">
      <w:pPr>
        <w:pStyle w:val="a0"/>
        <w:spacing w:line="520" w:lineRule="exact"/>
        <w:ind w:left="0"/>
        <w:rPr>
          <w:color w:val="000000"/>
        </w:rPr>
      </w:pPr>
    </w:p>
    <w:p w:rsidR="00C0146D" w:rsidRDefault="009832D1">
      <w:pPr>
        <w:overflowPunct w:val="0"/>
        <w:autoSpaceDE w:val="0"/>
        <w:autoSpaceDN w:val="0"/>
        <w:spacing w:line="520" w:lineRule="exact"/>
        <w:ind w:firstLineChars="200" w:firstLine="643"/>
        <w:rPr>
          <w:color w:val="000000"/>
        </w:rPr>
      </w:pPr>
      <w:r>
        <w:rPr>
          <w:rFonts w:eastAsia="楷体_GB2312"/>
          <w:b/>
          <w:bCs/>
          <w:color w:val="000000"/>
          <w:kern w:val="0"/>
          <w:sz w:val="32"/>
          <w:szCs w:val="32"/>
        </w:rPr>
        <w:t>（</w:t>
      </w:r>
      <w:r>
        <w:rPr>
          <w:rFonts w:eastAsia="楷体_GB2312" w:hint="eastAsia"/>
          <w:b/>
          <w:bCs/>
          <w:color w:val="000000"/>
          <w:kern w:val="0"/>
          <w:sz w:val="32"/>
          <w:szCs w:val="32"/>
        </w:rPr>
        <w:t>五</w:t>
      </w:r>
      <w:r>
        <w:rPr>
          <w:rFonts w:eastAsia="楷体_GB2312"/>
          <w:b/>
          <w:bCs/>
          <w:color w:val="000000"/>
          <w:kern w:val="0"/>
          <w:sz w:val="32"/>
          <w:szCs w:val="32"/>
        </w:rPr>
        <w:t>）专题名称：</w:t>
      </w:r>
      <w:r>
        <w:rPr>
          <w:rFonts w:eastAsia="楷体_GB2312" w:hint="eastAsia"/>
          <w:b/>
          <w:bCs/>
          <w:color w:val="000000"/>
          <w:kern w:val="0"/>
          <w:sz w:val="32"/>
          <w:szCs w:val="32"/>
        </w:rPr>
        <w:t>双碳及环保技术</w:t>
      </w:r>
      <w:r>
        <w:rPr>
          <w:rFonts w:eastAsia="楷体_GB2312" w:hint="eastAsia"/>
          <w:b/>
          <w:bCs/>
          <w:color w:val="000000"/>
          <w:kern w:val="0"/>
          <w:sz w:val="32"/>
          <w:szCs w:val="32"/>
        </w:rPr>
        <w:t>-</w:t>
      </w:r>
      <w:r>
        <w:rPr>
          <w:rFonts w:eastAsia="楷体_GB2312"/>
          <w:b/>
          <w:bCs/>
          <w:color w:val="000000"/>
          <w:kern w:val="0"/>
          <w:sz w:val="32"/>
          <w:szCs w:val="32"/>
        </w:rPr>
        <w:t>生态环境与资源循环利用</w:t>
      </w:r>
    </w:p>
    <w:p w:rsidR="00C0146D" w:rsidRDefault="009832D1">
      <w:pPr>
        <w:spacing w:line="520" w:lineRule="exact"/>
        <w:ind w:firstLineChars="200" w:firstLine="562"/>
        <w:rPr>
          <w:rFonts w:eastAsia="仿宋_GB2312"/>
          <w:b/>
          <w:color w:val="000000"/>
          <w:kern w:val="0"/>
          <w:sz w:val="28"/>
          <w:szCs w:val="28"/>
        </w:rPr>
      </w:pPr>
      <w:bookmarkStart w:id="14" w:name="_Toc28885"/>
      <w:bookmarkStart w:id="15" w:name="_Hlk73126073"/>
      <w:bookmarkStart w:id="16" w:name="_Toc25284"/>
      <w:r>
        <w:rPr>
          <w:rFonts w:eastAsia="仿宋_GB2312"/>
          <w:b/>
          <w:color w:val="000000"/>
          <w:kern w:val="0"/>
          <w:sz w:val="28"/>
          <w:szCs w:val="28"/>
        </w:rPr>
        <w:t xml:space="preserve">1. </w:t>
      </w:r>
      <w:r>
        <w:rPr>
          <w:rFonts w:eastAsia="仿宋_GB2312"/>
          <w:b/>
          <w:color w:val="000000"/>
          <w:kern w:val="0"/>
          <w:sz w:val="28"/>
          <w:szCs w:val="28"/>
        </w:rPr>
        <w:t>榜单名称：</w:t>
      </w:r>
      <w:bookmarkEnd w:id="14"/>
      <w:r>
        <w:rPr>
          <w:rFonts w:eastAsia="仿宋_GB2312"/>
          <w:b/>
          <w:color w:val="000000"/>
          <w:kern w:val="0"/>
          <w:sz w:val="28"/>
          <w:szCs w:val="28"/>
        </w:rPr>
        <w:t>污废水减污降碳协同处理及再生利用关键技术、装备研发及示范</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楷体_GB2312"/>
          <w:bCs/>
          <w:color w:val="000000"/>
          <w:kern w:val="0"/>
          <w:sz w:val="28"/>
          <w:szCs w:val="28"/>
        </w:rPr>
      </w:pPr>
      <w:r>
        <w:rPr>
          <w:rFonts w:eastAsia="楷体_GB2312"/>
          <w:b/>
          <w:color w:val="000000"/>
          <w:kern w:val="0"/>
          <w:sz w:val="28"/>
          <w:szCs w:val="28"/>
        </w:rPr>
        <w:t>主要研究内容：</w:t>
      </w:r>
      <w:r>
        <w:rPr>
          <w:rFonts w:eastAsia="仿宋_GB2312"/>
          <w:color w:val="000000"/>
          <w:sz w:val="28"/>
          <w:szCs w:val="28"/>
          <w:shd w:val="clear" w:color="auto" w:fill="FFFFFF"/>
        </w:rPr>
        <w:t>研究市政污水节能降耗、低碳节药生化</w:t>
      </w:r>
      <w:r>
        <w:rPr>
          <w:rFonts w:eastAsia="仿宋_GB2312"/>
          <w:bCs/>
          <w:color w:val="000000"/>
          <w:sz w:val="28"/>
          <w:szCs w:val="28"/>
          <w:shd w:val="clear" w:color="auto" w:fill="FFFFFF"/>
        </w:rPr>
        <w:t>处理提质增效创新工艺，研发碳、氮、磷深度削减和新污染物控制的污水处理及再生利用关键技术和装备；研究典型工业废水难降解有机物和重金属等污染物的低碳深度处理及节水集成技术，研发工业废水</w:t>
      </w:r>
      <w:r>
        <w:rPr>
          <w:rFonts w:eastAsia="仿宋_GB2312"/>
          <w:bCs/>
          <w:color w:val="000000"/>
          <w:sz w:val="28"/>
          <w:szCs w:val="28"/>
          <w:shd w:val="clear" w:color="auto" w:fill="FFFFFF"/>
        </w:rPr>
        <w:t>“</w:t>
      </w:r>
      <w:r>
        <w:rPr>
          <w:rFonts w:eastAsia="仿宋_GB2312"/>
          <w:bCs/>
          <w:color w:val="000000"/>
          <w:sz w:val="28"/>
          <w:szCs w:val="28"/>
          <w:shd w:val="clear" w:color="auto" w:fill="FFFFFF"/>
        </w:rPr>
        <w:t>零排放</w:t>
      </w:r>
      <w:r>
        <w:rPr>
          <w:rFonts w:eastAsia="仿宋_GB2312"/>
          <w:bCs/>
          <w:color w:val="000000"/>
          <w:sz w:val="28"/>
          <w:szCs w:val="28"/>
          <w:shd w:val="clear" w:color="auto" w:fill="FFFFFF"/>
        </w:rPr>
        <w:t>”</w:t>
      </w:r>
      <w:r>
        <w:rPr>
          <w:rFonts w:eastAsia="仿宋_GB2312"/>
          <w:bCs/>
          <w:color w:val="000000"/>
          <w:sz w:val="28"/>
          <w:szCs w:val="28"/>
          <w:shd w:val="clear" w:color="auto" w:fill="FFFFFF"/>
        </w:rPr>
        <w:t>或多目标再生利用关键技术和装备。</w:t>
      </w:r>
    </w:p>
    <w:p w:rsidR="00C0146D" w:rsidRDefault="009832D1">
      <w:pPr>
        <w:spacing w:line="520" w:lineRule="exact"/>
        <w:ind w:firstLineChars="200" w:firstLine="562"/>
        <w:rPr>
          <w:rFonts w:eastAsia="仿宋_GB2312"/>
          <w:color w:val="000000"/>
          <w:sz w:val="28"/>
          <w:szCs w:val="28"/>
          <w:shd w:val="clear" w:color="auto" w:fill="FFFFFF"/>
        </w:rPr>
      </w:pPr>
      <w:r>
        <w:rPr>
          <w:rFonts w:eastAsia="楷体_GB2312"/>
          <w:b/>
          <w:color w:val="000000"/>
          <w:kern w:val="0"/>
          <w:sz w:val="28"/>
          <w:szCs w:val="28"/>
        </w:rPr>
        <w:t>绩效目标：</w:t>
      </w:r>
      <w:bookmarkEnd w:id="15"/>
      <w:r>
        <w:rPr>
          <w:rFonts w:eastAsia="仿宋_GB2312"/>
          <w:color w:val="000000"/>
          <w:sz w:val="28"/>
          <w:szCs w:val="28"/>
          <w:shd w:val="clear" w:color="auto" w:fill="FFFFFF"/>
        </w:rPr>
        <w:t>研发节能降耗、低碳的市政污水处理和再生利用创新技术装备不少于</w:t>
      </w:r>
      <w:r>
        <w:rPr>
          <w:rFonts w:eastAsia="仿宋_GB2312"/>
          <w:color w:val="000000"/>
          <w:sz w:val="28"/>
          <w:szCs w:val="28"/>
          <w:shd w:val="clear" w:color="auto" w:fill="FFFFFF"/>
        </w:rPr>
        <w:t>2</w:t>
      </w:r>
      <w:r>
        <w:rPr>
          <w:rFonts w:eastAsia="仿宋_GB2312"/>
          <w:color w:val="000000"/>
          <w:sz w:val="28"/>
          <w:szCs w:val="28"/>
          <w:shd w:val="clear" w:color="auto" w:fill="FFFFFF"/>
        </w:rPr>
        <w:t>套，研发再生水中</w:t>
      </w:r>
      <w:r>
        <w:rPr>
          <w:rFonts w:eastAsia="仿宋_GB2312"/>
          <w:color w:val="000000"/>
          <w:sz w:val="28"/>
          <w:szCs w:val="28"/>
          <w:shd w:val="clear" w:color="auto" w:fill="FFFFFF"/>
        </w:rPr>
        <w:t>2</w:t>
      </w:r>
      <w:r>
        <w:rPr>
          <w:rFonts w:eastAsia="仿宋_GB2312"/>
          <w:color w:val="000000"/>
          <w:sz w:val="28"/>
          <w:szCs w:val="28"/>
          <w:shd w:val="clear" w:color="auto" w:fill="FFFFFF"/>
        </w:rPr>
        <w:t>种关键</w:t>
      </w:r>
      <w:r>
        <w:rPr>
          <w:rFonts w:eastAsia="仿宋_GB2312"/>
          <w:color w:val="000000"/>
          <w:sz w:val="28"/>
          <w:szCs w:val="28"/>
          <w:shd w:val="clear" w:color="auto" w:fill="FFFFFF"/>
        </w:rPr>
        <w:lastRenderedPageBreak/>
        <w:t>新污染物</w:t>
      </w:r>
      <w:r>
        <w:rPr>
          <w:rFonts w:eastAsia="仿宋_GB2312" w:hint="eastAsia"/>
          <w:color w:val="000000"/>
          <w:sz w:val="28"/>
          <w:szCs w:val="28"/>
          <w:shd w:val="clear" w:color="auto" w:fill="FFFFFF"/>
        </w:rPr>
        <w:t>削减</w:t>
      </w:r>
      <w:r>
        <w:rPr>
          <w:rFonts w:eastAsia="仿宋_GB2312"/>
          <w:color w:val="000000"/>
          <w:sz w:val="28"/>
          <w:szCs w:val="28"/>
          <w:shd w:val="clear" w:color="auto" w:fill="FFFFFF"/>
        </w:rPr>
        <w:t>控制技术和装备不少于</w:t>
      </w:r>
      <w:r>
        <w:rPr>
          <w:rFonts w:eastAsia="仿宋_GB2312"/>
          <w:color w:val="000000"/>
          <w:sz w:val="28"/>
          <w:szCs w:val="28"/>
          <w:shd w:val="clear" w:color="auto" w:fill="FFFFFF"/>
        </w:rPr>
        <w:t>1</w:t>
      </w:r>
      <w:r>
        <w:rPr>
          <w:rFonts w:eastAsia="仿宋_GB2312"/>
          <w:color w:val="000000"/>
          <w:sz w:val="28"/>
          <w:szCs w:val="28"/>
          <w:shd w:val="clear" w:color="auto" w:fill="FFFFFF"/>
        </w:rPr>
        <w:t>套，形成再生水用于生态补水和工业用水的技术路线，单项新技术在占地相同情况下比已有技术建设投资、能耗、药耗和碳排放均降低</w:t>
      </w:r>
      <w:r>
        <w:rPr>
          <w:rFonts w:eastAsia="仿宋_GB2312"/>
          <w:color w:val="000000"/>
          <w:sz w:val="28"/>
          <w:szCs w:val="28"/>
          <w:shd w:val="clear" w:color="auto" w:fill="FFFFFF"/>
        </w:rPr>
        <w:t>15%</w:t>
      </w:r>
      <w:r>
        <w:rPr>
          <w:rFonts w:eastAsia="仿宋_GB2312"/>
          <w:color w:val="000000"/>
          <w:sz w:val="28"/>
          <w:szCs w:val="28"/>
          <w:shd w:val="clear" w:color="auto" w:fill="FFFFFF"/>
        </w:rPr>
        <w:t>以上；研发节水节能降耗、全过程协同高效的典型工业废水处理、</w:t>
      </w:r>
      <w:r>
        <w:rPr>
          <w:rFonts w:eastAsia="仿宋_GB2312"/>
          <w:color w:val="000000"/>
          <w:sz w:val="28"/>
          <w:szCs w:val="28"/>
          <w:shd w:val="clear" w:color="auto" w:fill="FFFFFF"/>
        </w:rPr>
        <w:t>“</w:t>
      </w:r>
      <w:r>
        <w:rPr>
          <w:rFonts w:eastAsia="仿宋_GB2312"/>
          <w:color w:val="000000"/>
          <w:sz w:val="28"/>
          <w:szCs w:val="28"/>
          <w:shd w:val="clear" w:color="auto" w:fill="FFFFFF"/>
        </w:rPr>
        <w:t>零排放</w:t>
      </w:r>
      <w:r>
        <w:rPr>
          <w:rFonts w:eastAsia="仿宋_GB2312"/>
          <w:color w:val="000000"/>
          <w:sz w:val="28"/>
          <w:szCs w:val="28"/>
          <w:shd w:val="clear" w:color="auto" w:fill="FFFFFF"/>
        </w:rPr>
        <w:t>”</w:t>
      </w:r>
      <w:r>
        <w:rPr>
          <w:rFonts w:eastAsia="仿宋_GB2312"/>
          <w:color w:val="000000"/>
          <w:sz w:val="28"/>
          <w:szCs w:val="28"/>
          <w:shd w:val="clear" w:color="auto" w:fill="FFFFFF"/>
        </w:rPr>
        <w:t>或多目标再生利用关键技术和装备</w:t>
      </w:r>
      <w:r>
        <w:rPr>
          <w:rFonts w:eastAsia="仿宋_GB2312"/>
          <w:color w:val="000000"/>
          <w:sz w:val="28"/>
          <w:szCs w:val="28"/>
          <w:shd w:val="clear" w:color="auto" w:fill="FFFFFF"/>
        </w:rPr>
        <w:t>2</w:t>
      </w:r>
      <w:r>
        <w:rPr>
          <w:rFonts w:eastAsia="仿宋_GB2312"/>
          <w:color w:val="000000"/>
          <w:sz w:val="28"/>
          <w:szCs w:val="28"/>
          <w:shd w:val="clear" w:color="auto" w:fill="FFFFFF"/>
        </w:rPr>
        <w:t>套，系统碳排放比已有工艺降低</w:t>
      </w:r>
      <w:r>
        <w:rPr>
          <w:rFonts w:eastAsia="仿宋_GB2312"/>
          <w:color w:val="000000"/>
          <w:sz w:val="28"/>
          <w:szCs w:val="28"/>
          <w:shd w:val="clear" w:color="auto" w:fill="FFFFFF"/>
        </w:rPr>
        <w:t>15%</w:t>
      </w:r>
      <w:r>
        <w:rPr>
          <w:rFonts w:eastAsia="仿宋_GB2312"/>
          <w:color w:val="000000"/>
          <w:sz w:val="28"/>
          <w:szCs w:val="28"/>
          <w:shd w:val="clear" w:color="auto" w:fill="FFFFFF"/>
        </w:rPr>
        <w:t>以上，吨水处理成本具有比较优势；在浙江建设污水再生利用规模不小于</w:t>
      </w:r>
      <w:r>
        <w:rPr>
          <w:rFonts w:eastAsia="仿宋_GB2312"/>
          <w:color w:val="000000"/>
          <w:sz w:val="28"/>
          <w:szCs w:val="28"/>
          <w:shd w:val="clear" w:color="auto" w:fill="FFFFFF"/>
        </w:rPr>
        <w:t>2</w:t>
      </w:r>
      <w:r>
        <w:rPr>
          <w:rFonts w:eastAsia="仿宋_GB2312"/>
          <w:color w:val="000000"/>
          <w:sz w:val="28"/>
          <w:szCs w:val="28"/>
          <w:shd w:val="clear" w:color="auto" w:fill="FFFFFF"/>
        </w:rPr>
        <w:t>万吨</w:t>
      </w:r>
      <w:r>
        <w:rPr>
          <w:rFonts w:eastAsia="仿宋_GB2312"/>
          <w:color w:val="000000"/>
          <w:sz w:val="28"/>
          <w:szCs w:val="28"/>
          <w:shd w:val="clear" w:color="auto" w:fill="FFFFFF"/>
        </w:rPr>
        <w:t>/</w:t>
      </w:r>
      <w:r>
        <w:rPr>
          <w:rFonts w:eastAsia="仿宋_GB2312"/>
          <w:color w:val="000000"/>
          <w:sz w:val="28"/>
          <w:szCs w:val="28"/>
          <w:shd w:val="clear" w:color="auto" w:fill="FFFFFF"/>
        </w:rPr>
        <w:t>日的市政污水处理或</w:t>
      </w:r>
      <w:r>
        <w:rPr>
          <w:rFonts w:eastAsia="仿宋_GB2312"/>
          <w:color w:val="000000"/>
          <w:sz w:val="28"/>
          <w:szCs w:val="28"/>
          <w:shd w:val="clear" w:color="auto" w:fill="FFFFFF"/>
        </w:rPr>
        <w:t>2000</w:t>
      </w:r>
      <w:r>
        <w:rPr>
          <w:rFonts w:eastAsia="仿宋_GB2312"/>
          <w:color w:val="000000"/>
          <w:sz w:val="28"/>
          <w:szCs w:val="28"/>
          <w:shd w:val="clear" w:color="auto" w:fill="FFFFFF"/>
        </w:rPr>
        <w:t>吨</w:t>
      </w:r>
      <w:r>
        <w:rPr>
          <w:rFonts w:eastAsia="仿宋_GB2312"/>
          <w:color w:val="000000"/>
          <w:sz w:val="28"/>
          <w:szCs w:val="28"/>
          <w:shd w:val="clear" w:color="auto" w:fill="FFFFFF"/>
        </w:rPr>
        <w:t>/</w:t>
      </w:r>
      <w:r>
        <w:rPr>
          <w:rFonts w:eastAsia="仿宋_GB2312"/>
          <w:color w:val="000000"/>
          <w:sz w:val="28"/>
          <w:szCs w:val="28"/>
          <w:shd w:val="clear" w:color="auto" w:fill="FFFFFF"/>
        </w:rPr>
        <w:t>日的工业废水处理工程示范。</w:t>
      </w:r>
    </w:p>
    <w:p w:rsidR="00C0146D" w:rsidRDefault="009832D1">
      <w:pPr>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申报主体：</w:t>
      </w:r>
      <w:r>
        <w:rPr>
          <w:rFonts w:eastAsia="仿宋_GB2312" w:hint="eastAsia"/>
          <w:color w:val="000000"/>
          <w:sz w:val="28"/>
          <w:szCs w:val="28"/>
        </w:rPr>
        <w:t>牵头申报单位不限主体，鼓励产学研合作</w:t>
      </w:r>
      <w:bookmarkEnd w:id="16"/>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color w:val="000000"/>
          <w:sz w:val="28"/>
          <w:szCs w:val="28"/>
        </w:rPr>
        <w:t>500</w:t>
      </w:r>
      <w:r>
        <w:rPr>
          <w:rFonts w:eastAsia="仿宋_GB2312"/>
          <w:color w:val="000000"/>
          <w:sz w:val="28"/>
          <w:szCs w:val="28"/>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攻关时限要求：</w:t>
      </w:r>
      <w:r>
        <w:rPr>
          <w:rFonts w:eastAsia="仿宋_GB2312"/>
          <w:bCs/>
          <w:color w:val="000000"/>
          <w:sz w:val="28"/>
          <w:szCs w:val="28"/>
          <w:shd w:val="clear" w:color="auto" w:fill="FFFFFF"/>
        </w:rPr>
        <w:t>3</w:t>
      </w:r>
      <w:r>
        <w:rPr>
          <w:rFonts w:eastAsia="仿宋_GB2312"/>
          <w:bCs/>
          <w:color w:val="000000"/>
          <w:sz w:val="28"/>
          <w:szCs w:val="28"/>
          <w:shd w:val="clear" w:color="auto" w:fill="FFFFFF"/>
        </w:rPr>
        <w:t>年</w:t>
      </w:r>
    </w:p>
    <w:p w:rsidR="00C0146D" w:rsidRDefault="00C0146D">
      <w:pPr>
        <w:pStyle w:val="a0"/>
        <w:spacing w:line="520" w:lineRule="exact"/>
        <w:ind w:left="0"/>
        <w:rPr>
          <w:color w:val="000000"/>
        </w:rPr>
      </w:pPr>
    </w:p>
    <w:p w:rsidR="00C0146D" w:rsidRDefault="009832D1">
      <w:pPr>
        <w:numPr>
          <w:ilvl w:val="0"/>
          <w:numId w:val="4"/>
        </w:numPr>
        <w:suppressAutoHyphens/>
        <w:spacing w:line="520" w:lineRule="exact"/>
        <w:ind w:firstLineChars="200" w:firstLine="562"/>
        <w:outlineLvl w:val="1"/>
        <w:rPr>
          <w:rFonts w:eastAsia="仿宋_GB2312"/>
          <w:b/>
          <w:color w:val="000000"/>
          <w:kern w:val="0"/>
          <w:sz w:val="28"/>
          <w:szCs w:val="28"/>
        </w:rPr>
      </w:pPr>
      <w:bookmarkStart w:id="17" w:name="_Toc26760"/>
      <w:r>
        <w:rPr>
          <w:rFonts w:eastAsia="仿宋_GB2312"/>
          <w:b/>
          <w:color w:val="000000"/>
          <w:kern w:val="0"/>
          <w:sz w:val="28"/>
          <w:szCs w:val="28"/>
        </w:rPr>
        <w:t>榜单名称：</w:t>
      </w:r>
      <w:bookmarkEnd w:id="17"/>
      <w:r>
        <w:rPr>
          <w:rFonts w:eastAsia="仿宋_GB2312"/>
          <w:b/>
          <w:color w:val="000000"/>
          <w:kern w:val="0"/>
          <w:sz w:val="28"/>
          <w:szCs w:val="28"/>
        </w:rPr>
        <w:t>流域水环境质量改善与健康重建关键技术、装备研发及示范</w:t>
      </w:r>
      <w:r>
        <w:rPr>
          <w:rFonts w:eastAsia="仿宋_GB2312" w:hint="eastAsia"/>
          <w:b/>
          <w:bCs/>
          <w:color w:val="000000"/>
          <w:kern w:val="0"/>
          <w:sz w:val="28"/>
          <w:szCs w:val="28"/>
        </w:rPr>
        <w:t>（领雁）</w:t>
      </w:r>
    </w:p>
    <w:p w:rsidR="00C0146D" w:rsidRDefault="009832D1">
      <w:pPr>
        <w:pStyle w:val="10"/>
        <w:tabs>
          <w:tab w:val="left" w:pos="1664"/>
        </w:tabs>
        <w:spacing w:line="520" w:lineRule="exact"/>
        <w:ind w:firstLine="562"/>
        <w:rPr>
          <w:rFonts w:ascii="Times New Roman" w:eastAsia="仿宋_GB2312" w:hAnsi="Times New Roman"/>
          <w:color w:val="000000"/>
          <w:sz w:val="28"/>
          <w:szCs w:val="28"/>
        </w:rPr>
      </w:pPr>
      <w:r>
        <w:rPr>
          <w:rFonts w:ascii="Times New Roman" w:eastAsia="仿宋_GB2312" w:hAnsi="Times New Roman"/>
          <w:b/>
          <w:color w:val="000000"/>
          <w:sz w:val="28"/>
          <w:szCs w:val="28"/>
          <w:shd w:val="clear" w:color="auto" w:fill="FFFFFF"/>
        </w:rPr>
        <w:t>主要研究内容：</w:t>
      </w:r>
      <w:r>
        <w:rPr>
          <w:rFonts w:ascii="Times New Roman" w:eastAsia="仿宋_GB2312" w:hAnsi="Times New Roman"/>
          <w:color w:val="000000"/>
          <w:sz w:val="28"/>
          <w:szCs w:val="28"/>
        </w:rPr>
        <w:t>研究流域尺度和大数据基础上的河湖水质动态变化与复合面源污染物迁移转化规律，研发高效、精准污染物溯源与监控预警关键技术和装备；研发流域污水管网智慧检测和漏损控制、污水</w:t>
      </w:r>
      <w:r>
        <w:rPr>
          <w:rFonts w:ascii="Times New Roman" w:eastAsia="仿宋_GB2312" w:hAnsi="Times New Roman"/>
          <w:color w:val="000000"/>
          <w:sz w:val="28"/>
          <w:szCs w:val="28"/>
        </w:rPr>
        <w:t>“</w:t>
      </w:r>
      <w:r>
        <w:rPr>
          <w:rFonts w:ascii="Times New Roman" w:eastAsia="仿宋_GB2312" w:hAnsi="Times New Roman"/>
          <w:color w:val="000000"/>
          <w:sz w:val="28"/>
          <w:szCs w:val="28"/>
        </w:rPr>
        <w:t>厂网河</w:t>
      </w:r>
      <w:r>
        <w:rPr>
          <w:rFonts w:ascii="Times New Roman" w:eastAsia="仿宋_GB2312" w:hAnsi="Times New Roman"/>
          <w:color w:val="000000"/>
          <w:sz w:val="28"/>
          <w:szCs w:val="28"/>
        </w:rPr>
        <w:t>”</w:t>
      </w:r>
      <w:r>
        <w:rPr>
          <w:rFonts w:ascii="Times New Roman" w:eastAsia="仿宋_GB2312" w:hAnsi="Times New Roman"/>
          <w:color w:val="000000"/>
          <w:sz w:val="28"/>
          <w:szCs w:val="28"/>
        </w:rPr>
        <w:t>一体化提质增效关键技术和装备；研究影响水生态系统健康的关键因子，研发重点流域水生态修复与健康重建等关键技术与智能装备。</w:t>
      </w:r>
    </w:p>
    <w:p w:rsidR="00C0146D" w:rsidRDefault="009832D1">
      <w:pPr>
        <w:tabs>
          <w:tab w:val="left" w:pos="560"/>
          <w:tab w:val="left" w:pos="1120"/>
          <w:tab w:val="left" w:pos="1664"/>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rPr>
        <w:lastRenderedPageBreak/>
        <w:t>绩效目标：</w:t>
      </w:r>
      <w:r>
        <w:rPr>
          <w:rFonts w:eastAsia="仿宋_GB2312"/>
          <w:bCs/>
          <w:color w:val="000000"/>
          <w:sz w:val="28"/>
          <w:szCs w:val="28"/>
          <w:shd w:val="clear" w:color="auto" w:fill="FFFFFF"/>
        </w:rPr>
        <w:t>研发精准溯源、污水</w:t>
      </w:r>
      <w:r>
        <w:rPr>
          <w:rFonts w:eastAsia="仿宋_GB2312"/>
          <w:bCs/>
          <w:color w:val="000000"/>
          <w:sz w:val="28"/>
          <w:szCs w:val="28"/>
          <w:shd w:val="clear" w:color="auto" w:fill="FFFFFF"/>
        </w:rPr>
        <w:t>“</w:t>
      </w:r>
      <w:r>
        <w:rPr>
          <w:rFonts w:eastAsia="仿宋_GB2312"/>
          <w:bCs/>
          <w:color w:val="000000"/>
          <w:sz w:val="28"/>
          <w:szCs w:val="28"/>
          <w:shd w:val="clear" w:color="auto" w:fill="FFFFFF"/>
        </w:rPr>
        <w:t>厂网河</w:t>
      </w:r>
      <w:r>
        <w:rPr>
          <w:rFonts w:eastAsia="仿宋_GB2312"/>
          <w:bCs/>
          <w:color w:val="000000"/>
          <w:sz w:val="28"/>
          <w:szCs w:val="28"/>
          <w:shd w:val="clear" w:color="auto" w:fill="FFFFFF"/>
        </w:rPr>
        <w:t>”</w:t>
      </w:r>
      <w:r>
        <w:rPr>
          <w:rFonts w:eastAsia="仿宋_GB2312"/>
          <w:bCs/>
          <w:color w:val="000000"/>
          <w:sz w:val="28"/>
          <w:szCs w:val="28"/>
          <w:shd w:val="clear" w:color="auto" w:fill="FFFFFF"/>
        </w:rPr>
        <w:t>一体化管控、水生态修复与健康重建等关键技术</w:t>
      </w:r>
      <w:r>
        <w:rPr>
          <w:rFonts w:eastAsia="仿宋_GB2312"/>
          <w:bCs/>
          <w:color w:val="000000"/>
          <w:sz w:val="28"/>
          <w:szCs w:val="28"/>
          <w:shd w:val="clear" w:color="auto" w:fill="FFFFFF"/>
        </w:rPr>
        <w:t>3</w:t>
      </w:r>
      <w:r>
        <w:rPr>
          <w:rFonts w:eastAsia="仿宋_GB2312"/>
          <w:bCs/>
          <w:color w:val="000000"/>
          <w:sz w:val="28"/>
          <w:szCs w:val="28"/>
          <w:shd w:val="clear" w:color="auto" w:fill="FFFFFF"/>
        </w:rPr>
        <w:t>项以上，开发相关装备</w:t>
      </w:r>
      <w:r>
        <w:rPr>
          <w:rFonts w:eastAsia="仿宋_GB2312"/>
          <w:bCs/>
          <w:color w:val="000000"/>
          <w:sz w:val="28"/>
          <w:szCs w:val="28"/>
          <w:shd w:val="clear" w:color="auto" w:fill="FFFFFF"/>
        </w:rPr>
        <w:t>3</w:t>
      </w:r>
      <w:r>
        <w:rPr>
          <w:rFonts w:eastAsia="仿宋_GB2312"/>
          <w:bCs/>
          <w:color w:val="000000"/>
          <w:sz w:val="28"/>
          <w:szCs w:val="28"/>
          <w:shd w:val="clear" w:color="auto" w:fill="FFFFFF"/>
        </w:rPr>
        <w:t>套以上，核心技术达到国际先进水平；在重点流域建立不小于</w:t>
      </w:r>
      <w:r>
        <w:rPr>
          <w:rFonts w:eastAsia="仿宋_GB2312"/>
          <w:bCs/>
          <w:color w:val="000000"/>
          <w:sz w:val="28"/>
          <w:szCs w:val="28"/>
          <w:shd w:val="clear" w:color="auto" w:fill="FFFFFF"/>
        </w:rPr>
        <w:t>50</w:t>
      </w:r>
      <w:r>
        <w:rPr>
          <w:rFonts w:eastAsia="仿宋_GB2312"/>
          <w:bCs/>
          <w:color w:val="000000"/>
          <w:sz w:val="28"/>
          <w:szCs w:val="28"/>
          <w:shd w:val="clear" w:color="auto" w:fill="FFFFFF"/>
        </w:rPr>
        <w:t>平方公里的水环境质量改善与综合治理示范工程</w:t>
      </w:r>
      <w:r>
        <w:rPr>
          <w:rFonts w:eastAsia="仿宋_GB2312"/>
          <w:bCs/>
          <w:color w:val="000000"/>
          <w:sz w:val="28"/>
          <w:szCs w:val="28"/>
          <w:shd w:val="clear" w:color="auto" w:fill="FFFFFF"/>
        </w:rPr>
        <w:t>1</w:t>
      </w:r>
      <w:r>
        <w:rPr>
          <w:rFonts w:eastAsia="仿宋_GB2312"/>
          <w:bCs/>
          <w:color w:val="000000"/>
          <w:sz w:val="28"/>
          <w:szCs w:val="28"/>
          <w:shd w:val="clear" w:color="auto" w:fill="FFFFFF"/>
        </w:rPr>
        <w:t>个以上，建立治理流域水环境质量综合模型，工程实施后，</w:t>
      </w:r>
      <w:r>
        <w:rPr>
          <w:rFonts w:eastAsia="仿宋_GB2312" w:hint="eastAsia"/>
          <w:bCs/>
          <w:color w:val="000000"/>
          <w:sz w:val="28"/>
          <w:szCs w:val="28"/>
          <w:shd w:val="clear" w:color="auto" w:fill="FFFFFF"/>
        </w:rPr>
        <w:t>市控以上</w:t>
      </w:r>
      <w:r>
        <w:rPr>
          <w:rFonts w:eastAsia="仿宋_GB2312"/>
          <w:bCs/>
          <w:color w:val="000000"/>
          <w:sz w:val="28"/>
          <w:szCs w:val="28"/>
          <w:shd w:val="clear" w:color="auto" w:fill="FFFFFF"/>
        </w:rPr>
        <w:t>目标断面主要污染物连续</w:t>
      </w:r>
      <w:r>
        <w:rPr>
          <w:rFonts w:eastAsia="仿宋_GB2312"/>
          <w:bCs/>
          <w:color w:val="000000"/>
          <w:sz w:val="28"/>
          <w:szCs w:val="28"/>
          <w:shd w:val="clear" w:color="auto" w:fill="FFFFFF"/>
        </w:rPr>
        <w:t>6</w:t>
      </w:r>
      <w:r>
        <w:rPr>
          <w:rFonts w:eastAsia="仿宋_GB2312"/>
          <w:bCs/>
          <w:color w:val="000000"/>
          <w:sz w:val="28"/>
          <w:szCs w:val="28"/>
          <w:shd w:val="clear" w:color="auto" w:fill="FFFFFF"/>
        </w:rPr>
        <w:t>个月平均浓度降低</w:t>
      </w:r>
      <w:r>
        <w:rPr>
          <w:rFonts w:eastAsia="仿宋_GB2312"/>
          <w:bCs/>
          <w:color w:val="000000"/>
          <w:sz w:val="28"/>
          <w:szCs w:val="28"/>
          <w:shd w:val="clear" w:color="auto" w:fill="FFFFFF"/>
        </w:rPr>
        <w:t>20%</w:t>
      </w:r>
      <w:r>
        <w:rPr>
          <w:rFonts w:eastAsia="仿宋_GB2312"/>
          <w:bCs/>
          <w:color w:val="000000"/>
          <w:sz w:val="28"/>
          <w:szCs w:val="28"/>
          <w:shd w:val="clear" w:color="auto" w:fill="FFFFFF"/>
        </w:rPr>
        <w:t>以上或水环境质量提升一级。</w:t>
      </w:r>
    </w:p>
    <w:p w:rsidR="00C0146D" w:rsidRDefault="009832D1">
      <w:pPr>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组织方式：</w:t>
      </w:r>
      <w:r>
        <w:rPr>
          <w:rFonts w:eastAsia="仿宋_GB2312"/>
          <w:bCs/>
          <w:color w:val="000000"/>
          <w:sz w:val="28"/>
          <w:szCs w:val="28"/>
          <w:shd w:val="clear" w:color="auto" w:fill="FFFFFF"/>
        </w:rPr>
        <w:t>竞争性分配</w:t>
      </w:r>
    </w:p>
    <w:p w:rsidR="00C0146D" w:rsidRDefault="009832D1">
      <w:pPr>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500</w:t>
      </w:r>
      <w:r>
        <w:rPr>
          <w:rFonts w:eastAsia="仿宋_GB2312"/>
          <w:bCs/>
          <w:color w:val="000000"/>
          <w:sz w:val="28"/>
          <w:szCs w:val="28"/>
          <w:shd w:val="clear" w:color="auto" w:fill="FFFFFF"/>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攻关时限要求：</w:t>
      </w:r>
      <w:r>
        <w:rPr>
          <w:rFonts w:eastAsia="仿宋_GB2312"/>
          <w:bCs/>
          <w:color w:val="000000"/>
          <w:sz w:val="28"/>
          <w:szCs w:val="28"/>
          <w:shd w:val="clear" w:color="auto" w:fill="FFFFFF"/>
        </w:rPr>
        <w:t>3</w:t>
      </w:r>
      <w:r>
        <w:rPr>
          <w:rFonts w:eastAsia="仿宋_GB2312"/>
          <w:bCs/>
          <w:color w:val="000000"/>
          <w:sz w:val="28"/>
          <w:szCs w:val="28"/>
          <w:shd w:val="clear" w:color="auto" w:fill="FFFFFF"/>
        </w:rPr>
        <w:t>年</w:t>
      </w:r>
    </w:p>
    <w:p w:rsidR="00C0146D" w:rsidRDefault="009832D1">
      <w:pPr>
        <w:pStyle w:val="a0"/>
        <w:spacing w:line="520" w:lineRule="exact"/>
        <w:ind w:left="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numPr>
          <w:ilvl w:val="0"/>
          <w:numId w:val="4"/>
        </w:numPr>
        <w:suppressAutoHyphens/>
        <w:spacing w:line="520" w:lineRule="exact"/>
        <w:ind w:firstLineChars="200" w:firstLine="562"/>
        <w:outlineLvl w:val="1"/>
        <w:rPr>
          <w:rFonts w:eastAsia="仿宋_GB2312"/>
          <w:b/>
          <w:color w:val="000000"/>
          <w:kern w:val="0"/>
          <w:sz w:val="28"/>
          <w:szCs w:val="28"/>
        </w:rPr>
      </w:pPr>
      <w:r>
        <w:rPr>
          <w:rFonts w:eastAsia="仿宋_GB2312"/>
          <w:b/>
          <w:color w:val="000000"/>
          <w:kern w:val="0"/>
          <w:sz w:val="28"/>
          <w:szCs w:val="28"/>
        </w:rPr>
        <w:t>榜单名称：大气减污降碳协同关键技术与示范</w:t>
      </w:r>
      <w:r>
        <w:rPr>
          <w:rFonts w:eastAsia="仿宋_GB2312" w:hint="eastAsia"/>
          <w:b/>
          <w:bCs/>
          <w:color w:val="000000"/>
          <w:kern w:val="0"/>
          <w:sz w:val="28"/>
          <w:szCs w:val="28"/>
        </w:rPr>
        <w:t>（领雁）</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bCs/>
          <w:color w:val="000000"/>
          <w:sz w:val="28"/>
          <w:szCs w:val="28"/>
          <w:shd w:val="clear" w:color="auto" w:fill="FFFFFF"/>
        </w:rPr>
        <w:t>研发工业有机废气吸附</w:t>
      </w:r>
      <w:r>
        <w:rPr>
          <w:rFonts w:eastAsia="仿宋_GB2312" w:hint="eastAsia"/>
          <w:bCs/>
          <w:color w:val="000000"/>
          <w:sz w:val="28"/>
          <w:szCs w:val="28"/>
          <w:shd w:val="clear" w:color="auto" w:fill="FFFFFF"/>
        </w:rPr>
        <w:t>饱和活性炭在线监控</w:t>
      </w:r>
      <w:r>
        <w:rPr>
          <w:rFonts w:eastAsia="仿宋_GB2312" w:hint="eastAsia"/>
          <w:bCs/>
          <w:color w:val="000000"/>
          <w:sz w:val="28"/>
          <w:szCs w:val="28"/>
          <w:shd w:val="clear" w:color="auto" w:fill="FFFFFF"/>
        </w:rPr>
        <w:t>-</w:t>
      </w:r>
      <w:r>
        <w:rPr>
          <w:rFonts w:eastAsia="仿宋_GB2312"/>
          <w:bCs/>
          <w:color w:val="000000"/>
          <w:sz w:val="28"/>
          <w:szCs w:val="28"/>
          <w:shd w:val="clear" w:color="auto" w:fill="FFFFFF"/>
        </w:rPr>
        <w:t>失效活性炭集中再生</w:t>
      </w:r>
      <w:r>
        <w:rPr>
          <w:rFonts w:eastAsia="仿宋_GB2312" w:hint="eastAsia"/>
          <w:bCs/>
          <w:color w:val="000000"/>
          <w:sz w:val="28"/>
          <w:szCs w:val="28"/>
          <w:shd w:val="clear" w:color="auto" w:fill="FFFFFF"/>
        </w:rPr>
        <w:t>全过程</w:t>
      </w:r>
      <w:r>
        <w:rPr>
          <w:rFonts w:eastAsia="仿宋_GB2312"/>
          <w:bCs/>
          <w:color w:val="000000"/>
          <w:sz w:val="28"/>
          <w:szCs w:val="28"/>
          <w:shd w:val="clear" w:color="auto" w:fill="FFFFFF"/>
        </w:rPr>
        <w:t>关键技术与装备；研发</w:t>
      </w:r>
      <w:r>
        <w:rPr>
          <w:rFonts w:eastAsia="仿宋_GB2312" w:hint="eastAsia"/>
          <w:bCs/>
          <w:color w:val="000000"/>
          <w:sz w:val="28"/>
          <w:szCs w:val="28"/>
          <w:shd w:val="clear" w:color="auto" w:fill="FFFFFF"/>
        </w:rPr>
        <w:t>重点行业废气</w:t>
      </w:r>
      <w:r>
        <w:rPr>
          <w:rFonts w:eastAsia="仿宋_GB2312"/>
          <w:bCs/>
          <w:color w:val="000000"/>
          <w:sz w:val="28"/>
          <w:szCs w:val="28"/>
          <w:shd w:val="clear" w:color="auto" w:fill="FFFFFF"/>
        </w:rPr>
        <w:t>多污染物控制与减污降碳协同综合治理关键技术与装备。</w:t>
      </w:r>
    </w:p>
    <w:p w:rsidR="00C0146D" w:rsidRDefault="00983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Chars="200" w:firstLine="562"/>
        <w:rPr>
          <w:rFonts w:eastAsia="仿宋_GB2312"/>
          <w:b/>
          <w:bCs/>
          <w:color w:val="000000"/>
          <w:sz w:val="28"/>
          <w:szCs w:val="28"/>
          <w:shd w:val="clear" w:color="auto" w:fill="FFFFFF"/>
        </w:rPr>
      </w:pPr>
      <w:r>
        <w:rPr>
          <w:rFonts w:eastAsia="仿宋_GB2312"/>
          <w:b/>
          <w:color w:val="000000"/>
          <w:sz w:val="28"/>
          <w:szCs w:val="28"/>
          <w:shd w:val="clear" w:color="auto" w:fill="FFFFFF"/>
        </w:rPr>
        <w:t>绩效目标：</w:t>
      </w:r>
      <w:r>
        <w:rPr>
          <w:rFonts w:eastAsia="仿宋_GB2312" w:hint="eastAsia"/>
          <w:bCs/>
          <w:color w:val="000000"/>
          <w:sz w:val="28"/>
          <w:szCs w:val="28"/>
          <w:shd w:val="clear" w:color="auto" w:fill="FFFFFF"/>
        </w:rPr>
        <w:t>研发活性炭吸附饱和指标在线监控系统</w:t>
      </w:r>
      <w:r>
        <w:rPr>
          <w:rFonts w:eastAsia="仿宋_GB2312" w:hint="eastAsia"/>
          <w:bCs/>
          <w:color w:val="000000"/>
          <w:sz w:val="28"/>
          <w:szCs w:val="28"/>
          <w:shd w:val="clear" w:color="auto" w:fill="FFFFFF"/>
        </w:rPr>
        <w:t>1</w:t>
      </w:r>
      <w:r>
        <w:rPr>
          <w:rFonts w:eastAsia="仿宋_GB2312" w:hint="eastAsia"/>
          <w:bCs/>
          <w:color w:val="000000"/>
          <w:sz w:val="28"/>
          <w:szCs w:val="28"/>
          <w:shd w:val="clear" w:color="auto" w:fill="FFFFFF"/>
        </w:rPr>
        <w:t>套，</w:t>
      </w:r>
      <w:r>
        <w:rPr>
          <w:rFonts w:eastAsia="仿宋_GB2312"/>
          <w:bCs/>
          <w:color w:val="000000"/>
          <w:sz w:val="28"/>
          <w:szCs w:val="28"/>
          <w:shd w:val="clear" w:color="auto" w:fill="FFFFFF"/>
        </w:rPr>
        <w:t>开发吸附失效活性炭集中再生关键技术与装备</w:t>
      </w:r>
      <w:r>
        <w:rPr>
          <w:rFonts w:eastAsia="仿宋_GB2312"/>
          <w:bCs/>
          <w:color w:val="000000"/>
          <w:sz w:val="28"/>
          <w:szCs w:val="28"/>
          <w:shd w:val="clear" w:color="auto" w:fill="FFFFFF"/>
        </w:rPr>
        <w:t>1</w:t>
      </w:r>
      <w:r>
        <w:rPr>
          <w:rFonts w:eastAsia="仿宋_GB2312"/>
          <w:bCs/>
          <w:color w:val="000000"/>
          <w:sz w:val="28"/>
          <w:szCs w:val="28"/>
          <w:shd w:val="clear" w:color="auto" w:fill="FFFFFF"/>
        </w:rPr>
        <w:t>套，再生活性炭的四氯化碳吸附率不低于</w:t>
      </w:r>
      <w:r>
        <w:rPr>
          <w:rFonts w:eastAsia="仿宋_GB2312"/>
          <w:bCs/>
          <w:color w:val="000000"/>
          <w:sz w:val="28"/>
          <w:szCs w:val="28"/>
          <w:shd w:val="clear" w:color="auto" w:fill="FFFFFF"/>
        </w:rPr>
        <w:t>60%</w:t>
      </w:r>
      <w:r>
        <w:rPr>
          <w:rFonts w:eastAsia="仿宋_GB2312"/>
          <w:bCs/>
          <w:color w:val="000000"/>
          <w:sz w:val="28"/>
          <w:szCs w:val="28"/>
          <w:shd w:val="clear" w:color="auto" w:fill="FFFFFF"/>
        </w:rPr>
        <w:t>，再生损失率不高于</w:t>
      </w:r>
      <w:r>
        <w:rPr>
          <w:rFonts w:eastAsia="仿宋_GB2312"/>
          <w:bCs/>
          <w:color w:val="000000"/>
          <w:sz w:val="28"/>
          <w:szCs w:val="28"/>
          <w:shd w:val="clear" w:color="auto" w:fill="FFFFFF"/>
        </w:rPr>
        <w:t>10%</w:t>
      </w:r>
      <w:r>
        <w:rPr>
          <w:rFonts w:eastAsia="仿宋_GB2312"/>
          <w:bCs/>
          <w:color w:val="000000"/>
          <w:sz w:val="28"/>
          <w:szCs w:val="28"/>
          <w:shd w:val="clear" w:color="auto" w:fill="FFFFFF"/>
        </w:rPr>
        <w:t>，活性炭再生装备和示范规模</w:t>
      </w:r>
      <w:r>
        <w:rPr>
          <w:rFonts w:eastAsia="仿宋_GB2312"/>
          <w:bCs/>
          <w:color w:val="000000"/>
          <w:sz w:val="28"/>
          <w:szCs w:val="28"/>
          <w:shd w:val="clear" w:color="auto" w:fill="FFFFFF"/>
        </w:rPr>
        <w:t>≥5000 t/a</w:t>
      </w:r>
      <w:r>
        <w:rPr>
          <w:rFonts w:eastAsia="仿宋_GB2312"/>
          <w:bCs/>
          <w:color w:val="000000"/>
          <w:sz w:val="28"/>
          <w:szCs w:val="28"/>
          <w:shd w:val="clear" w:color="auto" w:fill="FFFFFF"/>
        </w:rPr>
        <w:t>；针对石化、</w:t>
      </w:r>
      <w:r>
        <w:rPr>
          <w:rFonts w:eastAsia="仿宋_GB2312"/>
          <w:bCs/>
          <w:color w:val="000000"/>
          <w:sz w:val="28"/>
          <w:szCs w:val="28"/>
          <w:shd w:val="clear" w:color="auto" w:fill="FFFFFF"/>
        </w:rPr>
        <w:lastRenderedPageBreak/>
        <w:t>制药、固废掺烧等工业废气治理，研发多污染物净化与减污降碳协同关键技术与装备</w:t>
      </w:r>
      <w:r>
        <w:rPr>
          <w:rFonts w:eastAsia="仿宋_GB2312"/>
          <w:bCs/>
          <w:color w:val="000000"/>
          <w:sz w:val="28"/>
          <w:szCs w:val="28"/>
          <w:shd w:val="clear" w:color="auto" w:fill="FFFFFF"/>
        </w:rPr>
        <w:t>2-3</w:t>
      </w:r>
      <w:r>
        <w:rPr>
          <w:rFonts w:eastAsia="仿宋_GB2312"/>
          <w:bCs/>
          <w:color w:val="000000"/>
          <w:sz w:val="28"/>
          <w:szCs w:val="28"/>
          <w:shd w:val="clear" w:color="auto" w:fill="FFFFFF"/>
        </w:rPr>
        <w:t>套，</w:t>
      </w:r>
      <w:r>
        <w:rPr>
          <w:rFonts w:eastAsia="仿宋_GB2312" w:hint="eastAsia"/>
          <w:bCs/>
          <w:color w:val="000000"/>
          <w:sz w:val="28"/>
          <w:szCs w:val="28"/>
          <w:shd w:val="clear" w:color="auto" w:fill="FFFFFF"/>
        </w:rPr>
        <w:t>V</w:t>
      </w:r>
      <w:r>
        <w:rPr>
          <w:rFonts w:eastAsia="仿宋_GB2312"/>
          <w:bCs/>
          <w:color w:val="000000"/>
          <w:sz w:val="28"/>
          <w:szCs w:val="28"/>
          <w:shd w:val="clear" w:color="auto" w:fill="FFFFFF"/>
        </w:rPr>
        <w:t>OC</w:t>
      </w:r>
      <w:r>
        <w:rPr>
          <w:rFonts w:eastAsia="仿宋_GB2312" w:hint="eastAsia"/>
          <w:bCs/>
          <w:color w:val="000000"/>
          <w:sz w:val="28"/>
          <w:szCs w:val="28"/>
          <w:shd w:val="clear" w:color="auto" w:fill="FFFFFF"/>
        </w:rPr>
        <w:t>s</w:t>
      </w:r>
      <w:r>
        <w:rPr>
          <w:rFonts w:eastAsia="仿宋_GB2312" w:hint="eastAsia"/>
          <w:bCs/>
          <w:color w:val="000000"/>
          <w:sz w:val="28"/>
          <w:szCs w:val="28"/>
          <w:shd w:val="clear" w:color="auto" w:fill="FFFFFF"/>
        </w:rPr>
        <w:t>、</w:t>
      </w:r>
      <w:r>
        <w:rPr>
          <w:rFonts w:eastAsia="仿宋_GB2312"/>
          <w:bCs/>
          <w:color w:val="000000"/>
          <w:sz w:val="28"/>
          <w:szCs w:val="28"/>
          <w:shd w:val="clear" w:color="auto" w:fill="FFFFFF"/>
        </w:rPr>
        <w:t>NO</w:t>
      </w:r>
      <w:r>
        <w:rPr>
          <w:rFonts w:eastAsia="仿宋_GB2312"/>
          <w:bCs/>
          <w:i/>
          <w:iCs/>
          <w:color w:val="000000"/>
          <w:sz w:val="28"/>
          <w:szCs w:val="28"/>
          <w:shd w:val="clear" w:color="auto" w:fill="FFFFFF"/>
          <w:vertAlign w:val="subscript"/>
        </w:rPr>
        <w:t>x</w:t>
      </w:r>
      <w:r>
        <w:rPr>
          <w:rFonts w:eastAsia="仿宋_GB2312" w:hint="eastAsia"/>
          <w:bCs/>
          <w:color w:val="000000"/>
          <w:sz w:val="28"/>
          <w:szCs w:val="28"/>
          <w:shd w:val="clear" w:color="auto" w:fill="FFFFFF"/>
        </w:rPr>
        <w:t>等污染物净化效率</w:t>
      </w:r>
      <w:r>
        <w:rPr>
          <w:rFonts w:eastAsia="仿宋_GB2312"/>
          <w:bCs/>
          <w:color w:val="000000"/>
          <w:sz w:val="28"/>
          <w:szCs w:val="28"/>
          <w:shd w:val="clear" w:color="auto" w:fill="FFFFFF"/>
        </w:rPr>
        <w:t>≥90</w:t>
      </w:r>
      <w:r>
        <w:rPr>
          <w:rFonts w:eastAsia="仿宋_GB2312" w:hint="eastAsia"/>
          <w:bCs/>
          <w:color w:val="000000"/>
          <w:sz w:val="28"/>
          <w:szCs w:val="28"/>
          <w:shd w:val="clear" w:color="auto" w:fill="FFFFFF"/>
        </w:rPr>
        <w:t>%</w:t>
      </w:r>
      <w:r>
        <w:rPr>
          <w:rFonts w:eastAsia="仿宋_GB2312" w:hint="eastAsia"/>
          <w:bCs/>
          <w:color w:val="000000"/>
          <w:sz w:val="28"/>
          <w:szCs w:val="28"/>
          <w:shd w:val="clear" w:color="auto" w:fill="FFFFFF"/>
        </w:rPr>
        <w:t>，</w:t>
      </w:r>
      <w:r>
        <w:rPr>
          <w:rFonts w:eastAsia="仿宋_GB2312"/>
          <w:bCs/>
          <w:color w:val="000000"/>
          <w:sz w:val="28"/>
          <w:szCs w:val="28"/>
          <w:shd w:val="clear" w:color="auto" w:fill="FFFFFF"/>
        </w:rPr>
        <w:t>示范工程风量</w:t>
      </w:r>
      <w:r>
        <w:rPr>
          <w:rFonts w:eastAsia="仿宋_GB2312"/>
          <w:bCs/>
          <w:color w:val="000000"/>
          <w:sz w:val="28"/>
          <w:szCs w:val="28"/>
          <w:shd w:val="clear" w:color="auto" w:fill="FFFFFF"/>
        </w:rPr>
        <w:t>≥3</w:t>
      </w:r>
      <w:r>
        <w:rPr>
          <w:rFonts w:eastAsia="仿宋_GB2312"/>
          <w:bCs/>
          <w:color w:val="000000"/>
          <w:sz w:val="28"/>
          <w:szCs w:val="28"/>
          <w:shd w:val="clear" w:color="auto" w:fill="FFFFFF"/>
        </w:rPr>
        <w:t>万</w:t>
      </w:r>
      <w:r>
        <w:rPr>
          <w:rFonts w:eastAsia="仿宋_GB2312"/>
          <w:bCs/>
          <w:color w:val="000000"/>
          <w:sz w:val="28"/>
          <w:szCs w:val="28"/>
          <w:shd w:val="clear" w:color="auto" w:fill="FFFFFF"/>
        </w:rPr>
        <w:t>N m</w:t>
      </w:r>
      <w:r>
        <w:rPr>
          <w:rFonts w:eastAsia="仿宋_GB2312"/>
          <w:bCs/>
          <w:color w:val="000000"/>
          <w:sz w:val="28"/>
          <w:szCs w:val="28"/>
          <w:shd w:val="clear" w:color="auto" w:fill="FFFFFF"/>
          <w:vertAlign w:val="superscript"/>
        </w:rPr>
        <w:t>3</w:t>
      </w:r>
      <w:r>
        <w:rPr>
          <w:rFonts w:eastAsia="仿宋_GB2312"/>
          <w:bCs/>
          <w:color w:val="000000"/>
          <w:sz w:val="28"/>
          <w:szCs w:val="28"/>
          <w:shd w:val="clear" w:color="auto" w:fill="FFFFFF"/>
        </w:rPr>
        <w:t>/h</w:t>
      </w:r>
      <w:r>
        <w:rPr>
          <w:rFonts w:eastAsia="仿宋_GB2312"/>
          <w:bCs/>
          <w:color w:val="000000"/>
          <w:sz w:val="28"/>
          <w:szCs w:val="28"/>
          <w:shd w:val="clear" w:color="auto" w:fill="FFFFFF"/>
        </w:rPr>
        <w:t>，</w:t>
      </w:r>
      <w:r>
        <w:rPr>
          <w:rFonts w:eastAsia="仿宋_GB2312" w:hint="eastAsia"/>
          <w:bCs/>
          <w:color w:val="000000"/>
          <w:sz w:val="28"/>
          <w:szCs w:val="28"/>
          <w:shd w:val="clear" w:color="auto" w:fill="FFFFFF"/>
        </w:rPr>
        <w:t>与现有技术相比，污染物吨处理成本和处理系统</w:t>
      </w:r>
      <w:r>
        <w:rPr>
          <w:rFonts w:eastAsia="仿宋_GB2312"/>
          <w:bCs/>
          <w:color w:val="000000"/>
          <w:sz w:val="28"/>
          <w:szCs w:val="28"/>
          <w:shd w:val="clear" w:color="auto" w:fill="FFFFFF"/>
        </w:rPr>
        <w:t>碳排放均降低</w:t>
      </w:r>
      <w:r>
        <w:rPr>
          <w:rFonts w:eastAsia="仿宋_GB2312"/>
          <w:bCs/>
          <w:color w:val="000000"/>
          <w:sz w:val="28"/>
          <w:szCs w:val="28"/>
          <w:shd w:val="clear" w:color="auto" w:fill="FFFFFF"/>
        </w:rPr>
        <w:t>20%</w:t>
      </w:r>
      <w:r>
        <w:rPr>
          <w:rFonts w:eastAsia="仿宋_GB2312"/>
          <w:bCs/>
          <w:color w:val="000000"/>
          <w:sz w:val="28"/>
          <w:szCs w:val="28"/>
          <w:shd w:val="clear" w:color="auto" w:fill="FFFFFF"/>
        </w:rPr>
        <w:t>以上</w:t>
      </w:r>
      <w:r>
        <w:rPr>
          <w:rFonts w:eastAsia="仿宋_GB2312" w:hint="eastAsia"/>
          <w:bCs/>
          <w:color w:val="000000"/>
          <w:sz w:val="28"/>
          <w:szCs w:val="28"/>
          <w:shd w:val="clear" w:color="auto" w:fill="FFFFFF"/>
        </w:rPr>
        <w:t>，污染物</w:t>
      </w:r>
      <w:r>
        <w:rPr>
          <w:rFonts w:eastAsia="仿宋_GB2312"/>
          <w:bCs/>
          <w:color w:val="000000"/>
          <w:sz w:val="28"/>
          <w:szCs w:val="28"/>
          <w:shd w:val="clear" w:color="auto" w:fill="FFFFFF"/>
        </w:rPr>
        <w:t>排放指标符合国家最新标准。</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shd w:val="clear" w:color="auto" w:fill="FFFFFF"/>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color w:val="000000"/>
          <w:sz w:val="28"/>
          <w:szCs w:val="28"/>
        </w:rPr>
        <w:t>500</w:t>
      </w:r>
      <w:r>
        <w:rPr>
          <w:rFonts w:eastAsia="仿宋_GB2312"/>
          <w:color w:val="000000"/>
          <w:sz w:val="28"/>
          <w:szCs w:val="28"/>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w:t>
      </w:r>
      <w:r>
        <w:rPr>
          <w:rFonts w:eastAsia="仿宋_GB2312"/>
          <w:color w:val="000000"/>
          <w:sz w:val="28"/>
          <w:szCs w:val="28"/>
        </w:rPr>
        <w:t>年</w:t>
      </w:r>
    </w:p>
    <w:p w:rsidR="00C0146D" w:rsidRDefault="00C0146D">
      <w:pPr>
        <w:pStyle w:val="a0"/>
        <w:spacing w:line="520" w:lineRule="exact"/>
        <w:ind w:left="0"/>
        <w:rPr>
          <w:color w:val="000000"/>
        </w:rPr>
      </w:pPr>
    </w:p>
    <w:p w:rsidR="00C0146D" w:rsidRDefault="009832D1">
      <w:pPr>
        <w:numPr>
          <w:ilvl w:val="0"/>
          <w:numId w:val="4"/>
        </w:numPr>
        <w:suppressAutoHyphens/>
        <w:spacing w:line="520" w:lineRule="exact"/>
        <w:ind w:firstLineChars="200" w:firstLine="562"/>
        <w:outlineLvl w:val="1"/>
        <w:rPr>
          <w:rFonts w:eastAsia="仿宋_GB2312"/>
          <w:b/>
          <w:color w:val="000000"/>
          <w:kern w:val="0"/>
          <w:sz w:val="28"/>
          <w:szCs w:val="28"/>
        </w:rPr>
      </w:pPr>
      <w:bookmarkStart w:id="18" w:name="_Toc161"/>
      <w:bookmarkStart w:id="19" w:name="_Hlk73124760"/>
      <w:r>
        <w:rPr>
          <w:rFonts w:eastAsia="仿宋_GB2312"/>
          <w:b/>
          <w:color w:val="000000"/>
          <w:kern w:val="0"/>
          <w:sz w:val="28"/>
          <w:szCs w:val="28"/>
        </w:rPr>
        <w:t>榜单名称：</w:t>
      </w:r>
      <w:bookmarkEnd w:id="18"/>
      <w:r>
        <w:rPr>
          <w:rFonts w:eastAsia="仿宋_GB2312"/>
          <w:b/>
          <w:color w:val="000000"/>
          <w:kern w:val="0"/>
          <w:sz w:val="28"/>
          <w:szCs w:val="28"/>
        </w:rPr>
        <w:t>土壤与地下水绿色低碳修复技术、装备研发及示范</w:t>
      </w:r>
      <w:bookmarkEnd w:id="19"/>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color w:val="000000"/>
          <w:sz w:val="28"/>
          <w:szCs w:val="28"/>
          <w:shd w:val="clear" w:color="auto" w:fill="FFFFFF"/>
        </w:rPr>
        <w:t>建立医药化工、精细化工等大型工业园区土壤与地下水污染精准溯源、预测、管控的原位在线监控技术、装备与网络平台；研发结合源头管控的靶向修复与原位修复的绿色可持续修复技术、菌剂、药剂及核心装备，构建基于修复全生命周期评价与碳排放核算的修复技术绿色评估体系。</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bCs/>
          <w:color w:val="000000"/>
          <w:sz w:val="28"/>
          <w:szCs w:val="28"/>
          <w:shd w:val="clear" w:color="auto" w:fill="FFFFFF"/>
        </w:rPr>
        <w:t>研发具有自主知识产权的医药化工、精细化工等场地土壤与地下水</w:t>
      </w:r>
      <w:r>
        <w:rPr>
          <w:rFonts w:eastAsia="仿宋_GB2312"/>
          <w:bCs/>
          <w:color w:val="000000"/>
          <w:sz w:val="28"/>
          <w:szCs w:val="28"/>
          <w:shd w:val="clear" w:color="auto" w:fill="FFFFFF"/>
        </w:rPr>
        <w:t>VOCs</w:t>
      </w:r>
      <w:r>
        <w:rPr>
          <w:rFonts w:eastAsia="仿宋_GB2312"/>
          <w:bCs/>
          <w:color w:val="000000"/>
          <w:sz w:val="28"/>
          <w:szCs w:val="28"/>
          <w:shd w:val="clear" w:color="auto" w:fill="FFFFFF"/>
        </w:rPr>
        <w:t>等典型有机污染物在线监控设备</w:t>
      </w:r>
      <w:r>
        <w:rPr>
          <w:rFonts w:eastAsia="仿宋_GB2312"/>
          <w:bCs/>
          <w:color w:val="000000"/>
          <w:sz w:val="28"/>
          <w:szCs w:val="28"/>
          <w:shd w:val="clear" w:color="auto" w:fill="FFFFFF"/>
        </w:rPr>
        <w:t>1</w:t>
      </w:r>
      <w:r>
        <w:rPr>
          <w:rFonts w:eastAsia="仿宋_GB2312"/>
          <w:bCs/>
          <w:color w:val="000000"/>
          <w:sz w:val="28"/>
          <w:szCs w:val="28"/>
          <w:shd w:val="clear" w:color="auto" w:fill="FFFFFF"/>
        </w:rPr>
        <w:t>套，建立土壤与地下水污染在线监控预警系统平台</w:t>
      </w:r>
      <w:r>
        <w:rPr>
          <w:rFonts w:eastAsia="仿宋_GB2312"/>
          <w:bCs/>
          <w:color w:val="000000"/>
          <w:sz w:val="28"/>
          <w:szCs w:val="28"/>
          <w:shd w:val="clear" w:color="auto" w:fill="FFFFFF"/>
        </w:rPr>
        <w:t>1</w:t>
      </w:r>
      <w:r>
        <w:rPr>
          <w:rFonts w:eastAsia="仿宋_GB2312"/>
          <w:bCs/>
          <w:color w:val="000000"/>
          <w:sz w:val="28"/>
          <w:szCs w:val="28"/>
          <w:shd w:val="clear" w:color="auto" w:fill="FFFFFF"/>
        </w:rPr>
        <w:t>个，研发土壤与地下水污染绿色可持续修复技术体系</w:t>
      </w:r>
      <w:r>
        <w:rPr>
          <w:rFonts w:eastAsia="仿宋_GB2312"/>
          <w:bCs/>
          <w:color w:val="000000"/>
          <w:sz w:val="28"/>
          <w:szCs w:val="28"/>
          <w:shd w:val="clear" w:color="auto" w:fill="FFFFFF"/>
        </w:rPr>
        <w:t>1</w:t>
      </w:r>
      <w:r>
        <w:rPr>
          <w:rFonts w:eastAsia="仿宋_GB2312"/>
          <w:bCs/>
          <w:color w:val="000000"/>
          <w:sz w:val="28"/>
          <w:szCs w:val="28"/>
          <w:shd w:val="clear" w:color="auto" w:fill="FFFFFF"/>
        </w:rPr>
        <w:t>套，形成</w:t>
      </w:r>
      <w:r>
        <w:rPr>
          <w:rFonts w:eastAsia="仿宋_GB2312" w:hint="eastAsia"/>
          <w:bCs/>
          <w:color w:val="000000"/>
          <w:sz w:val="28"/>
          <w:szCs w:val="28"/>
          <w:shd w:val="clear" w:color="auto" w:fill="FFFFFF"/>
        </w:rPr>
        <w:t>团体标准以上的</w:t>
      </w:r>
      <w:r>
        <w:rPr>
          <w:rFonts w:eastAsia="仿宋_GB2312"/>
          <w:bCs/>
          <w:color w:val="000000"/>
          <w:sz w:val="28"/>
          <w:szCs w:val="28"/>
          <w:shd w:val="clear" w:color="auto" w:fill="FFFFFF"/>
        </w:rPr>
        <w:t>相关技术标准</w:t>
      </w:r>
      <w:r>
        <w:rPr>
          <w:rFonts w:eastAsia="仿宋_GB2312"/>
          <w:bCs/>
          <w:color w:val="000000"/>
          <w:sz w:val="28"/>
          <w:szCs w:val="28"/>
          <w:shd w:val="clear" w:color="auto" w:fill="FFFFFF"/>
        </w:rPr>
        <w:t>1</w:t>
      </w:r>
      <w:r>
        <w:rPr>
          <w:rFonts w:eastAsia="仿宋_GB2312"/>
          <w:bCs/>
          <w:color w:val="000000"/>
          <w:sz w:val="28"/>
          <w:szCs w:val="28"/>
          <w:shd w:val="clear" w:color="auto" w:fill="FFFFFF"/>
        </w:rPr>
        <w:t>项，建成配套绿色修复菌剂与药剂的量产级生产线</w:t>
      </w:r>
      <w:r>
        <w:rPr>
          <w:rFonts w:eastAsia="仿宋_GB2312"/>
          <w:bCs/>
          <w:color w:val="000000"/>
          <w:sz w:val="28"/>
          <w:szCs w:val="28"/>
          <w:shd w:val="clear" w:color="auto" w:fill="FFFFFF"/>
        </w:rPr>
        <w:t>1</w:t>
      </w:r>
      <w:r>
        <w:rPr>
          <w:rFonts w:eastAsia="仿宋_GB2312"/>
          <w:bCs/>
          <w:color w:val="000000"/>
          <w:sz w:val="28"/>
          <w:szCs w:val="28"/>
          <w:shd w:val="clear" w:color="auto" w:fill="FFFFFF"/>
        </w:rPr>
        <w:t>条，规模不小于</w:t>
      </w:r>
      <w:r>
        <w:rPr>
          <w:rFonts w:eastAsia="仿宋_GB2312"/>
          <w:bCs/>
          <w:color w:val="000000"/>
          <w:sz w:val="28"/>
          <w:szCs w:val="28"/>
          <w:shd w:val="clear" w:color="auto" w:fill="FFFFFF"/>
        </w:rPr>
        <w:t>200</w:t>
      </w:r>
      <w:r>
        <w:rPr>
          <w:rFonts w:eastAsia="仿宋_GB2312"/>
          <w:bCs/>
          <w:color w:val="000000"/>
          <w:sz w:val="28"/>
          <w:szCs w:val="28"/>
          <w:shd w:val="clear" w:color="auto" w:fill="FFFFFF"/>
        </w:rPr>
        <w:lastRenderedPageBreak/>
        <w:t>吨</w:t>
      </w:r>
      <w:r>
        <w:rPr>
          <w:rFonts w:eastAsia="仿宋_GB2312"/>
          <w:bCs/>
          <w:color w:val="000000"/>
          <w:sz w:val="28"/>
          <w:szCs w:val="28"/>
          <w:shd w:val="clear" w:color="auto" w:fill="FFFFFF"/>
        </w:rPr>
        <w:t>/</w:t>
      </w:r>
      <w:r>
        <w:rPr>
          <w:rFonts w:eastAsia="仿宋_GB2312"/>
          <w:bCs/>
          <w:color w:val="000000"/>
          <w:sz w:val="28"/>
          <w:szCs w:val="28"/>
          <w:shd w:val="clear" w:color="auto" w:fill="FFFFFF"/>
        </w:rPr>
        <w:t>年，研制具有自主知识产权的注入、抽提与检测一体的原位绿色修复核心装备</w:t>
      </w:r>
      <w:r>
        <w:rPr>
          <w:rFonts w:eastAsia="仿宋_GB2312"/>
          <w:bCs/>
          <w:color w:val="000000"/>
          <w:sz w:val="28"/>
          <w:szCs w:val="28"/>
          <w:shd w:val="clear" w:color="auto" w:fill="FFFFFF"/>
        </w:rPr>
        <w:t>1</w:t>
      </w:r>
      <w:r>
        <w:rPr>
          <w:rFonts w:eastAsia="仿宋_GB2312"/>
          <w:bCs/>
          <w:color w:val="000000"/>
          <w:sz w:val="28"/>
          <w:szCs w:val="28"/>
          <w:shd w:val="clear" w:color="auto" w:fill="FFFFFF"/>
        </w:rPr>
        <w:t>套，在</w:t>
      </w:r>
      <w:r>
        <w:rPr>
          <w:rFonts w:eastAsia="仿宋_GB2312"/>
          <w:bCs/>
          <w:color w:val="000000"/>
          <w:sz w:val="28"/>
          <w:szCs w:val="28"/>
          <w:shd w:val="clear" w:color="auto" w:fill="FFFFFF"/>
        </w:rPr>
        <w:t>200</w:t>
      </w:r>
      <w:r>
        <w:rPr>
          <w:rFonts w:eastAsia="仿宋_GB2312"/>
          <w:bCs/>
          <w:color w:val="000000"/>
          <w:sz w:val="28"/>
          <w:szCs w:val="28"/>
          <w:shd w:val="clear" w:color="auto" w:fill="FFFFFF"/>
        </w:rPr>
        <w:t>公顷以上工业园区进行示范，在达到国内外对标技术同等修复效果情况下，成本降低</w:t>
      </w:r>
      <w:r>
        <w:rPr>
          <w:rFonts w:eastAsia="仿宋_GB2312"/>
          <w:bCs/>
          <w:color w:val="000000"/>
          <w:sz w:val="28"/>
          <w:szCs w:val="28"/>
          <w:shd w:val="clear" w:color="auto" w:fill="FFFFFF"/>
        </w:rPr>
        <w:t>30%</w:t>
      </w:r>
      <w:r>
        <w:rPr>
          <w:rFonts w:eastAsia="仿宋_GB2312"/>
          <w:bCs/>
          <w:color w:val="000000"/>
          <w:sz w:val="28"/>
          <w:szCs w:val="28"/>
          <w:shd w:val="clear" w:color="auto" w:fill="FFFFFF"/>
        </w:rPr>
        <w:t>以上，减碳</w:t>
      </w:r>
      <w:r>
        <w:rPr>
          <w:rFonts w:eastAsia="仿宋_GB2312"/>
          <w:bCs/>
          <w:color w:val="000000"/>
          <w:sz w:val="28"/>
          <w:szCs w:val="28"/>
          <w:shd w:val="clear" w:color="auto" w:fill="FFFFFF"/>
        </w:rPr>
        <w:t>30%</w:t>
      </w:r>
      <w:r>
        <w:rPr>
          <w:rFonts w:eastAsia="仿宋_GB2312"/>
          <w:bCs/>
          <w:color w:val="000000"/>
          <w:sz w:val="28"/>
          <w:szCs w:val="28"/>
          <w:shd w:val="clear" w:color="auto" w:fill="FFFFFF"/>
        </w:rPr>
        <w:t>以上。</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color w:val="000000"/>
          <w:sz w:val="28"/>
          <w:szCs w:val="28"/>
          <w:shd w:val="clear" w:color="auto" w:fill="FFFFFF"/>
        </w:rPr>
        <w:t>500</w:t>
      </w:r>
      <w:r>
        <w:rPr>
          <w:rFonts w:eastAsia="仿宋_GB2312"/>
          <w:color w:val="000000"/>
          <w:sz w:val="28"/>
          <w:szCs w:val="28"/>
          <w:shd w:val="clear" w:color="auto" w:fill="FFFFFF"/>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w:t>
      </w:r>
      <w:r>
        <w:rPr>
          <w:rFonts w:eastAsia="仿宋_GB2312"/>
          <w:color w:val="000000"/>
          <w:sz w:val="28"/>
          <w:szCs w:val="28"/>
        </w:rPr>
        <w:t>年</w:t>
      </w:r>
    </w:p>
    <w:p w:rsidR="00C0146D" w:rsidRDefault="009832D1">
      <w:pPr>
        <w:pStyle w:val="a0"/>
        <w:spacing w:line="520" w:lineRule="exact"/>
        <w:ind w:left="0"/>
        <w:rPr>
          <w:rFonts w:eastAsia="仿宋_GB2312"/>
          <w:color w:val="000000"/>
        </w:rPr>
      </w:pPr>
      <w:r>
        <w:rPr>
          <w:rFonts w:eastAsia="仿宋_GB2312" w:hint="eastAsia"/>
          <w:color w:val="000000"/>
          <w:sz w:val="28"/>
          <w:szCs w:val="28"/>
        </w:rPr>
        <w:t>*</w:t>
      </w:r>
      <w:r>
        <w:rPr>
          <w:rFonts w:eastAsia="仿宋_GB2312" w:hint="eastAsia"/>
          <w:color w:val="000000"/>
          <w:sz w:val="28"/>
          <w:szCs w:val="28"/>
        </w:rPr>
        <w:t>要求揭榜项目绩效目标全覆盖</w:t>
      </w:r>
    </w:p>
    <w:p w:rsidR="00C0146D" w:rsidRDefault="00C0146D">
      <w:pPr>
        <w:pStyle w:val="7"/>
        <w:spacing w:line="520" w:lineRule="exact"/>
        <w:ind w:left="0" w:firstLine="645"/>
        <w:rPr>
          <w:color w:val="000000"/>
        </w:rPr>
      </w:pPr>
    </w:p>
    <w:p w:rsidR="00C0146D" w:rsidRDefault="009832D1">
      <w:pPr>
        <w:numPr>
          <w:ilvl w:val="0"/>
          <w:numId w:val="4"/>
        </w:numPr>
        <w:suppressAutoHyphens/>
        <w:spacing w:line="520" w:lineRule="exact"/>
        <w:ind w:firstLineChars="200" w:firstLine="562"/>
        <w:outlineLvl w:val="1"/>
        <w:rPr>
          <w:rFonts w:eastAsia="仿宋_GB2312"/>
          <w:b/>
          <w:color w:val="000000"/>
          <w:kern w:val="0"/>
          <w:sz w:val="28"/>
          <w:szCs w:val="28"/>
        </w:rPr>
      </w:pPr>
      <w:r>
        <w:rPr>
          <w:rFonts w:eastAsia="仿宋_GB2312"/>
          <w:b/>
          <w:color w:val="000000"/>
          <w:kern w:val="0"/>
          <w:sz w:val="28"/>
          <w:szCs w:val="28"/>
        </w:rPr>
        <w:t>榜单名称：</w:t>
      </w:r>
      <w:r>
        <w:rPr>
          <w:rFonts w:eastAsia="仿宋_GB2312" w:hint="eastAsia"/>
          <w:b/>
          <w:color w:val="000000"/>
          <w:kern w:val="0"/>
          <w:sz w:val="28"/>
          <w:szCs w:val="28"/>
          <w:lang w:eastAsia="zh-Hans"/>
        </w:rPr>
        <w:t>生活垃圾智能分类和资源化利用</w:t>
      </w:r>
      <w:r>
        <w:rPr>
          <w:rFonts w:eastAsia="仿宋_GB2312"/>
          <w:b/>
          <w:color w:val="000000"/>
          <w:kern w:val="0"/>
          <w:sz w:val="28"/>
          <w:szCs w:val="28"/>
        </w:rPr>
        <w:t>关键技术、装备研发及示范</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lang w:eastAsia="zh"/>
        </w:rPr>
      </w:pPr>
      <w:r>
        <w:rPr>
          <w:rFonts w:eastAsia="仿宋_GB2312"/>
          <w:b/>
          <w:color w:val="000000"/>
          <w:sz w:val="28"/>
          <w:szCs w:val="28"/>
          <w:shd w:val="clear" w:color="auto" w:fill="FFFFFF"/>
        </w:rPr>
        <w:t>主要研究内容：</w:t>
      </w:r>
      <w:r>
        <w:rPr>
          <w:rFonts w:eastAsia="仿宋_GB2312"/>
          <w:color w:val="000000"/>
          <w:sz w:val="28"/>
          <w:szCs w:val="28"/>
        </w:rPr>
        <w:t>研究生活垃圾不同组分的精准识别，智能分类、分选及梯级利用技术与装备；</w:t>
      </w:r>
      <w:r>
        <w:rPr>
          <w:rFonts w:eastAsia="仿宋_GB2312"/>
          <w:bCs/>
          <w:color w:val="000000"/>
          <w:sz w:val="28"/>
          <w:szCs w:val="28"/>
        </w:rPr>
        <w:t>研究易腐垃圾高效分质除杂与有机组分的定向转化和高值利用技术；开展垃圾存放</w:t>
      </w:r>
      <w:r>
        <w:rPr>
          <w:rFonts w:eastAsia="仿宋_GB2312" w:hint="eastAsia"/>
          <w:bCs/>
          <w:color w:val="000000"/>
          <w:sz w:val="28"/>
          <w:szCs w:val="28"/>
        </w:rPr>
        <w:t>和</w:t>
      </w:r>
      <w:r>
        <w:rPr>
          <w:rFonts w:eastAsia="仿宋_GB2312"/>
          <w:bCs/>
          <w:color w:val="000000"/>
          <w:sz w:val="28"/>
          <w:szCs w:val="28"/>
        </w:rPr>
        <w:t>处置等过程挥发性有机物</w:t>
      </w:r>
      <w:r>
        <w:rPr>
          <w:rFonts w:eastAsia="仿宋_GB2312"/>
          <w:bCs/>
          <w:color w:val="000000"/>
          <w:sz w:val="28"/>
          <w:szCs w:val="28"/>
        </w:rPr>
        <w:t>/</w:t>
      </w:r>
      <w:r>
        <w:rPr>
          <w:rFonts w:eastAsia="仿宋_GB2312"/>
          <w:bCs/>
          <w:color w:val="000000"/>
          <w:sz w:val="28"/>
          <w:szCs w:val="28"/>
        </w:rPr>
        <w:t>异味（恶臭）从源头监测、过程管控到末端治理的全过程控制研究</w:t>
      </w:r>
      <w:r>
        <w:rPr>
          <w:rFonts w:eastAsia="仿宋_GB2312"/>
          <w:color w:val="000000"/>
          <w:sz w:val="28"/>
          <w:szCs w:val="28"/>
        </w:rPr>
        <w:t>。</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lang w:eastAsia="zh"/>
        </w:rPr>
        <w:t>研发生活垃圾中塑料、纸类、纤维、玻璃、金属等</w:t>
      </w:r>
      <w:r>
        <w:rPr>
          <w:rFonts w:eastAsia="仿宋_GB2312"/>
          <w:bCs/>
          <w:color w:val="000000"/>
          <w:sz w:val="28"/>
          <w:szCs w:val="28"/>
          <w:lang w:eastAsia="zh"/>
        </w:rPr>
        <w:t>5</w:t>
      </w:r>
      <w:r>
        <w:rPr>
          <w:rFonts w:eastAsia="仿宋_GB2312"/>
          <w:bCs/>
          <w:color w:val="000000"/>
          <w:sz w:val="28"/>
          <w:szCs w:val="28"/>
          <w:lang w:eastAsia="zh"/>
        </w:rPr>
        <w:t>种以上典型组分的识别和分选技术，分选准确率大于</w:t>
      </w:r>
      <w:r>
        <w:rPr>
          <w:rFonts w:eastAsia="仿宋_GB2312"/>
          <w:bCs/>
          <w:color w:val="000000"/>
          <w:sz w:val="28"/>
          <w:szCs w:val="28"/>
          <w:lang w:eastAsia="zh"/>
        </w:rPr>
        <w:t>90%</w:t>
      </w:r>
      <w:r>
        <w:rPr>
          <w:rFonts w:eastAsia="仿宋_GB2312"/>
          <w:bCs/>
          <w:color w:val="000000"/>
          <w:sz w:val="28"/>
          <w:szCs w:val="28"/>
          <w:lang w:eastAsia="zh"/>
        </w:rPr>
        <w:t>，分选组分的资源化利用率大于</w:t>
      </w:r>
      <w:r>
        <w:rPr>
          <w:rFonts w:eastAsia="仿宋_GB2312"/>
          <w:bCs/>
          <w:color w:val="000000"/>
          <w:sz w:val="28"/>
          <w:szCs w:val="28"/>
          <w:lang w:eastAsia="zh"/>
        </w:rPr>
        <w:t>95%</w:t>
      </w:r>
      <w:r>
        <w:rPr>
          <w:rFonts w:eastAsia="仿宋_GB2312"/>
          <w:bCs/>
          <w:color w:val="000000"/>
          <w:sz w:val="28"/>
          <w:szCs w:val="28"/>
          <w:lang w:eastAsia="zh"/>
        </w:rPr>
        <w:t>；易腐垃圾中杂质分离率大于</w:t>
      </w:r>
      <w:r>
        <w:rPr>
          <w:rFonts w:eastAsia="仿宋_GB2312"/>
          <w:bCs/>
          <w:color w:val="000000"/>
          <w:sz w:val="28"/>
          <w:szCs w:val="28"/>
          <w:lang w:eastAsia="zh"/>
        </w:rPr>
        <w:t>90%</w:t>
      </w:r>
      <w:r>
        <w:rPr>
          <w:rFonts w:eastAsia="仿宋_GB2312"/>
          <w:bCs/>
          <w:color w:val="000000"/>
          <w:sz w:val="28"/>
          <w:szCs w:val="28"/>
          <w:lang w:eastAsia="zh"/>
        </w:rPr>
        <w:t>，形成</w:t>
      </w:r>
      <w:r>
        <w:rPr>
          <w:rFonts w:eastAsia="仿宋_GB2312"/>
          <w:bCs/>
          <w:color w:val="000000"/>
          <w:sz w:val="28"/>
          <w:szCs w:val="28"/>
          <w:lang w:eastAsia="zh"/>
        </w:rPr>
        <w:t>1</w:t>
      </w:r>
      <w:r>
        <w:rPr>
          <w:rFonts w:eastAsia="仿宋_GB2312" w:hint="eastAsia"/>
          <w:bCs/>
          <w:color w:val="000000"/>
          <w:sz w:val="28"/>
          <w:szCs w:val="28"/>
          <w:lang w:eastAsia="zh"/>
        </w:rPr>
        <w:t>-</w:t>
      </w:r>
      <w:r>
        <w:rPr>
          <w:rFonts w:eastAsia="仿宋_GB2312"/>
          <w:bCs/>
          <w:color w:val="000000"/>
          <w:sz w:val="28"/>
          <w:szCs w:val="28"/>
          <w:lang w:eastAsia="zh"/>
        </w:rPr>
        <w:t>2</w:t>
      </w:r>
      <w:r>
        <w:rPr>
          <w:rFonts w:eastAsia="仿宋_GB2312"/>
          <w:bCs/>
          <w:color w:val="000000"/>
          <w:sz w:val="28"/>
          <w:szCs w:val="28"/>
          <w:lang w:eastAsia="zh"/>
        </w:rPr>
        <w:t>项有机固、液组分高效利用技术及装备，有机组分转化率达到</w:t>
      </w:r>
      <w:r>
        <w:rPr>
          <w:rFonts w:eastAsia="仿宋_GB2312"/>
          <w:bCs/>
          <w:color w:val="000000"/>
          <w:sz w:val="28"/>
          <w:szCs w:val="28"/>
          <w:lang w:eastAsia="zh"/>
        </w:rPr>
        <w:t>90%</w:t>
      </w:r>
      <w:r>
        <w:rPr>
          <w:rFonts w:eastAsia="仿宋_GB2312"/>
          <w:bCs/>
          <w:color w:val="000000"/>
          <w:sz w:val="28"/>
          <w:szCs w:val="28"/>
          <w:lang w:eastAsia="zh"/>
        </w:rPr>
        <w:t>；建立垃圾存放</w:t>
      </w:r>
      <w:r>
        <w:rPr>
          <w:rFonts w:eastAsia="仿宋_GB2312" w:hint="eastAsia"/>
          <w:bCs/>
          <w:color w:val="000000"/>
          <w:sz w:val="28"/>
          <w:szCs w:val="28"/>
          <w:lang w:eastAsia="zh"/>
        </w:rPr>
        <w:t>和</w:t>
      </w:r>
      <w:r>
        <w:rPr>
          <w:rFonts w:eastAsia="仿宋_GB2312"/>
          <w:bCs/>
          <w:color w:val="000000"/>
          <w:sz w:val="28"/>
          <w:szCs w:val="28"/>
          <w:lang w:eastAsia="zh"/>
        </w:rPr>
        <w:t>处置区域异味（恶臭）精细化污染源谱，开发异味</w:t>
      </w:r>
      <w:r>
        <w:rPr>
          <w:rFonts w:eastAsia="仿宋_GB2312"/>
          <w:bCs/>
          <w:color w:val="000000"/>
          <w:sz w:val="28"/>
          <w:szCs w:val="28"/>
          <w:lang w:eastAsia="zh"/>
        </w:rPr>
        <w:lastRenderedPageBreak/>
        <w:t>（恶臭）净化技术及成套化装备，异味（恶臭）浓度削减率达</w:t>
      </w:r>
      <w:r>
        <w:rPr>
          <w:rFonts w:eastAsia="仿宋_GB2312"/>
          <w:bCs/>
          <w:color w:val="000000"/>
          <w:sz w:val="28"/>
          <w:szCs w:val="28"/>
          <w:lang w:eastAsia="zh"/>
        </w:rPr>
        <w:t>95%</w:t>
      </w:r>
      <w:r>
        <w:rPr>
          <w:rFonts w:eastAsia="仿宋_GB2312"/>
          <w:bCs/>
          <w:color w:val="000000"/>
          <w:sz w:val="28"/>
          <w:szCs w:val="28"/>
          <w:lang w:eastAsia="zh"/>
        </w:rPr>
        <w:t>以上，恶臭污染物</w:t>
      </w:r>
      <w:r>
        <w:rPr>
          <w:rFonts w:eastAsia="仿宋_GB2312" w:hint="eastAsia"/>
          <w:bCs/>
          <w:color w:val="000000"/>
          <w:sz w:val="28"/>
          <w:szCs w:val="28"/>
          <w:lang w:eastAsia="zh"/>
        </w:rPr>
        <w:t>排放优于国家最新标准</w:t>
      </w:r>
      <w:r>
        <w:rPr>
          <w:rFonts w:eastAsia="仿宋_GB2312"/>
          <w:bCs/>
          <w:color w:val="000000"/>
          <w:sz w:val="28"/>
          <w:szCs w:val="28"/>
          <w:lang w:eastAsia="zh"/>
        </w:rPr>
        <w:t>，在全省建立</w:t>
      </w:r>
      <w:r>
        <w:rPr>
          <w:rFonts w:eastAsia="仿宋_GB2312"/>
          <w:bCs/>
          <w:color w:val="000000"/>
          <w:sz w:val="28"/>
          <w:szCs w:val="28"/>
          <w:lang w:eastAsia="zh"/>
        </w:rPr>
        <w:t>5</w:t>
      </w:r>
      <w:r>
        <w:rPr>
          <w:rFonts w:eastAsia="仿宋_GB2312"/>
          <w:bCs/>
          <w:color w:val="000000"/>
          <w:sz w:val="28"/>
          <w:szCs w:val="28"/>
          <w:lang w:eastAsia="zh"/>
        </w:rPr>
        <w:t>个以上示范点。</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w:t>
      </w:r>
      <w:r>
        <w:rPr>
          <w:rFonts w:eastAsia="仿宋_GB2312"/>
          <w:color w:val="000000"/>
          <w:sz w:val="28"/>
          <w:szCs w:val="28"/>
          <w:shd w:val="clear" w:color="auto" w:fill="FFFFFF"/>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w:t>
      </w:r>
      <w:r>
        <w:rPr>
          <w:rFonts w:eastAsia="仿宋_GB2312"/>
          <w:color w:val="000000"/>
          <w:sz w:val="28"/>
          <w:szCs w:val="28"/>
        </w:rPr>
        <w:t>年</w:t>
      </w:r>
    </w:p>
    <w:p w:rsidR="00C0146D" w:rsidRDefault="00C0146D">
      <w:pPr>
        <w:pStyle w:val="a0"/>
        <w:spacing w:line="520" w:lineRule="exact"/>
        <w:ind w:left="0"/>
        <w:rPr>
          <w:color w:val="000000"/>
        </w:rPr>
      </w:pPr>
    </w:p>
    <w:p w:rsidR="00C0146D" w:rsidRDefault="009832D1">
      <w:pPr>
        <w:numPr>
          <w:ilvl w:val="0"/>
          <w:numId w:val="4"/>
        </w:numPr>
        <w:suppressAutoHyphens/>
        <w:spacing w:line="520" w:lineRule="exact"/>
        <w:ind w:firstLineChars="200" w:firstLine="562"/>
        <w:outlineLvl w:val="1"/>
        <w:rPr>
          <w:rFonts w:eastAsia="仿宋_GB2312"/>
          <w:b/>
          <w:color w:val="000000"/>
          <w:kern w:val="0"/>
          <w:sz w:val="28"/>
          <w:szCs w:val="28"/>
        </w:rPr>
      </w:pPr>
      <w:bookmarkStart w:id="20" w:name="_Toc20350"/>
      <w:r>
        <w:rPr>
          <w:rFonts w:eastAsia="仿宋_GB2312"/>
          <w:b/>
          <w:color w:val="000000"/>
          <w:kern w:val="0"/>
          <w:sz w:val="28"/>
          <w:szCs w:val="28"/>
        </w:rPr>
        <w:t>榜单名称：</w:t>
      </w:r>
      <w:bookmarkEnd w:id="20"/>
      <w:r>
        <w:rPr>
          <w:rFonts w:eastAsia="仿宋_GB2312" w:hint="eastAsia"/>
          <w:b/>
          <w:color w:val="000000"/>
          <w:kern w:val="0"/>
          <w:sz w:val="28"/>
          <w:szCs w:val="28"/>
          <w:lang w:eastAsia="zh-Hans"/>
        </w:rPr>
        <w:t>危废及工业</w:t>
      </w:r>
      <w:r>
        <w:rPr>
          <w:rFonts w:eastAsia="仿宋_GB2312"/>
          <w:b/>
          <w:color w:val="000000"/>
          <w:kern w:val="0"/>
          <w:sz w:val="28"/>
          <w:szCs w:val="28"/>
        </w:rPr>
        <w:t>固废资源化关键技术、装备研发及示范</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rPr>
        <w:t>主要研究内容：</w:t>
      </w:r>
      <w:r>
        <w:rPr>
          <w:rFonts w:eastAsia="仿宋_GB2312" w:hint="eastAsia"/>
          <w:color w:val="000000"/>
          <w:sz w:val="28"/>
          <w:szCs w:val="28"/>
        </w:rPr>
        <w:t>研究工业废盐等危废的安全脱毒和资源化利用技术与装备，研究脱毒产物的安全性评价方法，开发全流程智能监测、关键污染物检测方法与风险管控系统；研究典型区域工业固废资源化利用及协同减碳关键技术与装备。</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绩效目标：</w:t>
      </w:r>
      <w:r>
        <w:rPr>
          <w:rFonts w:eastAsia="仿宋_GB2312" w:hint="eastAsia"/>
          <w:bCs/>
          <w:color w:val="000000"/>
          <w:sz w:val="28"/>
          <w:szCs w:val="28"/>
          <w:lang w:eastAsia="zh"/>
        </w:rPr>
        <w:t>研发工业废盐等危废脱毒与资源化利用技术</w:t>
      </w:r>
      <w:r>
        <w:rPr>
          <w:rFonts w:eastAsia="仿宋_GB2312" w:hint="eastAsia"/>
          <w:bCs/>
          <w:color w:val="000000"/>
          <w:sz w:val="28"/>
          <w:szCs w:val="28"/>
          <w:lang w:eastAsia="zh"/>
        </w:rPr>
        <w:t>2</w:t>
      </w:r>
      <w:r>
        <w:rPr>
          <w:rFonts w:eastAsia="仿宋_GB2312" w:hint="eastAsia"/>
          <w:bCs/>
          <w:color w:val="000000"/>
          <w:sz w:val="28"/>
          <w:szCs w:val="28"/>
          <w:lang w:eastAsia="zh"/>
        </w:rPr>
        <w:t>项以上，实现资源化利用率大于</w:t>
      </w:r>
      <w:r>
        <w:rPr>
          <w:rFonts w:eastAsia="仿宋_GB2312" w:hint="eastAsia"/>
          <w:bCs/>
          <w:color w:val="000000"/>
          <w:sz w:val="28"/>
          <w:szCs w:val="28"/>
          <w:lang w:eastAsia="zh"/>
        </w:rPr>
        <w:t>90%</w:t>
      </w:r>
      <w:r>
        <w:rPr>
          <w:rFonts w:eastAsia="仿宋_GB2312" w:hint="eastAsia"/>
          <w:bCs/>
          <w:color w:val="000000"/>
          <w:sz w:val="28"/>
          <w:szCs w:val="28"/>
          <w:lang w:eastAsia="zh"/>
        </w:rPr>
        <w:t>，建立脱毒产物的安全性鉴定方法</w:t>
      </w:r>
      <w:r>
        <w:rPr>
          <w:rFonts w:eastAsia="仿宋_GB2312" w:hint="eastAsia"/>
          <w:bCs/>
          <w:color w:val="000000"/>
          <w:sz w:val="28"/>
          <w:szCs w:val="28"/>
          <w:lang w:eastAsia="zh"/>
        </w:rPr>
        <w:t>1</w:t>
      </w:r>
      <w:r>
        <w:rPr>
          <w:rFonts w:eastAsia="仿宋_GB2312" w:hint="eastAsia"/>
          <w:bCs/>
          <w:color w:val="000000"/>
          <w:sz w:val="28"/>
          <w:szCs w:val="28"/>
          <w:lang w:eastAsia="zh"/>
        </w:rPr>
        <w:t>项，开发全流程智能监测和关键污染物检测技术</w:t>
      </w:r>
      <w:r>
        <w:rPr>
          <w:rFonts w:eastAsia="仿宋_GB2312" w:hint="eastAsia"/>
          <w:bCs/>
          <w:color w:val="000000"/>
          <w:sz w:val="28"/>
          <w:szCs w:val="28"/>
          <w:lang w:eastAsia="zh"/>
        </w:rPr>
        <w:t>2</w:t>
      </w:r>
      <w:r>
        <w:rPr>
          <w:rFonts w:eastAsia="仿宋_GB2312" w:hint="eastAsia"/>
          <w:bCs/>
          <w:color w:val="000000"/>
          <w:sz w:val="28"/>
          <w:szCs w:val="28"/>
          <w:lang w:eastAsia="zh"/>
        </w:rPr>
        <w:t>项以上；研发工业固废协同减碳资源化利用技术</w:t>
      </w:r>
      <w:r>
        <w:rPr>
          <w:rFonts w:eastAsia="仿宋_GB2312" w:hint="eastAsia"/>
          <w:bCs/>
          <w:color w:val="000000"/>
          <w:sz w:val="28"/>
          <w:szCs w:val="28"/>
          <w:lang w:eastAsia="zh"/>
        </w:rPr>
        <w:t>2</w:t>
      </w:r>
      <w:r>
        <w:rPr>
          <w:rFonts w:eastAsia="仿宋_GB2312" w:hint="eastAsia"/>
          <w:bCs/>
          <w:color w:val="000000"/>
          <w:sz w:val="28"/>
          <w:szCs w:val="28"/>
          <w:lang w:eastAsia="zh"/>
        </w:rPr>
        <w:t>项以上，工业固废协同资源化比例不低于</w:t>
      </w:r>
      <w:r>
        <w:rPr>
          <w:rFonts w:eastAsia="仿宋_GB2312" w:hint="eastAsia"/>
          <w:bCs/>
          <w:color w:val="000000"/>
          <w:sz w:val="28"/>
          <w:szCs w:val="28"/>
          <w:lang w:eastAsia="zh"/>
        </w:rPr>
        <w:t>20%</w:t>
      </w:r>
      <w:r>
        <w:rPr>
          <w:rFonts w:eastAsia="仿宋_GB2312" w:hint="eastAsia"/>
          <w:bCs/>
          <w:color w:val="000000"/>
          <w:sz w:val="28"/>
          <w:szCs w:val="28"/>
          <w:lang w:eastAsia="zh"/>
        </w:rPr>
        <w:t>，碳排放降低</w:t>
      </w:r>
      <w:r>
        <w:rPr>
          <w:rFonts w:eastAsia="仿宋_GB2312" w:hint="eastAsia"/>
          <w:bCs/>
          <w:color w:val="000000"/>
          <w:sz w:val="28"/>
          <w:szCs w:val="28"/>
          <w:lang w:eastAsia="zh"/>
        </w:rPr>
        <w:t>15%</w:t>
      </w:r>
      <w:r>
        <w:rPr>
          <w:rFonts w:eastAsia="仿宋_GB2312" w:hint="eastAsia"/>
          <w:bCs/>
          <w:color w:val="000000"/>
          <w:sz w:val="28"/>
          <w:szCs w:val="28"/>
          <w:lang w:eastAsia="zh"/>
        </w:rPr>
        <w:t>以上；开发具有自主知识产权的装备和器件原型，开展规模不小于</w:t>
      </w:r>
      <w:r>
        <w:rPr>
          <w:rFonts w:eastAsia="仿宋_GB2312" w:hint="eastAsia"/>
          <w:bCs/>
          <w:color w:val="000000"/>
          <w:sz w:val="28"/>
          <w:szCs w:val="28"/>
          <w:lang w:eastAsia="zh"/>
        </w:rPr>
        <w:t xml:space="preserve">5000 </w:t>
      </w:r>
      <w:r>
        <w:rPr>
          <w:rFonts w:eastAsia="仿宋_GB2312" w:hint="eastAsia"/>
          <w:bCs/>
          <w:color w:val="000000"/>
          <w:sz w:val="28"/>
          <w:szCs w:val="28"/>
          <w:lang w:eastAsia="zh"/>
        </w:rPr>
        <w:t>吨</w:t>
      </w:r>
      <w:r>
        <w:rPr>
          <w:rFonts w:eastAsia="仿宋_GB2312" w:hint="eastAsia"/>
          <w:bCs/>
          <w:color w:val="000000"/>
          <w:sz w:val="28"/>
          <w:szCs w:val="28"/>
          <w:lang w:eastAsia="zh"/>
        </w:rPr>
        <w:t>/</w:t>
      </w:r>
      <w:r>
        <w:rPr>
          <w:rFonts w:eastAsia="仿宋_GB2312" w:hint="eastAsia"/>
          <w:bCs/>
          <w:color w:val="000000"/>
          <w:sz w:val="28"/>
          <w:szCs w:val="28"/>
          <w:lang w:eastAsia="zh"/>
        </w:rPr>
        <w:t>年的工程示范，核心技术指标达到国际先进水平。</w:t>
      </w:r>
    </w:p>
    <w:p w:rsidR="00C0146D" w:rsidRDefault="009832D1">
      <w:pPr>
        <w:spacing w:line="520" w:lineRule="exact"/>
        <w:ind w:firstLineChars="200" w:firstLine="562"/>
        <w:rPr>
          <w:rFonts w:eastAsia="仿宋_GB2312"/>
          <w:b/>
          <w:color w:val="000000"/>
          <w:sz w:val="28"/>
          <w:szCs w:val="28"/>
          <w:shd w:val="clear" w:color="auto" w:fill="FFFFFF"/>
        </w:rPr>
      </w:pPr>
      <w:bookmarkStart w:id="21" w:name="_Toc8001"/>
      <w:r>
        <w:rPr>
          <w:rFonts w:eastAsia="仿宋_GB2312"/>
          <w:b/>
          <w:color w:val="000000"/>
          <w:sz w:val="28"/>
          <w:szCs w:val="28"/>
          <w:shd w:val="clear" w:color="auto" w:fill="FFFFFF"/>
        </w:rPr>
        <w:lastRenderedPageBreak/>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w:t>
      </w:r>
      <w:r>
        <w:rPr>
          <w:rFonts w:eastAsia="仿宋_GB2312"/>
          <w:color w:val="000000"/>
          <w:sz w:val="28"/>
          <w:szCs w:val="28"/>
          <w:shd w:val="clear" w:color="auto" w:fill="FFFFFF"/>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w:t>
      </w:r>
      <w:r>
        <w:rPr>
          <w:rFonts w:eastAsia="仿宋_GB2312"/>
          <w:color w:val="000000"/>
          <w:sz w:val="28"/>
          <w:szCs w:val="28"/>
        </w:rPr>
        <w:t>年</w:t>
      </w:r>
    </w:p>
    <w:p w:rsidR="00C0146D" w:rsidRDefault="00C0146D">
      <w:pPr>
        <w:pStyle w:val="a0"/>
        <w:spacing w:line="520" w:lineRule="exact"/>
        <w:ind w:left="0"/>
        <w:rPr>
          <w:color w:val="000000"/>
        </w:rPr>
      </w:pPr>
    </w:p>
    <w:p w:rsidR="00C0146D" w:rsidRDefault="009832D1">
      <w:pPr>
        <w:spacing w:line="520" w:lineRule="exact"/>
        <w:ind w:firstLineChars="200" w:firstLine="643"/>
        <w:outlineLvl w:val="1"/>
        <w:rPr>
          <w:rFonts w:eastAsia="仿宋_GB2312"/>
          <w:b/>
          <w:color w:val="000000"/>
          <w:kern w:val="0"/>
          <w:sz w:val="28"/>
          <w:szCs w:val="28"/>
        </w:rPr>
      </w:pPr>
      <w:r>
        <w:rPr>
          <w:rFonts w:eastAsia="仿宋_GB2312"/>
          <w:b/>
          <w:color w:val="000000"/>
          <w:kern w:val="0"/>
          <w:sz w:val="32"/>
          <w:szCs w:val="32"/>
        </w:rPr>
        <w:t>7</w:t>
      </w:r>
      <w:r>
        <w:rPr>
          <w:rFonts w:eastAsia="仿宋_GB2312" w:hint="eastAsia"/>
          <w:b/>
          <w:color w:val="000000"/>
          <w:kern w:val="0"/>
          <w:sz w:val="32"/>
          <w:szCs w:val="32"/>
          <w:lang w:eastAsia="zh-Hans"/>
        </w:rPr>
        <w:t>.</w:t>
      </w:r>
      <w:r>
        <w:rPr>
          <w:rFonts w:eastAsia="仿宋_GB2312"/>
          <w:b/>
          <w:color w:val="000000"/>
          <w:kern w:val="0"/>
          <w:sz w:val="32"/>
          <w:szCs w:val="32"/>
          <w:lang w:eastAsia="zh-Hans"/>
        </w:rPr>
        <w:t xml:space="preserve"> </w:t>
      </w:r>
      <w:r>
        <w:rPr>
          <w:rFonts w:eastAsia="仿宋_GB2312"/>
          <w:b/>
          <w:color w:val="000000"/>
          <w:kern w:val="0"/>
          <w:sz w:val="28"/>
          <w:szCs w:val="28"/>
        </w:rPr>
        <w:t>榜单名称：</w:t>
      </w:r>
      <w:bookmarkEnd w:id="21"/>
      <w:r>
        <w:rPr>
          <w:rFonts w:eastAsia="仿宋_GB2312"/>
          <w:b/>
          <w:color w:val="000000"/>
          <w:kern w:val="0"/>
          <w:sz w:val="28"/>
          <w:szCs w:val="28"/>
          <w:lang w:eastAsia="zh"/>
        </w:rPr>
        <w:t>可降解塑料</w:t>
      </w:r>
      <w:r>
        <w:rPr>
          <w:rFonts w:eastAsia="仿宋_GB2312"/>
          <w:b/>
          <w:color w:val="000000"/>
          <w:kern w:val="0"/>
          <w:sz w:val="28"/>
          <w:szCs w:val="28"/>
        </w:rPr>
        <w:t>与</w:t>
      </w:r>
      <w:r>
        <w:rPr>
          <w:rFonts w:eastAsia="仿宋_GB2312"/>
          <w:b/>
          <w:color w:val="000000"/>
          <w:kern w:val="0"/>
          <w:sz w:val="28"/>
          <w:szCs w:val="28"/>
          <w:lang w:eastAsia="zh"/>
        </w:rPr>
        <w:t>塑料</w:t>
      </w:r>
      <w:r>
        <w:rPr>
          <w:rFonts w:eastAsia="仿宋_GB2312"/>
          <w:b/>
          <w:color w:val="000000"/>
          <w:kern w:val="0"/>
          <w:sz w:val="28"/>
          <w:szCs w:val="28"/>
        </w:rPr>
        <w:t>污染治理技术研发、装备及示范</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color w:val="000000"/>
          <w:sz w:val="28"/>
          <w:szCs w:val="28"/>
          <w:shd w:val="clear" w:color="auto" w:fill="FFFFFF"/>
        </w:rPr>
        <w:t>开发生物可降解塑料的低成本制备和性能强化技术，研究不同环境下的降解行为及其调控技术；研发废旧橡塑的精准高值转化与低碳高效利用技术与装备；研发陆地、海洋等环境中微塑料的分析监测方法，研究微塑料污染防治与风险管控技术。</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开发</w:t>
      </w:r>
      <w:r>
        <w:rPr>
          <w:rFonts w:eastAsia="仿宋_GB2312"/>
          <w:color w:val="000000"/>
          <w:sz w:val="28"/>
          <w:szCs w:val="28"/>
          <w:shd w:val="clear" w:color="auto" w:fill="FFFFFF"/>
        </w:rPr>
        <w:t>2-3</w:t>
      </w:r>
      <w:r>
        <w:rPr>
          <w:rFonts w:eastAsia="仿宋_GB2312"/>
          <w:color w:val="000000"/>
          <w:sz w:val="28"/>
          <w:szCs w:val="28"/>
          <w:shd w:val="clear" w:color="auto" w:fill="FFFFFF"/>
        </w:rPr>
        <w:t>个生物可降解塑料产品，生产规模大于</w:t>
      </w:r>
      <w:r>
        <w:rPr>
          <w:rFonts w:eastAsia="仿宋_GB2312"/>
          <w:color w:val="000000"/>
          <w:sz w:val="28"/>
          <w:szCs w:val="28"/>
          <w:shd w:val="clear" w:color="auto" w:fill="FFFFFF"/>
        </w:rPr>
        <w:t>1</w:t>
      </w:r>
      <w:r>
        <w:rPr>
          <w:rFonts w:eastAsia="仿宋_GB2312"/>
          <w:color w:val="000000"/>
          <w:sz w:val="28"/>
          <w:szCs w:val="28"/>
          <w:shd w:val="clear" w:color="auto" w:fill="FFFFFF"/>
        </w:rPr>
        <w:t>万吨</w:t>
      </w:r>
      <w:r>
        <w:rPr>
          <w:rFonts w:eastAsia="仿宋_GB2312"/>
          <w:color w:val="000000"/>
          <w:sz w:val="28"/>
          <w:szCs w:val="28"/>
          <w:shd w:val="clear" w:color="auto" w:fill="FFFFFF"/>
        </w:rPr>
        <w:t>/</w:t>
      </w:r>
      <w:r>
        <w:rPr>
          <w:rFonts w:eastAsia="仿宋_GB2312"/>
          <w:color w:val="000000"/>
          <w:sz w:val="28"/>
          <w:szCs w:val="28"/>
          <w:shd w:val="clear" w:color="auto" w:fill="FFFFFF"/>
        </w:rPr>
        <w:t>年，生物降解性能优于</w:t>
      </w:r>
      <w:r>
        <w:rPr>
          <w:rFonts w:eastAsia="仿宋_GB2312"/>
          <w:color w:val="000000"/>
          <w:sz w:val="28"/>
          <w:szCs w:val="28"/>
          <w:shd w:val="clear" w:color="auto" w:fill="FFFFFF"/>
        </w:rPr>
        <w:t>GB/T 41010-2021</w:t>
      </w:r>
      <w:r>
        <w:rPr>
          <w:rFonts w:eastAsia="仿宋_GB2312"/>
          <w:color w:val="000000"/>
          <w:sz w:val="28"/>
          <w:szCs w:val="28"/>
          <w:shd w:val="clear" w:color="auto" w:fill="FFFFFF"/>
        </w:rPr>
        <w:t>标准，生产成本较市场同类产品降低</w:t>
      </w:r>
      <w:r>
        <w:rPr>
          <w:rFonts w:eastAsia="仿宋_GB2312"/>
          <w:color w:val="000000"/>
          <w:sz w:val="28"/>
          <w:szCs w:val="28"/>
          <w:shd w:val="clear" w:color="auto" w:fill="FFFFFF"/>
        </w:rPr>
        <w:t>20%</w:t>
      </w:r>
      <w:r>
        <w:rPr>
          <w:rFonts w:eastAsia="仿宋_GB2312"/>
          <w:color w:val="000000"/>
          <w:sz w:val="28"/>
          <w:szCs w:val="28"/>
          <w:shd w:val="clear" w:color="auto" w:fill="FFFFFF"/>
        </w:rPr>
        <w:t>以上；研发具有自主知识产权的废旧橡塑精准高值转化技术与装备，转化利用率达到</w:t>
      </w:r>
      <w:r>
        <w:rPr>
          <w:rFonts w:eastAsia="仿宋_GB2312"/>
          <w:color w:val="000000"/>
          <w:sz w:val="28"/>
          <w:szCs w:val="28"/>
          <w:shd w:val="clear" w:color="auto" w:fill="FFFFFF"/>
        </w:rPr>
        <w:t>90%</w:t>
      </w:r>
      <w:r>
        <w:rPr>
          <w:rFonts w:eastAsia="仿宋_GB2312"/>
          <w:color w:val="000000"/>
          <w:sz w:val="28"/>
          <w:szCs w:val="28"/>
          <w:shd w:val="clear" w:color="auto" w:fill="FFFFFF"/>
        </w:rPr>
        <w:t>以上，规模大于</w:t>
      </w:r>
      <w:r>
        <w:rPr>
          <w:rFonts w:eastAsia="仿宋_GB2312"/>
          <w:color w:val="000000"/>
          <w:sz w:val="28"/>
          <w:szCs w:val="28"/>
          <w:shd w:val="clear" w:color="auto" w:fill="FFFFFF"/>
        </w:rPr>
        <w:t>15 t/d</w:t>
      </w:r>
      <w:r>
        <w:rPr>
          <w:rFonts w:eastAsia="仿宋_GB2312"/>
          <w:color w:val="000000"/>
          <w:sz w:val="28"/>
          <w:szCs w:val="28"/>
          <w:shd w:val="clear" w:color="auto" w:fill="FFFFFF"/>
        </w:rPr>
        <w:t>；开发河流湖泊、近岸海域等水体微塑料检测技术，</w:t>
      </w:r>
      <w:r>
        <w:rPr>
          <w:rFonts w:eastAsia="仿宋_GB2312" w:hint="eastAsia"/>
          <w:color w:val="000000"/>
          <w:sz w:val="28"/>
          <w:szCs w:val="28"/>
          <w:shd w:val="clear" w:color="auto" w:fill="FFFFFF"/>
        </w:rPr>
        <w:t>定量</w:t>
      </w:r>
      <w:r>
        <w:rPr>
          <w:rFonts w:eastAsia="仿宋_GB2312"/>
          <w:color w:val="000000"/>
          <w:sz w:val="28"/>
          <w:szCs w:val="28"/>
          <w:shd w:val="clear" w:color="auto" w:fill="FFFFFF"/>
        </w:rPr>
        <w:t>检测准确率大于</w:t>
      </w:r>
      <w:r>
        <w:rPr>
          <w:rFonts w:eastAsia="仿宋_GB2312"/>
          <w:color w:val="000000"/>
          <w:sz w:val="28"/>
          <w:szCs w:val="28"/>
          <w:shd w:val="clear" w:color="auto" w:fill="FFFFFF"/>
        </w:rPr>
        <w:t>80%</w:t>
      </w:r>
      <w:r>
        <w:rPr>
          <w:rFonts w:eastAsia="仿宋_GB2312"/>
          <w:color w:val="000000"/>
          <w:sz w:val="28"/>
          <w:szCs w:val="28"/>
          <w:shd w:val="clear" w:color="auto" w:fill="FFFFFF"/>
        </w:rPr>
        <w:t>，形成微塑料污染高效脱除与风险管控技术，核心技术指标达到国际先进水平。</w:t>
      </w:r>
    </w:p>
    <w:p w:rsidR="00C0146D" w:rsidRDefault="009832D1">
      <w:pPr>
        <w:spacing w:line="520" w:lineRule="exact"/>
        <w:ind w:firstLineChars="200" w:firstLine="562"/>
        <w:rPr>
          <w:rFonts w:eastAsia="仿宋_GB2312"/>
          <w:b/>
          <w:color w:val="000000"/>
          <w:sz w:val="28"/>
          <w:szCs w:val="28"/>
          <w:shd w:val="clear" w:color="auto" w:fill="FFFFFF"/>
        </w:rPr>
      </w:pPr>
      <w:bookmarkStart w:id="22" w:name="_Toc6613"/>
      <w:r>
        <w:rPr>
          <w:rFonts w:eastAsia="仿宋_GB2312"/>
          <w:b/>
          <w:color w:val="000000"/>
          <w:sz w:val="28"/>
          <w:szCs w:val="28"/>
          <w:shd w:val="clear" w:color="auto" w:fill="FFFFFF"/>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lastRenderedPageBreak/>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w:t>
      </w:r>
      <w:r>
        <w:rPr>
          <w:rFonts w:eastAsia="仿宋_GB2312"/>
          <w:color w:val="000000"/>
          <w:sz w:val="28"/>
          <w:szCs w:val="28"/>
          <w:shd w:val="clear" w:color="auto" w:fill="FFFFFF"/>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年</w:t>
      </w:r>
    </w:p>
    <w:p w:rsidR="00C0146D" w:rsidRDefault="00C0146D">
      <w:pPr>
        <w:pStyle w:val="a0"/>
        <w:spacing w:line="520" w:lineRule="exact"/>
        <w:ind w:left="0"/>
        <w:rPr>
          <w:color w:val="000000"/>
        </w:rPr>
      </w:pPr>
    </w:p>
    <w:p w:rsidR="00C0146D" w:rsidRDefault="009832D1">
      <w:pPr>
        <w:spacing w:line="520" w:lineRule="exact"/>
        <w:ind w:firstLineChars="200" w:firstLine="562"/>
        <w:outlineLvl w:val="1"/>
        <w:rPr>
          <w:rFonts w:eastAsia="仿宋_GB2312"/>
          <w:b/>
          <w:color w:val="000000"/>
          <w:kern w:val="0"/>
          <w:sz w:val="28"/>
          <w:szCs w:val="28"/>
        </w:rPr>
      </w:pPr>
      <w:r>
        <w:rPr>
          <w:rFonts w:eastAsia="仿宋_GB2312"/>
          <w:b/>
          <w:color w:val="000000"/>
          <w:kern w:val="0"/>
          <w:sz w:val="28"/>
          <w:szCs w:val="28"/>
        </w:rPr>
        <w:t>8</w:t>
      </w:r>
      <w:r>
        <w:rPr>
          <w:rFonts w:eastAsia="仿宋_GB2312" w:hint="eastAsia"/>
          <w:b/>
          <w:color w:val="000000"/>
          <w:kern w:val="0"/>
          <w:sz w:val="28"/>
          <w:szCs w:val="28"/>
          <w:lang w:eastAsia="zh-Hans"/>
        </w:rPr>
        <w:t>.</w:t>
      </w:r>
      <w:r>
        <w:rPr>
          <w:rFonts w:eastAsia="仿宋_GB2312"/>
          <w:b/>
          <w:color w:val="000000"/>
          <w:kern w:val="0"/>
          <w:sz w:val="28"/>
          <w:szCs w:val="28"/>
          <w:lang w:eastAsia="zh-Hans"/>
        </w:rPr>
        <w:t xml:space="preserve"> </w:t>
      </w:r>
      <w:r>
        <w:rPr>
          <w:rFonts w:eastAsia="仿宋_GB2312"/>
          <w:b/>
          <w:color w:val="000000"/>
          <w:kern w:val="0"/>
          <w:sz w:val="28"/>
          <w:szCs w:val="28"/>
        </w:rPr>
        <w:t>榜单名称：</w:t>
      </w:r>
      <w:bookmarkEnd w:id="22"/>
      <w:r>
        <w:rPr>
          <w:rFonts w:eastAsia="仿宋_GB2312"/>
          <w:b/>
          <w:color w:val="000000"/>
          <w:kern w:val="0"/>
          <w:sz w:val="28"/>
          <w:szCs w:val="28"/>
        </w:rPr>
        <w:t>生物多样性保护技术、装备研发及示范</w:t>
      </w:r>
      <w:r>
        <w:rPr>
          <w:rFonts w:eastAsia="仿宋_GB2312" w:hint="eastAsia"/>
          <w:b/>
          <w:bCs/>
          <w:color w:val="000000"/>
          <w:kern w:val="0"/>
          <w:sz w:val="28"/>
          <w:szCs w:val="28"/>
        </w:rPr>
        <w:t>（领雁）</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hint="eastAsia"/>
          <w:bCs/>
          <w:color w:val="000000"/>
          <w:sz w:val="28"/>
          <w:szCs w:val="28"/>
          <w:shd w:val="clear" w:color="auto" w:fill="FFFFFF"/>
        </w:rPr>
        <w:t>研究</w:t>
      </w:r>
      <w:r>
        <w:rPr>
          <w:rFonts w:eastAsia="仿宋_GB2312"/>
          <w:color w:val="000000"/>
          <w:sz w:val="28"/>
          <w:szCs w:val="28"/>
          <w:shd w:val="clear" w:color="auto" w:fill="FFFFFF"/>
        </w:rPr>
        <w:t>基于天空地一体化的典型生态系统智慧化监测、多样性和服务功能评估技术</w:t>
      </w:r>
      <w:r>
        <w:rPr>
          <w:rFonts w:eastAsia="仿宋_GB2312" w:hint="eastAsia"/>
          <w:color w:val="000000"/>
          <w:sz w:val="28"/>
          <w:szCs w:val="28"/>
          <w:shd w:val="clear" w:color="auto" w:fill="FFFFFF"/>
        </w:rPr>
        <w:t>，研究</w:t>
      </w:r>
      <w:r>
        <w:rPr>
          <w:rFonts w:eastAsia="仿宋_GB2312"/>
          <w:color w:val="000000"/>
          <w:sz w:val="28"/>
          <w:szCs w:val="28"/>
          <w:shd w:val="clear" w:color="auto" w:fill="FFFFFF"/>
        </w:rPr>
        <w:t>关键物种和种群精准定位、智能识别、生境适宜性评价技术与设备；</w:t>
      </w:r>
      <w:r>
        <w:rPr>
          <w:rFonts w:eastAsia="仿宋_GB2312" w:hint="eastAsia"/>
          <w:color w:val="000000"/>
          <w:sz w:val="28"/>
          <w:szCs w:val="28"/>
          <w:shd w:val="clear" w:color="auto" w:fill="FFFFFF"/>
        </w:rPr>
        <w:t>研究</w:t>
      </w:r>
      <w:r>
        <w:rPr>
          <w:rFonts w:eastAsia="仿宋_GB2312"/>
          <w:color w:val="000000"/>
          <w:sz w:val="28"/>
          <w:szCs w:val="28"/>
          <w:shd w:val="clear" w:color="auto" w:fill="FFFFFF"/>
        </w:rPr>
        <w:t>濒危动植物抢救性保育与野外种群复壮技术</w:t>
      </w:r>
      <w:r>
        <w:rPr>
          <w:rFonts w:eastAsia="仿宋_GB2312" w:hint="eastAsia"/>
          <w:color w:val="000000"/>
          <w:sz w:val="28"/>
          <w:szCs w:val="28"/>
          <w:shd w:val="clear" w:color="auto" w:fill="FFFFFF"/>
        </w:rPr>
        <w:t>，研究</w:t>
      </w:r>
      <w:r>
        <w:rPr>
          <w:rFonts w:eastAsia="仿宋_GB2312"/>
          <w:color w:val="000000"/>
          <w:sz w:val="28"/>
          <w:szCs w:val="28"/>
          <w:shd w:val="clear" w:color="auto" w:fill="FFFFFF"/>
        </w:rPr>
        <w:t>入侵物种的负面生态效应、防控技术及成效评价体系。</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制定陆地生态系统多样性智慧化监测技术规范</w:t>
      </w:r>
      <w:r>
        <w:rPr>
          <w:rFonts w:eastAsia="仿宋_GB2312"/>
          <w:color w:val="000000"/>
          <w:sz w:val="28"/>
          <w:szCs w:val="28"/>
          <w:shd w:val="clear" w:color="auto" w:fill="FFFFFF"/>
        </w:rPr>
        <w:t>1</w:t>
      </w:r>
      <w:r>
        <w:rPr>
          <w:rFonts w:eastAsia="仿宋_GB2312"/>
          <w:color w:val="000000"/>
          <w:sz w:val="28"/>
          <w:szCs w:val="28"/>
          <w:shd w:val="clear" w:color="auto" w:fill="FFFFFF"/>
        </w:rPr>
        <w:t>套，陆地生态系统多样性分类准确率达到</w:t>
      </w:r>
      <w:r>
        <w:rPr>
          <w:rFonts w:eastAsia="仿宋_GB2312"/>
          <w:color w:val="000000"/>
          <w:sz w:val="28"/>
          <w:szCs w:val="28"/>
          <w:shd w:val="clear" w:color="auto" w:fill="FFFFFF"/>
        </w:rPr>
        <w:t>95%</w:t>
      </w:r>
      <w:r>
        <w:rPr>
          <w:rFonts w:eastAsia="仿宋_GB2312"/>
          <w:color w:val="000000"/>
          <w:sz w:val="28"/>
          <w:szCs w:val="28"/>
          <w:shd w:val="clear" w:color="auto" w:fill="FFFFFF"/>
        </w:rPr>
        <w:t>以上，服务功能评估技术可适用于</w:t>
      </w:r>
      <w:r>
        <w:rPr>
          <w:rFonts w:eastAsia="仿宋_GB2312"/>
          <w:color w:val="000000"/>
          <w:sz w:val="28"/>
          <w:szCs w:val="28"/>
          <w:shd w:val="clear" w:color="auto" w:fill="FFFFFF"/>
        </w:rPr>
        <w:t>90%</w:t>
      </w:r>
      <w:r>
        <w:rPr>
          <w:rFonts w:eastAsia="仿宋_GB2312"/>
          <w:color w:val="000000"/>
          <w:sz w:val="28"/>
          <w:szCs w:val="28"/>
          <w:shd w:val="clear" w:color="auto" w:fill="FFFFFF"/>
        </w:rPr>
        <w:t>以上的陆地生态系统类型，制定关键物种生境适宜性评价标准</w:t>
      </w:r>
      <w:r>
        <w:rPr>
          <w:rFonts w:eastAsia="仿宋_GB2312"/>
          <w:color w:val="000000"/>
          <w:sz w:val="28"/>
          <w:szCs w:val="28"/>
          <w:shd w:val="clear" w:color="auto" w:fill="FFFFFF"/>
        </w:rPr>
        <w:t>1</w:t>
      </w:r>
      <w:r>
        <w:rPr>
          <w:rFonts w:eastAsia="仿宋_GB2312" w:hint="eastAsia"/>
          <w:color w:val="000000"/>
          <w:sz w:val="28"/>
          <w:szCs w:val="28"/>
          <w:shd w:val="clear" w:color="auto" w:fill="FFFFFF"/>
        </w:rPr>
        <w:t>项</w:t>
      </w:r>
      <w:r>
        <w:rPr>
          <w:rFonts w:eastAsia="仿宋_GB2312"/>
          <w:color w:val="000000"/>
          <w:sz w:val="28"/>
          <w:szCs w:val="28"/>
          <w:shd w:val="clear" w:color="auto" w:fill="FFFFFF"/>
        </w:rPr>
        <w:t>，关键物种识别准确率达到</w:t>
      </w:r>
      <w:r>
        <w:rPr>
          <w:rFonts w:eastAsia="仿宋_GB2312"/>
          <w:color w:val="000000"/>
          <w:sz w:val="28"/>
          <w:szCs w:val="28"/>
          <w:shd w:val="clear" w:color="auto" w:fill="FFFFFF"/>
        </w:rPr>
        <w:t>95%</w:t>
      </w:r>
      <w:r>
        <w:rPr>
          <w:rFonts w:eastAsia="仿宋_GB2312"/>
          <w:color w:val="000000"/>
          <w:sz w:val="28"/>
          <w:szCs w:val="28"/>
          <w:shd w:val="clear" w:color="auto" w:fill="FFFFFF"/>
        </w:rPr>
        <w:t>以上，生境适宜性评价准确度达到</w:t>
      </w:r>
      <w:r>
        <w:rPr>
          <w:rFonts w:eastAsia="仿宋_GB2312"/>
          <w:color w:val="000000"/>
          <w:sz w:val="28"/>
          <w:szCs w:val="28"/>
          <w:shd w:val="clear" w:color="auto" w:fill="FFFFFF"/>
        </w:rPr>
        <w:t>90%</w:t>
      </w:r>
      <w:r>
        <w:rPr>
          <w:rFonts w:eastAsia="仿宋_GB2312"/>
          <w:color w:val="000000"/>
          <w:sz w:val="28"/>
          <w:szCs w:val="28"/>
          <w:shd w:val="clear" w:color="auto" w:fill="FFFFFF"/>
        </w:rPr>
        <w:t>以上，并选择自然保护区或国家公园进行应用示范；选择珍稀濒危动植物</w:t>
      </w:r>
      <w:r>
        <w:rPr>
          <w:rFonts w:eastAsia="仿宋_GB2312"/>
          <w:color w:val="000000"/>
          <w:sz w:val="28"/>
          <w:szCs w:val="28"/>
          <w:shd w:val="clear" w:color="auto" w:fill="FFFFFF"/>
        </w:rPr>
        <w:t>8</w:t>
      </w:r>
      <w:r>
        <w:rPr>
          <w:rFonts w:eastAsia="仿宋_GB2312"/>
          <w:color w:val="000000"/>
          <w:sz w:val="28"/>
          <w:szCs w:val="28"/>
          <w:shd w:val="clear" w:color="auto" w:fill="FFFFFF"/>
        </w:rPr>
        <w:t>种</w:t>
      </w:r>
      <w:r>
        <w:rPr>
          <w:rFonts w:eastAsia="仿宋_GB2312" w:hint="eastAsia"/>
          <w:color w:val="000000"/>
          <w:sz w:val="28"/>
          <w:szCs w:val="28"/>
          <w:shd w:val="clear" w:color="auto" w:fill="FFFFFF"/>
        </w:rPr>
        <w:t>以上</w:t>
      </w:r>
      <w:r>
        <w:rPr>
          <w:rFonts w:eastAsia="仿宋_GB2312"/>
          <w:color w:val="000000"/>
          <w:sz w:val="28"/>
          <w:szCs w:val="28"/>
          <w:shd w:val="clear" w:color="auto" w:fill="FFFFFF"/>
        </w:rPr>
        <w:t>，</w:t>
      </w:r>
      <w:r>
        <w:rPr>
          <w:rFonts w:eastAsia="仿宋_GB2312" w:hint="eastAsia"/>
          <w:color w:val="000000"/>
          <w:sz w:val="28"/>
          <w:szCs w:val="28"/>
          <w:shd w:val="clear" w:color="auto" w:fill="FFFFFF"/>
        </w:rPr>
        <w:t>并</w:t>
      </w:r>
      <w:r>
        <w:rPr>
          <w:rFonts w:eastAsia="仿宋_GB2312"/>
          <w:color w:val="000000"/>
          <w:sz w:val="28"/>
          <w:szCs w:val="28"/>
          <w:shd w:val="clear" w:color="auto" w:fill="FFFFFF"/>
        </w:rPr>
        <w:t>研发抢救性保育技术，每个物种种群数量增长</w:t>
      </w:r>
      <w:r>
        <w:rPr>
          <w:rFonts w:eastAsia="仿宋_GB2312"/>
          <w:color w:val="000000"/>
          <w:sz w:val="28"/>
          <w:szCs w:val="28"/>
          <w:shd w:val="clear" w:color="auto" w:fill="FFFFFF"/>
        </w:rPr>
        <w:t>20%</w:t>
      </w:r>
      <w:r>
        <w:rPr>
          <w:rFonts w:eastAsia="仿宋_GB2312"/>
          <w:color w:val="000000"/>
          <w:sz w:val="28"/>
          <w:szCs w:val="28"/>
          <w:shd w:val="clear" w:color="auto" w:fill="FFFFFF"/>
        </w:rPr>
        <w:t>以上</w:t>
      </w:r>
      <w:r>
        <w:rPr>
          <w:rFonts w:eastAsia="仿宋_GB2312" w:hint="eastAsia"/>
          <w:color w:val="000000"/>
          <w:sz w:val="28"/>
          <w:szCs w:val="28"/>
          <w:shd w:val="clear" w:color="auto" w:fill="FFFFFF"/>
        </w:rPr>
        <w:t>，</w:t>
      </w:r>
      <w:r>
        <w:rPr>
          <w:rFonts w:eastAsia="仿宋_GB2312"/>
          <w:color w:val="000000"/>
          <w:sz w:val="28"/>
          <w:szCs w:val="28"/>
          <w:shd w:val="clear" w:color="auto" w:fill="FFFFFF"/>
        </w:rPr>
        <w:t>选择本省重点入侵</w:t>
      </w:r>
      <w:r>
        <w:rPr>
          <w:rFonts w:eastAsia="仿宋_GB2312" w:hint="eastAsia"/>
          <w:color w:val="000000"/>
          <w:sz w:val="28"/>
          <w:szCs w:val="28"/>
          <w:shd w:val="clear" w:color="auto" w:fill="FFFFFF"/>
        </w:rPr>
        <w:t>物种</w:t>
      </w:r>
      <w:r>
        <w:rPr>
          <w:rFonts w:eastAsia="仿宋_GB2312"/>
          <w:color w:val="000000"/>
          <w:sz w:val="28"/>
          <w:szCs w:val="28"/>
          <w:shd w:val="clear" w:color="auto" w:fill="FFFFFF"/>
        </w:rPr>
        <w:t>5</w:t>
      </w:r>
      <w:r>
        <w:rPr>
          <w:rFonts w:eastAsia="仿宋_GB2312"/>
          <w:color w:val="000000"/>
          <w:sz w:val="28"/>
          <w:szCs w:val="28"/>
          <w:shd w:val="clear" w:color="auto" w:fill="FFFFFF"/>
        </w:rPr>
        <w:t>种</w:t>
      </w:r>
      <w:r>
        <w:rPr>
          <w:rFonts w:eastAsia="仿宋_GB2312" w:hint="eastAsia"/>
          <w:color w:val="000000"/>
          <w:sz w:val="28"/>
          <w:szCs w:val="28"/>
          <w:shd w:val="clear" w:color="auto" w:fill="FFFFFF"/>
        </w:rPr>
        <w:t>以上</w:t>
      </w:r>
      <w:r>
        <w:rPr>
          <w:rFonts w:eastAsia="仿宋_GB2312"/>
          <w:color w:val="000000"/>
          <w:sz w:val="28"/>
          <w:szCs w:val="28"/>
          <w:shd w:val="clear" w:color="auto" w:fill="FFFFFF"/>
        </w:rPr>
        <w:t>，</w:t>
      </w:r>
      <w:r>
        <w:rPr>
          <w:rFonts w:eastAsia="仿宋_GB2312" w:hint="eastAsia"/>
          <w:color w:val="000000"/>
          <w:sz w:val="28"/>
          <w:szCs w:val="28"/>
          <w:shd w:val="clear" w:color="auto" w:fill="FFFFFF"/>
        </w:rPr>
        <w:t>并</w:t>
      </w:r>
      <w:r>
        <w:rPr>
          <w:rFonts w:eastAsia="仿宋_GB2312"/>
          <w:color w:val="000000"/>
          <w:sz w:val="28"/>
          <w:szCs w:val="28"/>
          <w:shd w:val="clear" w:color="auto" w:fill="FFFFFF"/>
        </w:rPr>
        <w:t>研发智慧化监测与预警技术</w:t>
      </w:r>
      <w:r>
        <w:rPr>
          <w:rFonts w:eastAsia="仿宋_GB2312"/>
          <w:color w:val="000000"/>
          <w:sz w:val="28"/>
          <w:szCs w:val="28"/>
          <w:shd w:val="clear" w:color="auto" w:fill="FFFFFF"/>
        </w:rPr>
        <w:t>2</w:t>
      </w:r>
      <w:r>
        <w:rPr>
          <w:rFonts w:eastAsia="仿宋_GB2312"/>
          <w:color w:val="000000"/>
          <w:sz w:val="28"/>
          <w:szCs w:val="28"/>
          <w:shd w:val="clear" w:color="auto" w:fill="FFFFFF"/>
        </w:rPr>
        <w:t>套</w:t>
      </w:r>
      <w:r>
        <w:rPr>
          <w:rFonts w:eastAsia="仿宋_GB2312" w:hint="eastAsia"/>
          <w:color w:val="000000"/>
          <w:sz w:val="28"/>
          <w:szCs w:val="28"/>
          <w:shd w:val="clear" w:color="auto" w:fill="FFFFFF"/>
        </w:rPr>
        <w:t>以上</w:t>
      </w:r>
      <w:r>
        <w:rPr>
          <w:rFonts w:eastAsia="仿宋_GB2312"/>
          <w:color w:val="000000"/>
          <w:sz w:val="28"/>
          <w:szCs w:val="28"/>
          <w:shd w:val="clear" w:color="auto" w:fill="FFFFFF"/>
        </w:rPr>
        <w:t>，</w:t>
      </w:r>
      <w:r>
        <w:rPr>
          <w:rFonts w:eastAsia="仿宋_GB2312" w:hint="eastAsia"/>
          <w:color w:val="000000"/>
          <w:sz w:val="28"/>
          <w:szCs w:val="28"/>
          <w:shd w:val="clear" w:color="auto" w:fill="FFFFFF"/>
        </w:rPr>
        <w:t>控制技术指南</w:t>
      </w:r>
      <w:r>
        <w:rPr>
          <w:rFonts w:eastAsia="仿宋_GB2312" w:hint="eastAsia"/>
          <w:color w:val="000000"/>
          <w:sz w:val="28"/>
          <w:szCs w:val="28"/>
          <w:shd w:val="clear" w:color="auto" w:fill="FFFFFF"/>
        </w:rPr>
        <w:t>2</w:t>
      </w:r>
      <w:r>
        <w:rPr>
          <w:rFonts w:eastAsia="仿宋_GB2312" w:hint="eastAsia"/>
          <w:color w:val="000000"/>
          <w:sz w:val="28"/>
          <w:szCs w:val="28"/>
          <w:shd w:val="clear" w:color="auto" w:fill="FFFFFF"/>
        </w:rPr>
        <w:t>套以上，</w:t>
      </w:r>
      <w:r>
        <w:rPr>
          <w:rFonts w:eastAsia="仿宋_GB2312"/>
          <w:color w:val="000000"/>
          <w:sz w:val="28"/>
          <w:szCs w:val="28"/>
          <w:shd w:val="clear" w:color="auto" w:fill="FFFFFF"/>
        </w:rPr>
        <w:t>在典型危害区进行示范。</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eastAsia="仿宋_GB2312" w:hint="eastAsia"/>
          <w:color w:val="000000"/>
          <w:sz w:val="28"/>
          <w:szCs w:val="28"/>
        </w:rPr>
        <w:t>牵头申报单位不限主体，鼓励产学研合作</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rsidR="00C0146D" w:rsidRDefault="009832D1">
      <w:pPr>
        <w:spacing w:line="520" w:lineRule="exact"/>
        <w:ind w:firstLineChars="200" w:firstLine="562"/>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color w:val="000000"/>
          <w:sz w:val="28"/>
          <w:szCs w:val="28"/>
          <w:shd w:val="clear" w:color="auto" w:fill="FFFFFF"/>
        </w:rPr>
        <w:t>500</w:t>
      </w:r>
      <w:r>
        <w:rPr>
          <w:rFonts w:eastAsia="仿宋_GB2312"/>
          <w:color w:val="000000"/>
          <w:sz w:val="28"/>
          <w:szCs w:val="28"/>
          <w:shd w:val="clear" w:color="auto" w:fill="FFFFFF"/>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bCs/>
          <w:color w:val="000000"/>
          <w:sz w:val="28"/>
          <w:szCs w:val="28"/>
          <w:shd w:val="clear" w:color="auto" w:fill="FFFFFF"/>
        </w:rPr>
        <w:lastRenderedPageBreak/>
        <w:t>攻关时限要求：</w:t>
      </w:r>
      <w:r>
        <w:rPr>
          <w:rFonts w:eastAsia="仿宋_GB2312"/>
          <w:color w:val="000000"/>
          <w:sz w:val="28"/>
          <w:szCs w:val="28"/>
          <w:shd w:val="clear" w:color="auto" w:fill="FFFFFF"/>
        </w:rPr>
        <w:t>3</w:t>
      </w:r>
      <w:r>
        <w:rPr>
          <w:rFonts w:eastAsia="仿宋_GB2312"/>
          <w:color w:val="000000"/>
          <w:sz w:val="28"/>
          <w:szCs w:val="28"/>
          <w:shd w:val="clear" w:color="auto" w:fill="FFFFFF"/>
        </w:rPr>
        <w:t>年</w:t>
      </w:r>
    </w:p>
    <w:p w:rsidR="00C0146D" w:rsidRDefault="00C0146D">
      <w:pPr>
        <w:overflowPunct w:val="0"/>
        <w:autoSpaceDE w:val="0"/>
        <w:autoSpaceDN w:val="0"/>
        <w:spacing w:line="520" w:lineRule="exact"/>
        <w:ind w:firstLineChars="200" w:firstLine="640"/>
        <w:rPr>
          <w:rFonts w:eastAsia="黑体"/>
          <w:color w:val="000000"/>
          <w:sz w:val="32"/>
          <w:szCs w:val="32"/>
        </w:rPr>
      </w:pPr>
    </w:p>
    <w:p w:rsidR="00C0146D" w:rsidRDefault="009832D1">
      <w:pPr>
        <w:pStyle w:val="1"/>
        <w:spacing w:line="520" w:lineRule="exact"/>
        <w:ind w:firstLine="640"/>
        <w:rPr>
          <w:color w:val="000000"/>
        </w:rPr>
      </w:pPr>
      <w:r>
        <w:rPr>
          <w:rFonts w:hint="eastAsia"/>
          <w:color w:val="000000"/>
        </w:rPr>
        <w:t>三、专项名称：</w:t>
      </w:r>
      <w:r>
        <w:rPr>
          <w:color w:val="000000"/>
        </w:rPr>
        <w:t xml:space="preserve"> </w:t>
      </w:r>
      <w:r>
        <w:rPr>
          <w:rFonts w:hint="eastAsia"/>
          <w:color w:val="000000"/>
        </w:rPr>
        <w:t>互联网</w:t>
      </w:r>
      <w:r>
        <w:rPr>
          <w:color w:val="000000"/>
        </w:rPr>
        <w:t>+</w:t>
      </w: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（一）专题名称：</w:t>
      </w:r>
      <w:r>
        <w:rPr>
          <w:rFonts w:eastAsia="楷体_GB2312" w:hint="eastAsia"/>
          <w:b/>
          <w:bCs/>
          <w:color w:val="000000"/>
          <w:kern w:val="0"/>
          <w:sz w:val="32"/>
          <w:szCs w:val="32"/>
        </w:rPr>
        <w:t>公共安全与社会事业</w:t>
      </w:r>
      <w:r>
        <w:rPr>
          <w:rFonts w:eastAsia="楷体_GB2312" w:hint="eastAsia"/>
          <w:b/>
          <w:bCs/>
          <w:color w:val="000000"/>
          <w:kern w:val="0"/>
          <w:sz w:val="32"/>
          <w:szCs w:val="32"/>
        </w:rPr>
        <w:t>-</w:t>
      </w:r>
      <w:r>
        <w:rPr>
          <w:rFonts w:eastAsia="楷体_GB2312"/>
          <w:b/>
          <w:bCs/>
          <w:color w:val="000000"/>
          <w:kern w:val="0"/>
          <w:sz w:val="32"/>
          <w:szCs w:val="32"/>
        </w:rPr>
        <w:t>公共安全</w:t>
      </w:r>
    </w:p>
    <w:p w:rsidR="00C0146D" w:rsidRDefault="009832D1">
      <w:pPr>
        <w:spacing w:line="520" w:lineRule="exact"/>
        <w:ind w:firstLineChars="200" w:firstLine="562"/>
        <w:outlineLvl w:val="1"/>
        <w:rPr>
          <w:rFonts w:eastAsia="仿宋_GB2312"/>
          <w:b/>
          <w:color w:val="000000"/>
          <w:kern w:val="0"/>
          <w:sz w:val="28"/>
          <w:szCs w:val="28"/>
        </w:rPr>
      </w:pPr>
      <w:bookmarkStart w:id="23" w:name="_Toc7343"/>
      <w:r>
        <w:rPr>
          <w:rFonts w:eastAsia="仿宋_GB2312"/>
          <w:b/>
          <w:color w:val="000000"/>
          <w:kern w:val="0"/>
          <w:sz w:val="28"/>
          <w:szCs w:val="28"/>
        </w:rPr>
        <w:t xml:space="preserve">1. </w:t>
      </w:r>
      <w:r>
        <w:rPr>
          <w:rFonts w:eastAsia="仿宋_GB2312"/>
          <w:b/>
          <w:color w:val="000000"/>
          <w:kern w:val="0"/>
          <w:sz w:val="28"/>
          <w:szCs w:val="28"/>
        </w:rPr>
        <w:t>榜单名称：危化品安全生产技术、装备研发及示范应用</w:t>
      </w:r>
      <w:r>
        <w:rPr>
          <w:rFonts w:eastAsia="仿宋_GB2312" w:hint="eastAsia"/>
          <w:b/>
          <w:color w:val="000000"/>
          <w:kern w:val="0"/>
          <w:sz w:val="28"/>
          <w:szCs w:val="28"/>
        </w:rPr>
        <w:t>（社会公益）</w:t>
      </w:r>
    </w:p>
    <w:p w:rsidR="00C0146D" w:rsidRDefault="009832D1">
      <w:pPr>
        <w:spacing w:line="520" w:lineRule="exact"/>
        <w:ind w:firstLineChars="200" w:firstLine="562"/>
        <w:outlineLvl w:val="1"/>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bCs/>
          <w:color w:val="000000"/>
          <w:sz w:val="28"/>
          <w:szCs w:val="28"/>
          <w:shd w:val="clear" w:color="auto" w:fill="FFFFFF"/>
        </w:rPr>
        <w:t>面向危化品安全生产、中试熟化、现场侦测等应用场景需求，开发适应极端生产环境下安全生产的智能装备；研制智能全方位遥操作装备、自动安全巡检装备、应急移动探测装备、油罐安全检测装备；建立极端环境安全生产智能化和信息化保障，建立减员增效生命保障的保障体系。</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突破关键技术</w:t>
      </w:r>
      <w:r>
        <w:rPr>
          <w:rFonts w:eastAsia="仿宋_GB2312"/>
          <w:color w:val="000000"/>
          <w:sz w:val="28"/>
          <w:szCs w:val="28"/>
          <w:shd w:val="clear" w:color="auto" w:fill="FFFFFF"/>
        </w:rPr>
        <w:t>2</w:t>
      </w:r>
      <w:r>
        <w:rPr>
          <w:rFonts w:eastAsia="仿宋_GB2312"/>
          <w:color w:val="000000"/>
          <w:sz w:val="28"/>
          <w:szCs w:val="28"/>
          <w:shd w:val="clear" w:color="auto" w:fill="FFFFFF"/>
        </w:rPr>
        <w:t>项以上，形成技术专利</w:t>
      </w:r>
      <w:r>
        <w:rPr>
          <w:rFonts w:eastAsia="仿宋_GB2312"/>
          <w:color w:val="000000"/>
          <w:sz w:val="28"/>
          <w:szCs w:val="28"/>
          <w:shd w:val="clear" w:color="auto" w:fill="FFFFFF"/>
        </w:rPr>
        <w:t>3</w:t>
      </w:r>
      <w:r>
        <w:rPr>
          <w:rFonts w:eastAsia="仿宋_GB2312" w:hint="eastAsia"/>
          <w:color w:val="000000"/>
          <w:sz w:val="28"/>
          <w:szCs w:val="28"/>
          <w:shd w:val="clear" w:color="auto" w:fill="FFFFFF"/>
        </w:rPr>
        <w:t>-</w:t>
      </w:r>
      <w:r>
        <w:rPr>
          <w:rFonts w:eastAsia="仿宋_GB2312"/>
          <w:color w:val="000000"/>
          <w:sz w:val="28"/>
          <w:szCs w:val="28"/>
          <w:shd w:val="clear" w:color="auto" w:fill="FFFFFF"/>
        </w:rPr>
        <w:t>5</w:t>
      </w:r>
      <w:r>
        <w:rPr>
          <w:rFonts w:eastAsia="仿宋_GB2312"/>
          <w:color w:val="000000"/>
          <w:sz w:val="28"/>
          <w:szCs w:val="28"/>
          <w:shd w:val="clear" w:color="auto" w:fill="FFFFFF"/>
        </w:rPr>
        <w:t>项，制备出样品或样机，提供各装备极端环境下的应用示范。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sz w:val="28"/>
          <w:szCs w:val="28"/>
        </w:rPr>
      </w:pPr>
    </w:p>
    <w:p w:rsidR="00C0146D" w:rsidRDefault="009832D1">
      <w:pPr>
        <w:numPr>
          <w:ilvl w:val="0"/>
          <w:numId w:val="5"/>
        </w:numPr>
        <w:suppressAutoHyphens/>
        <w:spacing w:line="520" w:lineRule="exact"/>
        <w:ind w:firstLineChars="200" w:firstLine="562"/>
        <w:outlineLvl w:val="1"/>
        <w:rPr>
          <w:rFonts w:eastAsia="仿宋_GB2312"/>
          <w:bCs/>
          <w:color w:val="000000"/>
          <w:sz w:val="28"/>
          <w:szCs w:val="28"/>
        </w:rPr>
      </w:pPr>
      <w:bookmarkStart w:id="24" w:name="_Toc18807"/>
      <w:r>
        <w:rPr>
          <w:rFonts w:eastAsia="仿宋_GB2312"/>
          <w:b/>
          <w:color w:val="000000"/>
          <w:kern w:val="0"/>
          <w:sz w:val="28"/>
          <w:szCs w:val="28"/>
        </w:rPr>
        <w:lastRenderedPageBreak/>
        <w:t>榜单名称：建筑结构安全关键技术、装备研发及应用示范</w:t>
      </w:r>
      <w:bookmarkEnd w:id="24"/>
      <w:r>
        <w:rPr>
          <w:rFonts w:eastAsia="仿宋_GB2312" w:hint="eastAsia"/>
          <w:b/>
          <w:color w:val="000000"/>
          <w:kern w:val="0"/>
          <w:sz w:val="28"/>
          <w:szCs w:val="28"/>
        </w:rPr>
        <w:t>（社会公益）</w:t>
      </w:r>
    </w:p>
    <w:p w:rsidR="00C0146D" w:rsidRDefault="009832D1">
      <w:pPr>
        <w:spacing w:line="520" w:lineRule="exact"/>
        <w:ind w:firstLineChars="200" w:firstLine="562"/>
        <w:rPr>
          <w:rFonts w:eastAsia="楷体"/>
          <w:color w:val="000000"/>
          <w:sz w:val="28"/>
          <w:szCs w:val="28"/>
        </w:rPr>
      </w:pPr>
      <w:r>
        <w:rPr>
          <w:rFonts w:eastAsia="楷体"/>
          <w:b/>
          <w:color w:val="000000"/>
          <w:sz w:val="28"/>
          <w:szCs w:val="28"/>
        </w:rPr>
        <w:t>主要研究内容</w:t>
      </w:r>
      <w:r>
        <w:rPr>
          <w:rFonts w:eastAsia="楷体"/>
          <w:color w:val="000000"/>
          <w:sz w:val="28"/>
          <w:szCs w:val="28"/>
        </w:rPr>
        <w:t>：</w:t>
      </w:r>
      <w:r>
        <w:rPr>
          <w:rFonts w:eastAsia="仿宋_GB2312" w:hint="eastAsia"/>
          <w:color w:val="000000"/>
          <w:sz w:val="28"/>
          <w:szCs w:val="28"/>
          <w:shd w:val="clear" w:color="auto" w:fill="FFFFFF"/>
        </w:rPr>
        <w:t>研发针对重大基础设施、建筑体形变的监测预警、应急处置及救援保障关键技术和装备；研发基于深度学习的建筑基础与结构失效快速定位和数字孪生系统、建筑结构隐患识别与风险评估技术和装备。</w:t>
      </w:r>
    </w:p>
    <w:p w:rsidR="00C0146D" w:rsidRDefault="009832D1">
      <w:pPr>
        <w:spacing w:line="520" w:lineRule="exact"/>
        <w:ind w:firstLineChars="200" w:firstLine="562"/>
        <w:rPr>
          <w:rFonts w:eastAsia="仿宋_GB2312"/>
          <w:color w:val="000000"/>
          <w:sz w:val="28"/>
          <w:szCs w:val="28"/>
          <w:shd w:val="clear" w:color="auto" w:fill="FFFFFF"/>
        </w:rPr>
      </w:pPr>
      <w:r>
        <w:rPr>
          <w:rFonts w:eastAsia="楷体"/>
          <w:b/>
          <w:color w:val="000000"/>
          <w:sz w:val="28"/>
          <w:szCs w:val="28"/>
        </w:rPr>
        <w:t>绩效目标：</w:t>
      </w:r>
      <w:r>
        <w:rPr>
          <w:rFonts w:eastAsia="仿宋_GB2312" w:hint="eastAsia"/>
          <w:color w:val="000000"/>
          <w:sz w:val="28"/>
          <w:szCs w:val="28"/>
          <w:shd w:val="clear" w:color="auto" w:fill="FFFFFF"/>
        </w:rPr>
        <w:t>突破关键技术</w:t>
      </w:r>
      <w:r>
        <w:rPr>
          <w:rFonts w:eastAsia="仿宋_GB2312" w:hint="eastAsia"/>
          <w:color w:val="000000"/>
          <w:sz w:val="28"/>
          <w:szCs w:val="28"/>
          <w:shd w:val="clear" w:color="auto" w:fill="FFFFFF"/>
        </w:rPr>
        <w:t>2</w:t>
      </w:r>
      <w:r>
        <w:rPr>
          <w:rFonts w:eastAsia="仿宋_GB2312" w:hint="eastAsia"/>
          <w:color w:val="000000"/>
          <w:sz w:val="28"/>
          <w:szCs w:val="28"/>
          <w:shd w:val="clear" w:color="auto" w:fill="FFFFFF"/>
        </w:rPr>
        <w:t>项以上，发展建筑公共安全评估体系，开发基于深度学习的建筑数字孪生平台，建立复杂状况下建筑安全风险预警及决策响应系统，并进行应用示范。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eastAsia="仿宋_GB2312" w:hint="eastAsia"/>
          <w:color w:val="000000"/>
          <w:kern w:val="0"/>
          <w:sz w:val="28"/>
          <w:szCs w:val="28"/>
        </w:rPr>
        <w:t>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numPr>
          <w:ilvl w:val="0"/>
          <w:numId w:val="5"/>
        </w:numPr>
        <w:suppressAutoHyphens/>
        <w:spacing w:line="520" w:lineRule="exact"/>
        <w:ind w:firstLineChars="200" w:firstLine="562"/>
        <w:outlineLvl w:val="1"/>
        <w:rPr>
          <w:rFonts w:eastAsia="仿宋_GB2312"/>
          <w:color w:val="000000"/>
          <w:sz w:val="28"/>
          <w:szCs w:val="28"/>
        </w:rPr>
      </w:pPr>
      <w:r>
        <w:rPr>
          <w:rFonts w:eastAsia="仿宋_GB2312"/>
          <w:b/>
          <w:color w:val="000000"/>
          <w:kern w:val="0"/>
          <w:sz w:val="28"/>
          <w:szCs w:val="28"/>
        </w:rPr>
        <w:t>榜单名称：城市建设与运行安全监测技术、装备研发及应用示范</w:t>
      </w:r>
      <w:r>
        <w:rPr>
          <w:rFonts w:eastAsia="仿宋_GB2312" w:hint="eastAsia"/>
          <w:b/>
          <w:color w:val="000000"/>
          <w:kern w:val="0"/>
          <w:sz w:val="28"/>
          <w:szCs w:val="28"/>
        </w:rPr>
        <w:t>（社会公益）</w:t>
      </w:r>
    </w:p>
    <w:p w:rsidR="00C0146D" w:rsidRDefault="009832D1">
      <w:pPr>
        <w:spacing w:line="520" w:lineRule="exact"/>
        <w:ind w:firstLineChars="200" w:firstLine="562"/>
        <w:rPr>
          <w:rFonts w:eastAsia="仿宋_GB2312"/>
          <w:bCs/>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hint="eastAsia"/>
          <w:bCs/>
          <w:color w:val="000000"/>
          <w:sz w:val="28"/>
          <w:szCs w:val="28"/>
          <w:shd w:val="clear" w:color="auto" w:fill="FFFFFF"/>
        </w:rPr>
        <w:t>研发城市建筑施工安全保障、道路塌陷、城市内涝、地下空间工程等城市运行安全风险预警防控技术装备，包括城市道路塌陷早期识别关键技术及装备；研发排水设施与自然空间耦合的街区型内涝系统治理成套技术及装备；研发泳池、桥梁等公共基础设施安全防护智能系统与设备；研发消防抢险救援关键技术与设备；研发城市地下空间结构安全实时监测和预警预报技术及装备等。</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shd w:val="clear" w:color="auto" w:fill="FFFFFF"/>
        </w:rPr>
        <w:lastRenderedPageBreak/>
        <w:t>绩效目标：</w:t>
      </w:r>
      <w:r>
        <w:rPr>
          <w:rFonts w:eastAsia="仿宋_GB2312" w:hint="eastAsia"/>
          <w:color w:val="000000"/>
          <w:sz w:val="28"/>
          <w:szCs w:val="28"/>
          <w:shd w:val="clear" w:color="auto" w:fill="FFFFFF"/>
        </w:rPr>
        <w:t>突破关键技术</w:t>
      </w:r>
      <w:r>
        <w:rPr>
          <w:rFonts w:eastAsia="仿宋_GB2312" w:hint="eastAsia"/>
          <w:color w:val="000000"/>
          <w:sz w:val="28"/>
          <w:szCs w:val="28"/>
          <w:shd w:val="clear" w:color="auto" w:fill="FFFFFF"/>
        </w:rPr>
        <w:t>2</w:t>
      </w:r>
      <w:r>
        <w:rPr>
          <w:rFonts w:eastAsia="仿宋_GB2312" w:hint="eastAsia"/>
          <w:color w:val="000000"/>
          <w:sz w:val="28"/>
          <w:szCs w:val="28"/>
          <w:shd w:val="clear" w:color="auto" w:fill="FFFFFF"/>
        </w:rPr>
        <w:t>项以上，研发适用于城市运行隐患早期识别和抢险救援、</w:t>
      </w:r>
      <w:r>
        <w:rPr>
          <w:rFonts w:eastAsia="仿宋_GB2312" w:hint="eastAsia"/>
          <w:bCs/>
          <w:color w:val="000000"/>
          <w:sz w:val="28"/>
          <w:szCs w:val="28"/>
          <w:shd w:val="clear" w:color="auto" w:fill="FFFFFF"/>
        </w:rPr>
        <w:t>公共基础设施安全防护、消防救援</w:t>
      </w:r>
      <w:r>
        <w:rPr>
          <w:rFonts w:eastAsia="仿宋_GB2312" w:hint="eastAsia"/>
          <w:color w:val="000000"/>
          <w:sz w:val="28"/>
          <w:szCs w:val="28"/>
          <w:shd w:val="clear" w:color="auto" w:fill="FFFFFF"/>
        </w:rPr>
        <w:t>等应用场景的设备和数据平台至少</w:t>
      </w:r>
      <w:r>
        <w:rPr>
          <w:rFonts w:eastAsia="仿宋_GB2312" w:hint="eastAsia"/>
          <w:color w:val="000000"/>
          <w:sz w:val="28"/>
          <w:szCs w:val="28"/>
          <w:shd w:val="clear" w:color="auto" w:fill="FFFFFF"/>
        </w:rPr>
        <w:t>1</w:t>
      </w:r>
      <w:r>
        <w:rPr>
          <w:rFonts w:eastAsia="仿宋_GB2312" w:hint="eastAsia"/>
          <w:color w:val="000000"/>
          <w:sz w:val="28"/>
          <w:szCs w:val="28"/>
          <w:shd w:val="clear" w:color="auto" w:fill="FFFFFF"/>
        </w:rPr>
        <w:t>套，并进行应用示范</w:t>
      </w:r>
      <w:r>
        <w:rPr>
          <w:rFonts w:eastAsia="仿宋_GB2312"/>
          <w:color w:val="000000"/>
          <w:sz w:val="28"/>
          <w:szCs w:val="28"/>
          <w:shd w:val="clear" w:color="auto" w:fill="FFFFFF"/>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eastAsia="仿宋_GB2312" w:hint="eastAsia"/>
          <w:color w:val="000000"/>
          <w:kern w:val="0"/>
          <w:sz w:val="28"/>
          <w:szCs w:val="28"/>
        </w:rPr>
        <w:t>00</w:t>
      </w:r>
      <w:r>
        <w:rPr>
          <w:rFonts w:eastAsia="仿宋_GB2312"/>
          <w:color w:val="000000"/>
          <w:kern w:val="0"/>
          <w:sz w:val="28"/>
          <w:szCs w:val="28"/>
        </w:rPr>
        <w:t>万元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p w:rsidR="00C0146D" w:rsidRDefault="009832D1">
      <w:pPr>
        <w:numPr>
          <w:ilvl w:val="0"/>
          <w:numId w:val="5"/>
        </w:numPr>
        <w:suppressAutoHyphens/>
        <w:overflowPunct w:val="0"/>
        <w:autoSpaceDE w:val="0"/>
        <w:autoSpaceDN w:val="0"/>
        <w:spacing w:line="520" w:lineRule="exact"/>
        <w:ind w:firstLineChars="200" w:firstLine="562"/>
        <w:rPr>
          <w:rFonts w:eastAsia="仿宋_GB2312"/>
          <w:b/>
          <w:color w:val="000000"/>
          <w:sz w:val="28"/>
          <w:szCs w:val="28"/>
        </w:rPr>
      </w:pPr>
      <w:bookmarkStart w:id="25" w:name="_Toc28474"/>
      <w:bookmarkEnd w:id="23"/>
      <w:r>
        <w:rPr>
          <w:rFonts w:eastAsia="仿宋_GB2312"/>
          <w:b/>
          <w:color w:val="000000"/>
          <w:kern w:val="0"/>
          <w:sz w:val="28"/>
          <w:szCs w:val="28"/>
        </w:rPr>
        <w:t>榜单名称：重大自然灾害监测预警与风险防控技术、装备研发及应用示范</w:t>
      </w:r>
      <w:r>
        <w:rPr>
          <w:rFonts w:eastAsia="仿宋_GB2312" w:hint="eastAsia"/>
          <w:b/>
          <w:color w:val="000000"/>
          <w:kern w:val="0"/>
          <w:sz w:val="28"/>
          <w:szCs w:val="28"/>
        </w:rPr>
        <w:t>（社会公益）</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w:t>
      </w:r>
      <w:r>
        <w:rPr>
          <w:rFonts w:eastAsia="仿宋_GB2312" w:hint="eastAsia"/>
          <w:color w:val="000000"/>
          <w:sz w:val="28"/>
          <w:szCs w:val="28"/>
          <w:shd w:val="clear" w:color="auto" w:fill="FFFFFF"/>
        </w:rPr>
        <w:t>研发特大洪涝干旱、重大森林火灾、重大地质灾害、台风等灾害和复合链生灾害监测预报预警关键技术装备，包括地质灾害高易发区隐患广域自动化判识技术装备；自主可靠监测技术装备和预警响应协同联动技术；新一代台风灾害预警预报技术；森林火灾综合防控和蔓延动态预警技术；流域性洪涝灾害精密监测、中长期精准预报和风险协调防控技术装备等。</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color w:val="000000"/>
          <w:sz w:val="28"/>
          <w:szCs w:val="28"/>
        </w:rPr>
        <w:t>绩效目标</w:t>
      </w:r>
      <w:r>
        <w:rPr>
          <w:rFonts w:eastAsia="仿宋_GB2312"/>
          <w:color w:val="000000"/>
          <w:sz w:val="28"/>
          <w:szCs w:val="28"/>
        </w:rPr>
        <w:t>：</w:t>
      </w:r>
      <w:r>
        <w:rPr>
          <w:rFonts w:eastAsia="仿宋_GB2312" w:hint="eastAsia"/>
          <w:color w:val="000000"/>
          <w:sz w:val="28"/>
          <w:szCs w:val="28"/>
          <w:shd w:val="clear" w:color="auto" w:fill="FFFFFF"/>
        </w:rPr>
        <w:t>突破关键技术</w:t>
      </w:r>
      <w:r>
        <w:rPr>
          <w:rFonts w:eastAsia="仿宋_GB2312" w:hint="eastAsia"/>
          <w:color w:val="000000"/>
          <w:sz w:val="28"/>
          <w:szCs w:val="28"/>
          <w:shd w:val="clear" w:color="auto" w:fill="FFFFFF"/>
        </w:rPr>
        <w:t>3</w:t>
      </w:r>
      <w:r>
        <w:rPr>
          <w:rFonts w:eastAsia="仿宋_GB2312" w:hint="eastAsia"/>
          <w:color w:val="000000"/>
          <w:sz w:val="28"/>
          <w:szCs w:val="28"/>
          <w:shd w:val="clear" w:color="auto" w:fill="FFFFFF"/>
        </w:rPr>
        <w:t>项以上，研发新一代预警监测技术和设备，有效提升预警预报的准确率和时效性，建立复杂状况下自然资源风险预警及决策响应系统，为建设安全韧性城乡体系提供支撑，并在省内重点地区进行应用示范。</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lastRenderedPageBreak/>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eastAsia="仿宋_GB2312" w:hint="eastAsia"/>
          <w:color w:val="000000"/>
          <w:kern w:val="0"/>
          <w:sz w:val="28"/>
          <w:szCs w:val="28"/>
        </w:rPr>
        <w:t>00</w:t>
      </w:r>
      <w:r>
        <w:rPr>
          <w:rFonts w:eastAsia="仿宋_GB2312"/>
          <w:color w:val="000000"/>
          <w:kern w:val="0"/>
          <w:sz w:val="28"/>
          <w:szCs w:val="28"/>
        </w:rPr>
        <w:t>元</w:t>
      </w:r>
      <w:r>
        <w:rPr>
          <w:rFonts w:eastAsia="仿宋_GB2312" w:hint="eastAsia"/>
          <w:color w:val="000000"/>
          <w:kern w:val="0"/>
          <w:sz w:val="28"/>
          <w:szCs w:val="28"/>
        </w:rPr>
        <w:t>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bookmarkEnd w:id="25"/>
    <w:p w:rsidR="00C0146D" w:rsidRDefault="009832D1">
      <w:pPr>
        <w:numPr>
          <w:ilvl w:val="0"/>
          <w:numId w:val="5"/>
        </w:numPr>
        <w:suppressAutoHyphens/>
        <w:overflowPunct w:val="0"/>
        <w:autoSpaceDE w:val="0"/>
        <w:autoSpaceDN w:val="0"/>
        <w:spacing w:line="520" w:lineRule="exact"/>
        <w:ind w:firstLineChars="200" w:firstLine="562"/>
        <w:rPr>
          <w:rFonts w:eastAsia="仿宋_GB2312"/>
          <w:b/>
          <w:color w:val="000000"/>
          <w:kern w:val="0"/>
          <w:sz w:val="28"/>
          <w:szCs w:val="28"/>
        </w:rPr>
      </w:pPr>
      <w:r>
        <w:rPr>
          <w:rFonts w:eastAsia="仿宋_GB2312"/>
          <w:b/>
          <w:color w:val="000000"/>
          <w:kern w:val="0"/>
          <w:sz w:val="28"/>
          <w:szCs w:val="28"/>
        </w:rPr>
        <w:t>榜单名称：海上安全生产预警及救援关键技术与设备</w:t>
      </w:r>
      <w:r>
        <w:rPr>
          <w:rFonts w:eastAsia="仿宋_GB2312" w:hint="eastAsia"/>
          <w:b/>
          <w:color w:val="000000"/>
          <w:kern w:val="0"/>
          <w:sz w:val="28"/>
          <w:szCs w:val="28"/>
        </w:rPr>
        <w:t>（社会公益）</w:t>
      </w:r>
    </w:p>
    <w:p w:rsidR="00C0146D" w:rsidRDefault="009832D1">
      <w:pPr>
        <w:pStyle w:val="a5"/>
        <w:spacing w:before="0" w:beforeAutospacing="0" w:after="0" w:afterAutospacing="0"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hint="eastAsia"/>
          <w:color w:val="000000"/>
          <w:sz w:val="28"/>
          <w:szCs w:val="28"/>
        </w:rPr>
        <w:t>研制高适用性、经济性的智能渔船防碰撞系统；研发包含定位报警、充气激发和智能穿戴等多功能的智慧救生衣；突破面料处理和涂层关键技术，研发外防水、内保温、轻量化救生衣新型面料；研制具有精准定位、自主导控、远程施救等功能的辅助预警和救援设备。</w:t>
      </w:r>
    </w:p>
    <w:p w:rsidR="00C0146D" w:rsidRDefault="009832D1">
      <w:pPr>
        <w:pStyle w:val="a5"/>
        <w:spacing w:before="0" w:beforeAutospacing="0" w:after="0" w:afterAutospacing="0" w:line="520" w:lineRule="exact"/>
        <w:ind w:firstLineChars="200" w:firstLine="562"/>
        <w:rPr>
          <w:rFonts w:eastAsia="仿宋_GB2312"/>
          <w:color w:val="000000"/>
          <w:sz w:val="28"/>
          <w:szCs w:val="28"/>
        </w:rPr>
      </w:pPr>
      <w:r>
        <w:rPr>
          <w:rFonts w:eastAsia="仿宋_GB2312"/>
          <w:b/>
          <w:bCs/>
          <w:color w:val="000000"/>
          <w:sz w:val="28"/>
          <w:szCs w:val="28"/>
        </w:rPr>
        <w:t>绩效目标：</w:t>
      </w:r>
      <w:r>
        <w:rPr>
          <w:rFonts w:eastAsia="仿宋_GB2312" w:hint="eastAsia"/>
          <w:color w:val="000000"/>
          <w:sz w:val="28"/>
          <w:szCs w:val="28"/>
        </w:rPr>
        <w:t>研发兼容渔船现有导航设备的低成本、高效能的渔船智能防碰撞系统一套，提供碰撞风险报警、追踪碰撞风险目标船动态信息等功能；研发强适穿、可长距离定位、易激发充气的智慧救生衣</w:t>
      </w:r>
      <w:r>
        <w:rPr>
          <w:rFonts w:eastAsia="仿宋_GB2312" w:hint="eastAsia"/>
          <w:color w:val="000000"/>
          <w:sz w:val="28"/>
          <w:szCs w:val="28"/>
        </w:rPr>
        <w:t>1</w:t>
      </w:r>
      <w:r>
        <w:rPr>
          <w:rFonts w:eastAsia="仿宋_GB2312" w:hint="eastAsia"/>
          <w:color w:val="000000"/>
          <w:sz w:val="28"/>
          <w:szCs w:val="28"/>
        </w:rPr>
        <w:t>套，救生衣面料实现防水、保温、轻质、耐穿多性能协同功能；开发极端天气和突发事故下实时动态监测、预警、搜救系统</w:t>
      </w:r>
      <w:r>
        <w:rPr>
          <w:rFonts w:eastAsia="仿宋_GB2312" w:hint="eastAsia"/>
          <w:color w:val="000000"/>
          <w:sz w:val="28"/>
          <w:szCs w:val="28"/>
        </w:rPr>
        <w:t>1</w:t>
      </w:r>
      <w:r>
        <w:rPr>
          <w:rFonts w:eastAsia="仿宋_GB2312" w:hint="eastAsia"/>
          <w:color w:val="000000"/>
          <w:sz w:val="28"/>
          <w:szCs w:val="28"/>
        </w:rPr>
        <w:t>套，关键性能达到国内领先水平。以上产品应在省内至少</w:t>
      </w:r>
      <w:r>
        <w:rPr>
          <w:rFonts w:eastAsia="仿宋_GB2312" w:hint="eastAsia"/>
          <w:color w:val="000000"/>
          <w:sz w:val="28"/>
          <w:szCs w:val="28"/>
        </w:rPr>
        <w:t>3</w:t>
      </w:r>
      <w:r>
        <w:rPr>
          <w:rFonts w:eastAsia="仿宋_GB2312" w:hint="eastAsia"/>
          <w:color w:val="000000"/>
          <w:sz w:val="28"/>
          <w:szCs w:val="28"/>
        </w:rPr>
        <w:t>处渔港共</w:t>
      </w:r>
      <w:r>
        <w:rPr>
          <w:rFonts w:eastAsia="仿宋_GB2312" w:hint="eastAsia"/>
          <w:color w:val="000000"/>
          <w:sz w:val="28"/>
          <w:szCs w:val="28"/>
        </w:rPr>
        <w:t>100</w:t>
      </w:r>
      <w:r>
        <w:rPr>
          <w:rFonts w:eastAsia="仿宋_GB2312" w:hint="eastAsia"/>
          <w:color w:val="000000"/>
          <w:sz w:val="28"/>
          <w:szCs w:val="28"/>
        </w:rPr>
        <w:t>艘渔船上完成应用示范。</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lastRenderedPageBreak/>
        <w:t>建议财政补助经费</w:t>
      </w:r>
      <w:r>
        <w:rPr>
          <w:rFonts w:eastAsia="仿宋_GB2312"/>
          <w:color w:val="000000"/>
          <w:sz w:val="28"/>
          <w:szCs w:val="28"/>
        </w:rPr>
        <w:t>：</w:t>
      </w:r>
      <w:r>
        <w:rPr>
          <w:rFonts w:eastAsia="仿宋_GB2312"/>
          <w:color w:val="000000"/>
          <w:sz w:val="28"/>
          <w:szCs w:val="28"/>
        </w:rPr>
        <w:t>3</w:t>
      </w:r>
      <w:r>
        <w:rPr>
          <w:rFonts w:eastAsia="仿宋_GB2312" w:hint="eastAsia"/>
          <w:color w:val="000000"/>
          <w:sz w:val="28"/>
          <w:szCs w:val="28"/>
        </w:rPr>
        <w:t>00</w:t>
      </w:r>
      <w:r>
        <w:rPr>
          <w:rFonts w:eastAsia="仿宋_GB2312"/>
          <w:color w:val="000000"/>
          <w:sz w:val="28"/>
          <w:szCs w:val="28"/>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年内</w:t>
      </w:r>
    </w:p>
    <w:p w:rsidR="00C0146D" w:rsidRDefault="00C0146D">
      <w:pPr>
        <w:pStyle w:val="a0"/>
        <w:spacing w:line="520" w:lineRule="exact"/>
        <w:ind w:left="0" w:firstLine="646"/>
        <w:rPr>
          <w:color w:val="000000"/>
        </w:rPr>
      </w:pPr>
    </w:p>
    <w:p w:rsidR="00C0146D" w:rsidRDefault="009832D1">
      <w:pPr>
        <w:numPr>
          <w:ilvl w:val="0"/>
          <w:numId w:val="5"/>
        </w:numPr>
        <w:suppressAutoHyphens/>
        <w:spacing w:line="520" w:lineRule="exact"/>
        <w:ind w:firstLineChars="200" w:firstLine="562"/>
        <w:rPr>
          <w:rFonts w:eastAsia="仿宋_GB2312"/>
          <w:b/>
          <w:color w:val="000000"/>
          <w:kern w:val="0"/>
          <w:sz w:val="28"/>
          <w:szCs w:val="28"/>
        </w:rPr>
      </w:pPr>
      <w:r>
        <w:rPr>
          <w:rFonts w:eastAsia="仿宋_GB2312"/>
          <w:b/>
          <w:color w:val="000000"/>
          <w:kern w:val="0"/>
          <w:sz w:val="28"/>
          <w:szCs w:val="28"/>
        </w:rPr>
        <w:t>榜单名称：国家安全和社会安全关键技术、装备研发及示范应用</w:t>
      </w:r>
      <w:r>
        <w:rPr>
          <w:rFonts w:eastAsia="仿宋_GB2312" w:hint="eastAsia"/>
          <w:b/>
          <w:color w:val="000000"/>
          <w:kern w:val="0"/>
          <w:sz w:val="28"/>
          <w:szCs w:val="28"/>
        </w:rPr>
        <w:t>（社会公益）</w:t>
      </w:r>
    </w:p>
    <w:p w:rsidR="00C0146D" w:rsidRDefault="009832D1">
      <w:pPr>
        <w:spacing w:line="520" w:lineRule="exact"/>
        <w:ind w:firstLineChars="200" w:firstLine="562"/>
        <w:outlineLvl w:val="1"/>
        <w:rPr>
          <w:rFonts w:eastAsia="仿宋_GB2312"/>
          <w:color w:val="000000"/>
          <w:kern w:val="36"/>
          <w:sz w:val="28"/>
          <w:szCs w:val="28"/>
          <w:shd w:val="clear" w:color="auto" w:fill="FFFFFF"/>
        </w:rPr>
      </w:pPr>
      <w:r>
        <w:rPr>
          <w:rFonts w:eastAsia="仿宋_GB2312"/>
          <w:b/>
          <w:color w:val="000000"/>
          <w:kern w:val="0"/>
          <w:sz w:val="28"/>
          <w:szCs w:val="28"/>
        </w:rPr>
        <w:t>主要研究内容：</w:t>
      </w:r>
      <w:r>
        <w:rPr>
          <w:rFonts w:eastAsia="仿宋_GB2312" w:hint="eastAsia"/>
          <w:color w:val="000000"/>
          <w:kern w:val="36"/>
          <w:sz w:val="28"/>
          <w:szCs w:val="28"/>
          <w:shd w:val="clear" w:color="auto" w:fill="FFFFFF"/>
        </w:rPr>
        <w:t>针对特定区域、目标和场所的安防体系开展关键技术研究；研究不同场景的云环境穿透技术和机密计算技术；研究深度伪造等新技术反向应用犯罪的侦查打击技术；研究危险品、违禁品和制爆制毒用品快速探测与鉴别技术；研究吸毒人员快速检测技术；研究新一代反恐防爆装备；研究反恐处突现场大范围侦查处置一体化智慧通信装备；针对法院、检察院等司法机关需要，研发基于区块链、人工智能和大数据的可信身份、可信数据、可信流程支撑环境共性技术；研究以社会矛盾纠纷化解、社会治安综合治理、智慧社区治理为核心的主动创安协同智能研判与智慧处置技术。</w:t>
      </w:r>
    </w:p>
    <w:p w:rsidR="00C0146D" w:rsidRDefault="009832D1">
      <w:pPr>
        <w:spacing w:line="520" w:lineRule="exact"/>
        <w:ind w:firstLineChars="200" w:firstLine="562"/>
        <w:rPr>
          <w:rFonts w:eastAsia="仿宋_GB2312"/>
          <w:color w:val="000000"/>
          <w:kern w:val="36"/>
          <w:sz w:val="28"/>
          <w:szCs w:val="28"/>
          <w:shd w:val="clear" w:color="auto" w:fill="FFFFFF"/>
        </w:rPr>
      </w:pPr>
      <w:r>
        <w:rPr>
          <w:rFonts w:eastAsia="仿宋_GB2312"/>
          <w:b/>
          <w:bCs/>
          <w:color w:val="000000"/>
          <w:kern w:val="36"/>
          <w:sz w:val="28"/>
          <w:szCs w:val="28"/>
          <w:shd w:val="clear" w:color="auto" w:fill="FFFFFF"/>
        </w:rPr>
        <w:t>绩效目标</w:t>
      </w:r>
      <w:r>
        <w:rPr>
          <w:rFonts w:eastAsia="仿宋_GB2312"/>
          <w:color w:val="000000"/>
          <w:kern w:val="36"/>
          <w:sz w:val="28"/>
          <w:szCs w:val="28"/>
          <w:shd w:val="clear" w:color="auto" w:fill="FFFFFF"/>
        </w:rPr>
        <w:t>：</w:t>
      </w:r>
      <w:r>
        <w:rPr>
          <w:rFonts w:eastAsia="仿宋_GB2312"/>
          <w:color w:val="000000"/>
          <w:sz w:val="28"/>
          <w:szCs w:val="28"/>
          <w:shd w:val="clear" w:color="auto" w:fill="FFFFFF"/>
        </w:rPr>
        <w:t>突破关键技术</w:t>
      </w:r>
      <w:r>
        <w:rPr>
          <w:rFonts w:eastAsia="仿宋_GB2312"/>
          <w:color w:val="000000"/>
          <w:sz w:val="28"/>
          <w:szCs w:val="28"/>
          <w:shd w:val="clear" w:color="auto" w:fill="FFFFFF"/>
        </w:rPr>
        <w:t>2</w:t>
      </w:r>
      <w:r>
        <w:rPr>
          <w:rFonts w:eastAsia="仿宋_GB2312"/>
          <w:color w:val="000000"/>
          <w:sz w:val="28"/>
          <w:szCs w:val="28"/>
          <w:shd w:val="clear" w:color="auto" w:fill="FFFFFF"/>
        </w:rPr>
        <w:t>项以上，形成</w:t>
      </w:r>
      <w:r>
        <w:rPr>
          <w:rFonts w:eastAsia="仿宋_GB2312" w:hint="eastAsia"/>
          <w:color w:val="000000"/>
          <w:sz w:val="28"/>
          <w:szCs w:val="28"/>
          <w:shd w:val="clear" w:color="auto" w:fill="FFFFFF"/>
        </w:rPr>
        <w:t>国家</w:t>
      </w:r>
      <w:r>
        <w:rPr>
          <w:rFonts w:eastAsia="仿宋_GB2312"/>
          <w:color w:val="000000"/>
          <w:sz w:val="28"/>
          <w:szCs w:val="28"/>
          <w:shd w:val="clear" w:color="auto" w:fill="FFFFFF"/>
        </w:rPr>
        <w:t>专利</w:t>
      </w:r>
      <w:r>
        <w:rPr>
          <w:rFonts w:eastAsia="仿宋_GB2312"/>
          <w:color w:val="000000"/>
          <w:sz w:val="28"/>
          <w:szCs w:val="28"/>
          <w:shd w:val="clear" w:color="auto" w:fill="FFFFFF"/>
        </w:rPr>
        <w:t>3</w:t>
      </w:r>
      <w:r>
        <w:rPr>
          <w:rFonts w:eastAsia="仿宋_GB2312"/>
          <w:color w:val="000000"/>
          <w:sz w:val="28"/>
          <w:szCs w:val="28"/>
          <w:shd w:val="clear" w:color="auto" w:fill="FFFFFF"/>
        </w:rPr>
        <w:t>项</w:t>
      </w:r>
      <w:r>
        <w:rPr>
          <w:rFonts w:eastAsia="仿宋_GB2312" w:hint="eastAsia"/>
          <w:color w:val="000000"/>
          <w:sz w:val="28"/>
          <w:szCs w:val="28"/>
          <w:shd w:val="clear" w:color="auto" w:fill="FFFFFF"/>
        </w:rPr>
        <w:t>以上</w:t>
      </w:r>
      <w:r>
        <w:rPr>
          <w:rFonts w:eastAsia="仿宋_GB2312"/>
          <w:color w:val="000000"/>
          <w:sz w:val="28"/>
          <w:szCs w:val="28"/>
          <w:shd w:val="clear" w:color="auto" w:fill="FFFFFF"/>
        </w:rPr>
        <w:t>，</w:t>
      </w:r>
      <w:r>
        <w:rPr>
          <w:rFonts w:eastAsia="仿宋_GB2312" w:hint="eastAsia"/>
          <w:color w:val="000000"/>
          <w:sz w:val="28"/>
          <w:szCs w:val="28"/>
          <w:shd w:val="clear" w:color="auto" w:fill="FFFFFF"/>
        </w:rPr>
        <w:t>研发适用于冲突对抗、侦查与反侦查、司法数据互通和社会矛盾调解等应用场景的设备和数据平台至少</w:t>
      </w:r>
      <w:r>
        <w:rPr>
          <w:rFonts w:eastAsia="仿宋_GB2312" w:hint="eastAsia"/>
          <w:color w:val="000000"/>
          <w:sz w:val="28"/>
          <w:szCs w:val="28"/>
          <w:shd w:val="clear" w:color="auto" w:fill="FFFFFF"/>
        </w:rPr>
        <w:t>1</w:t>
      </w:r>
      <w:r>
        <w:rPr>
          <w:rFonts w:eastAsia="仿宋_GB2312" w:hint="eastAsia"/>
          <w:color w:val="000000"/>
          <w:sz w:val="28"/>
          <w:szCs w:val="28"/>
          <w:shd w:val="clear" w:color="auto" w:fill="FFFFFF"/>
        </w:rPr>
        <w:t>套。</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color w:val="000000"/>
          <w:sz w:val="28"/>
          <w:szCs w:val="28"/>
        </w:rPr>
        <w:t>3</w:t>
      </w:r>
      <w:r>
        <w:rPr>
          <w:rFonts w:eastAsia="仿宋_GB2312" w:hint="eastAsia"/>
          <w:color w:val="000000"/>
          <w:sz w:val="28"/>
          <w:szCs w:val="28"/>
        </w:rPr>
        <w:t>00</w:t>
      </w:r>
      <w:r>
        <w:rPr>
          <w:rFonts w:eastAsia="仿宋_GB2312"/>
          <w:color w:val="000000"/>
          <w:sz w:val="28"/>
          <w:szCs w:val="28"/>
        </w:rPr>
        <w:t>万元</w:t>
      </w:r>
      <w:r>
        <w:rPr>
          <w:rFonts w:eastAsia="仿宋_GB2312" w:hint="eastAsia"/>
          <w:color w:val="000000"/>
          <w:kern w:val="0"/>
          <w:sz w:val="28"/>
          <w:szCs w:val="28"/>
        </w:rPr>
        <w:t>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lastRenderedPageBreak/>
        <w:t>攻关时限要求</w:t>
      </w: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年内</w:t>
      </w:r>
    </w:p>
    <w:p w:rsidR="00C0146D" w:rsidRDefault="009832D1">
      <w:pPr>
        <w:spacing w:line="520" w:lineRule="exact"/>
        <w:rPr>
          <w:rFonts w:eastAsia="黑体"/>
          <w:color w:val="000000"/>
        </w:rPr>
      </w:pPr>
      <w:r>
        <w:rPr>
          <w:rFonts w:eastAsia="仿宋_GB2312"/>
          <w:color w:val="000000"/>
          <w:sz w:val="32"/>
          <w:szCs w:val="32"/>
        </w:rPr>
        <w:t xml:space="preserve">    </w:t>
      </w:r>
    </w:p>
    <w:p w:rsidR="00C0146D" w:rsidRDefault="009832D1">
      <w:pPr>
        <w:overflowPunct w:val="0"/>
        <w:autoSpaceDE w:val="0"/>
        <w:autoSpaceDN w:val="0"/>
        <w:spacing w:line="520" w:lineRule="exact"/>
        <w:ind w:firstLineChars="200" w:firstLine="643"/>
        <w:rPr>
          <w:rFonts w:eastAsia="楷体_GB2312"/>
          <w:b/>
          <w:bCs/>
          <w:color w:val="000000"/>
          <w:kern w:val="0"/>
          <w:sz w:val="32"/>
          <w:szCs w:val="32"/>
        </w:rPr>
      </w:pPr>
      <w:r>
        <w:rPr>
          <w:rFonts w:eastAsia="楷体_GB2312"/>
          <w:b/>
          <w:bCs/>
          <w:color w:val="000000"/>
          <w:kern w:val="0"/>
          <w:sz w:val="32"/>
          <w:szCs w:val="32"/>
        </w:rPr>
        <w:t>（二）专题名称：</w:t>
      </w:r>
      <w:r>
        <w:rPr>
          <w:rFonts w:eastAsia="楷体_GB2312" w:hint="eastAsia"/>
          <w:b/>
          <w:bCs/>
          <w:color w:val="000000"/>
          <w:kern w:val="0"/>
          <w:sz w:val="32"/>
          <w:szCs w:val="32"/>
        </w:rPr>
        <w:t>公共安全与社会事业</w:t>
      </w:r>
      <w:r>
        <w:rPr>
          <w:rFonts w:eastAsia="楷体_GB2312" w:hint="eastAsia"/>
          <w:b/>
          <w:bCs/>
          <w:color w:val="000000"/>
          <w:kern w:val="0"/>
          <w:sz w:val="32"/>
          <w:szCs w:val="32"/>
        </w:rPr>
        <w:t>-</w:t>
      </w:r>
      <w:r>
        <w:rPr>
          <w:rFonts w:eastAsia="楷体_GB2312" w:hint="eastAsia"/>
          <w:b/>
          <w:bCs/>
          <w:color w:val="000000"/>
          <w:kern w:val="0"/>
          <w:sz w:val="32"/>
          <w:szCs w:val="32"/>
        </w:rPr>
        <w:t>数字化改革</w:t>
      </w:r>
    </w:p>
    <w:p w:rsidR="00C0146D" w:rsidRDefault="009832D1">
      <w:pPr>
        <w:autoSpaceDE w:val="0"/>
        <w:spacing w:line="520" w:lineRule="exact"/>
        <w:ind w:firstLineChars="200" w:firstLine="643"/>
        <w:outlineLvl w:val="1"/>
        <w:rPr>
          <w:rFonts w:eastAsia="仿宋_GB2312"/>
          <w:b/>
          <w:bCs/>
          <w:color w:val="000000"/>
          <w:kern w:val="0"/>
          <w:sz w:val="28"/>
          <w:szCs w:val="28"/>
        </w:rPr>
      </w:pPr>
      <w:r>
        <w:rPr>
          <w:rFonts w:eastAsia="仿宋_GB2312"/>
          <w:b/>
          <w:bCs/>
          <w:color w:val="000000"/>
          <w:kern w:val="0"/>
          <w:sz w:val="32"/>
          <w:szCs w:val="32"/>
        </w:rPr>
        <w:t xml:space="preserve">1. </w:t>
      </w:r>
      <w:r>
        <w:rPr>
          <w:rFonts w:eastAsia="仿宋_GB2312"/>
          <w:b/>
          <w:bCs/>
          <w:color w:val="000000"/>
          <w:kern w:val="0"/>
          <w:sz w:val="28"/>
          <w:szCs w:val="28"/>
        </w:rPr>
        <w:t>榜单名称：未来实验室数字化建设关键技术研究及应用示范</w:t>
      </w:r>
      <w:r>
        <w:rPr>
          <w:rFonts w:eastAsia="仿宋_GB2312" w:hint="eastAsia"/>
          <w:b/>
          <w:color w:val="000000"/>
          <w:kern w:val="0"/>
          <w:sz w:val="28"/>
          <w:szCs w:val="28"/>
        </w:rPr>
        <w:t>（社会公益）</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eastAsia="仿宋_GB2312" w:hint="eastAsia"/>
          <w:color w:val="000000"/>
          <w:sz w:val="28"/>
          <w:szCs w:val="28"/>
        </w:rPr>
        <w:t>针对未来科研组织模式和科研范式变革的需求，研究大数据、人工智能、云计算等技术构建未来实验室数字化服务平台，与科技大脑联动建立创新资源共享的数字化联动机制；研究突破多源异构科技大数据汇聚处理、知识图谱构建、多模态语义搜索关键技术，研发实现创新技术需求精准匹配等科研辅助工具。</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rPr>
        <w:t>绩效目标：</w:t>
      </w:r>
      <w:r>
        <w:rPr>
          <w:rFonts w:eastAsia="仿宋_GB2312" w:hint="eastAsia"/>
          <w:bCs/>
          <w:color w:val="000000"/>
          <w:sz w:val="28"/>
          <w:szCs w:val="28"/>
          <w:shd w:val="clear" w:color="auto" w:fill="FFFFFF"/>
        </w:rPr>
        <w:t>开发完成未来实验室数字化科研服务与管理平台；研发完成实验室全生命周期科研业务管理系统；研发实现科技领域大数据知识图谱、搜索引擎等科研辅助基础支持平台；开发</w:t>
      </w:r>
      <w:r>
        <w:rPr>
          <w:rFonts w:eastAsia="仿宋_GB2312" w:hint="eastAsia"/>
          <w:bCs/>
          <w:color w:val="000000"/>
          <w:sz w:val="28"/>
          <w:szCs w:val="28"/>
          <w:shd w:val="clear" w:color="auto" w:fill="FFFFFF"/>
        </w:rPr>
        <w:t>3</w:t>
      </w:r>
      <w:r>
        <w:rPr>
          <w:rFonts w:eastAsia="仿宋_GB2312" w:hint="eastAsia"/>
          <w:bCs/>
          <w:color w:val="000000"/>
          <w:sz w:val="28"/>
          <w:szCs w:val="28"/>
          <w:shd w:val="clear" w:color="auto" w:fill="FFFFFF"/>
        </w:rPr>
        <w:t>个以上科技创新数字化改革应用场景，在省级以上科创平台应用示范，实现与科技大脑的协同共享。</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eastAsia="仿宋_GB2312" w:hint="eastAsia"/>
          <w:color w:val="000000"/>
          <w:sz w:val="28"/>
          <w:szCs w:val="28"/>
          <w:lang w:eastAsia="zh"/>
        </w:rPr>
        <w:t>500</w:t>
      </w:r>
      <w:r>
        <w:rPr>
          <w:rFonts w:eastAsia="仿宋_GB2312" w:hint="eastAsia"/>
          <w:color w:val="000000"/>
          <w:sz w:val="28"/>
          <w:szCs w:val="28"/>
        </w:rPr>
        <w:t>万元以内</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年内</w:t>
      </w:r>
    </w:p>
    <w:p w:rsidR="00C0146D" w:rsidRDefault="00C0146D">
      <w:pPr>
        <w:pStyle w:val="a0"/>
        <w:spacing w:line="520" w:lineRule="exact"/>
        <w:ind w:left="0"/>
        <w:rPr>
          <w:color w:val="000000"/>
        </w:rPr>
      </w:pPr>
    </w:p>
    <w:p w:rsidR="00C0146D" w:rsidRDefault="009832D1">
      <w:pPr>
        <w:numPr>
          <w:ilvl w:val="0"/>
          <w:numId w:val="6"/>
        </w:numPr>
        <w:suppressAutoHyphens/>
        <w:autoSpaceDE w:val="0"/>
        <w:spacing w:line="520" w:lineRule="exact"/>
        <w:ind w:firstLineChars="200" w:firstLine="562"/>
        <w:outlineLvl w:val="1"/>
        <w:rPr>
          <w:rFonts w:eastAsia="仿宋_GB2312"/>
          <w:b/>
          <w:bCs/>
          <w:color w:val="000000"/>
          <w:kern w:val="0"/>
          <w:sz w:val="28"/>
          <w:szCs w:val="28"/>
          <w:lang w:eastAsia="zh"/>
        </w:rPr>
      </w:pPr>
      <w:bookmarkStart w:id="26" w:name="_Toc11719"/>
      <w:bookmarkStart w:id="27" w:name="_Toc32055"/>
      <w:r>
        <w:rPr>
          <w:rFonts w:eastAsia="仿宋_GB2312"/>
          <w:b/>
          <w:bCs/>
          <w:color w:val="000000"/>
          <w:kern w:val="0"/>
          <w:sz w:val="28"/>
          <w:szCs w:val="28"/>
        </w:rPr>
        <w:lastRenderedPageBreak/>
        <w:t>榜单名称：互联网医院数字化建设关键技术研究及应用示范</w:t>
      </w:r>
      <w:r>
        <w:rPr>
          <w:rFonts w:eastAsia="仿宋_GB2312" w:hint="eastAsia"/>
          <w:b/>
          <w:color w:val="000000"/>
          <w:kern w:val="0"/>
          <w:sz w:val="28"/>
          <w:szCs w:val="28"/>
        </w:rPr>
        <w:t>（社会公益）</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w:t>
      </w:r>
      <w:r>
        <w:rPr>
          <w:rFonts w:eastAsia="仿宋_GB2312" w:hint="eastAsia"/>
          <w:color w:val="000000"/>
          <w:sz w:val="28"/>
          <w:szCs w:val="28"/>
        </w:rPr>
        <w:t>研究云计算、区块链、大数据、人工智能、物联网等新一代信息技术与医疗服务深度融合，建设综合数字平台、全数字化医疗服务体系和医院后勤管理系统；推进电子病历、智慧服务、智慧管理“三位一体”的智慧医院建设和医院信息标准化建设。</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w:t>
      </w:r>
      <w:r>
        <w:rPr>
          <w:rFonts w:eastAsia="仿宋_GB2312" w:hint="eastAsia"/>
          <w:color w:val="000000"/>
          <w:sz w:val="28"/>
          <w:szCs w:val="28"/>
        </w:rPr>
        <w:t>研制适用于医院数字化建设的全套系统，实现全数字化服务场景，形成具代表性、可推广的未来医院建设方案，并完成未来医院样板建设，在省级医院应用示范</w:t>
      </w:r>
      <w:r>
        <w:rPr>
          <w:rFonts w:eastAsia="仿宋_GB2312"/>
          <w:color w:val="000000"/>
          <w:sz w:val="28"/>
          <w:szCs w:val="28"/>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rsidR="00C0146D" w:rsidRDefault="009832D1">
      <w:pPr>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lang w:eastAsia="zh"/>
        </w:rPr>
        <w:t>500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w:t>
      </w:r>
      <w:r>
        <w:rPr>
          <w:rFonts w:eastAsia="仿宋_GB2312"/>
          <w:color w:val="000000"/>
          <w:kern w:val="0"/>
          <w:sz w:val="28"/>
          <w:szCs w:val="28"/>
        </w:rPr>
        <w:t>年内</w:t>
      </w:r>
    </w:p>
    <w:p w:rsidR="00C0146D" w:rsidRDefault="00C0146D">
      <w:pPr>
        <w:pStyle w:val="a0"/>
        <w:spacing w:line="520" w:lineRule="exact"/>
        <w:ind w:left="0"/>
        <w:rPr>
          <w:color w:val="000000"/>
        </w:rPr>
      </w:pPr>
    </w:p>
    <w:bookmarkEnd w:id="26"/>
    <w:bookmarkEnd w:id="27"/>
    <w:p w:rsidR="00C0146D" w:rsidRDefault="009832D1">
      <w:pPr>
        <w:numPr>
          <w:ilvl w:val="0"/>
          <w:numId w:val="6"/>
        </w:numPr>
        <w:suppressAutoHyphens/>
        <w:autoSpaceDE w:val="0"/>
        <w:spacing w:line="520" w:lineRule="exact"/>
        <w:ind w:firstLineChars="200" w:firstLine="562"/>
        <w:outlineLvl w:val="1"/>
        <w:rPr>
          <w:rFonts w:ascii="仿宋_GB2312" w:eastAsia="仿宋_GB2312" w:hAnsi="仿宋_GB2312" w:cs="仿宋_GB2312"/>
          <w:b/>
          <w:bCs/>
          <w:color w:val="000000"/>
          <w:kern w:val="0"/>
          <w:sz w:val="28"/>
          <w:szCs w:val="28"/>
          <w:lang w:eastAsia="zh"/>
        </w:rPr>
      </w:pPr>
      <w:r>
        <w:rPr>
          <w:rFonts w:ascii="仿宋_GB2312" w:eastAsia="仿宋_GB2312" w:hAnsi="仿宋_GB2312" w:cs="仿宋_GB2312" w:hint="eastAsia"/>
          <w:b/>
          <w:bCs/>
          <w:color w:val="000000"/>
          <w:kern w:val="0"/>
          <w:sz w:val="28"/>
          <w:szCs w:val="28"/>
        </w:rPr>
        <w:t>榜单名称：数字</w:t>
      </w:r>
      <w:r>
        <w:rPr>
          <w:rFonts w:ascii="仿宋_GB2312" w:eastAsia="仿宋_GB2312" w:hAnsi="仿宋_GB2312" w:cs="仿宋_GB2312" w:hint="eastAsia"/>
          <w:b/>
          <w:bCs/>
          <w:color w:val="000000"/>
          <w:kern w:val="0"/>
          <w:sz w:val="28"/>
          <w:szCs w:val="28"/>
          <w:lang w:eastAsia="zh"/>
        </w:rPr>
        <w:t>政府建设</w:t>
      </w:r>
      <w:r>
        <w:rPr>
          <w:rFonts w:ascii="仿宋_GB2312" w:eastAsia="仿宋_GB2312" w:hAnsi="仿宋_GB2312" w:cs="仿宋_GB2312" w:hint="eastAsia"/>
          <w:b/>
          <w:bCs/>
          <w:color w:val="000000"/>
          <w:kern w:val="0"/>
          <w:sz w:val="28"/>
          <w:szCs w:val="28"/>
        </w:rPr>
        <w:t>关键技术研究及</w:t>
      </w:r>
      <w:r>
        <w:rPr>
          <w:rFonts w:ascii="仿宋_GB2312" w:eastAsia="仿宋_GB2312" w:hAnsi="仿宋_GB2312" w:cs="仿宋_GB2312" w:hint="eastAsia"/>
          <w:b/>
          <w:bCs/>
          <w:color w:val="000000"/>
          <w:kern w:val="0"/>
          <w:sz w:val="28"/>
          <w:szCs w:val="28"/>
          <w:lang w:eastAsia="zh"/>
        </w:rPr>
        <w:t>应用示范</w:t>
      </w:r>
      <w:r>
        <w:rPr>
          <w:rFonts w:ascii="仿宋_GB2312" w:eastAsia="仿宋_GB2312" w:hAnsi="仿宋_GB2312" w:cs="仿宋_GB2312" w:hint="eastAsia"/>
          <w:b/>
          <w:bCs/>
          <w:color w:val="000000"/>
          <w:kern w:val="0"/>
          <w:sz w:val="28"/>
          <w:szCs w:val="28"/>
        </w:rPr>
        <w:t>（社会公益）</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w:t>
      </w:r>
      <w:r>
        <w:rPr>
          <w:rFonts w:eastAsia="仿宋_GB2312" w:hint="eastAsia"/>
          <w:color w:val="000000"/>
          <w:sz w:val="28"/>
          <w:szCs w:val="28"/>
        </w:rPr>
        <w:t>针对政府数字化改革的技术需求，研究人工智能、区</w:t>
      </w:r>
      <w:r>
        <w:rPr>
          <w:rFonts w:eastAsia="仿宋_GB2312"/>
          <w:color w:val="000000"/>
          <w:sz w:val="28"/>
          <w:szCs w:val="28"/>
        </w:rPr>
        <w:t>块链、大数据、云计算</w:t>
      </w:r>
      <w:r>
        <w:rPr>
          <w:rFonts w:eastAsia="仿宋_GB2312" w:hint="eastAsia"/>
          <w:color w:val="000000"/>
          <w:sz w:val="28"/>
          <w:szCs w:val="28"/>
        </w:rPr>
        <w:t>等关键技术在一体化智能化公共数据平台、数字档案管理等场景中的应用；迭代升级“</w:t>
      </w:r>
      <w:r>
        <w:rPr>
          <w:rFonts w:eastAsia="仿宋_GB2312" w:hint="eastAsia"/>
          <w:color w:val="000000"/>
          <w:sz w:val="28"/>
          <w:szCs w:val="28"/>
        </w:rPr>
        <w:t>1612</w:t>
      </w:r>
      <w:r>
        <w:rPr>
          <w:rFonts w:eastAsia="仿宋_GB2312" w:hint="eastAsia"/>
          <w:color w:val="000000"/>
          <w:sz w:val="28"/>
          <w:szCs w:val="28"/>
        </w:rPr>
        <w:t>”体系构架、城市大脑和一网通办、多端易办的政务服务体系；</w:t>
      </w:r>
      <w:r>
        <w:rPr>
          <w:rFonts w:eastAsia="仿宋_GB2312"/>
          <w:color w:val="000000"/>
          <w:sz w:val="28"/>
          <w:szCs w:val="28"/>
        </w:rPr>
        <w:t>研究</w:t>
      </w:r>
      <w:r>
        <w:rPr>
          <w:rFonts w:eastAsia="仿宋_GB2312" w:hint="eastAsia"/>
          <w:color w:val="000000"/>
          <w:sz w:val="28"/>
          <w:szCs w:val="28"/>
        </w:rPr>
        <w:t>各</w:t>
      </w:r>
      <w:r>
        <w:rPr>
          <w:rFonts w:eastAsia="仿宋_GB2312"/>
          <w:color w:val="000000"/>
          <w:sz w:val="28"/>
          <w:szCs w:val="28"/>
        </w:rPr>
        <w:t>场景应用过程中的</w:t>
      </w:r>
      <w:r>
        <w:rPr>
          <w:rFonts w:eastAsia="仿宋_GB2312" w:hint="eastAsia"/>
          <w:color w:val="000000"/>
          <w:sz w:val="28"/>
          <w:szCs w:val="28"/>
        </w:rPr>
        <w:t>数据</w:t>
      </w:r>
      <w:r>
        <w:rPr>
          <w:rFonts w:eastAsia="仿宋_GB2312"/>
          <w:color w:val="000000"/>
          <w:sz w:val="28"/>
          <w:szCs w:val="28"/>
        </w:rPr>
        <w:t>可信互认机制和超融合数据安全智能识别关键技术</w:t>
      </w:r>
      <w:r>
        <w:rPr>
          <w:rFonts w:eastAsia="仿宋_GB2312" w:hint="eastAsia"/>
          <w:color w:val="000000"/>
          <w:sz w:val="28"/>
          <w:szCs w:val="28"/>
        </w:rPr>
        <w:t>，</w:t>
      </w:r>
      <w:r>
        <w:rPr>
          <w:rFonts w:eastAsia="仿宋_GB2312"/>
          <w:color w:val="000000"/>
          <w:sz w:val="28"/>
          <w:szCs w:val="28"/>
        </w:rPr>
        <w:t>研究区块</w:t>
      </w:r>
      <w:r>
        <w:rPr>
          <w:rFonts w:eastAsia="仿宋_GB2312"/>
          <w:color w:val="000000"/>
          <w:sz w:val="28"/>
          <w:szCs w:val="28"/>
        </w:rPr>
        <w:lastRenderedPageBreak/>
        <w:t>链、智能物联网技术的联动应用，</w:t>
      </w:r>
      <w:r>
        <w:rPr>
          <w:rFonts w:eastAsia="仿宋_GB2312" w:hint="eastAsia"/>
          <w:color w:val="000000"/>
          <w:sz w:val="28"/>
          <w:szCs w:val="28"/>
        </w:rPr>
        <w:t>实现全数字化场景应用，支撑数字化改革</w:t>
      </w:r>
      <w:r>
        <w:rPr>
          <w:rFonts w:eastAsia="仿宋_GB2312"/>
          <w:color w:val="000000"/>
          <w:sz w:val="28"/>
          <w:szCs w:val="28"/>
        </w:rPr>
        <w:t>。</w:t>
      </w:r>
    </w:p>
    <w:p w:rsidR="00C0146D" w:rsidRDefault="009832D1">
      <w:pPr>
        <w:spacing w:line="520" w:lineRule="exact"/>
        <w:ind w:firstLineChars="200" w:firstLine="562"/>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w:t>
      </w:r>
      <w:r>
        <w:rPr>
          <w:rFonts w:eastAsia="仿宋_GB2312"/>
          <w:color w:val="000000"/>
          <w:sz w:val="28"/>
          <w:szCs w:val="28"/>
          <w:shd w:val="clear" w:color="auto" w:fill="FFFFFF"/>
        </w:rPr>
        <w:t>突破关键技术</w:t>
      </w:r>
      <w:r>
        <w:rPr>
          <w:rFonts w:eastAsia="仿宋_GB2312"/>
          <w:color w:val="000000"/>
          <w:sz w:val="28"/>
          <w:szCs w:val="28"/>
          <w:shd w:val="clear" w:color="auto" w:fill="FFFFFF"/>
        </w:rPr>
        <w:t>2</w:t>
      </w:r>
      <w:r>
        <w:rPr>
          <w:rFonts w:eastAsia="仿宋_GB2312"/>
          <w:color w:val="000000"/>
          <w:sz w:val="28"/>
          <w:szCs w:val="28"/>
          <w:shd w:val="clear" w:color="auto" w:fill="FFFFFF"/>
        </w:rPr>
        <w:t>项以上，形成</w:t>
      </w:r>
      <w:r>
        <w:rPr>
          <w:rFonts w:eastAsia="仿宋_GB2312" w:hint="eastAsia"/>
          <w:color w:val="000000"/>
          <w:sz w:val="28"/>
          <w:szCs w:val="28"/>
          <w:shd w:val="clear" w:color="auto" w:fill="FFFFFF"/>
        </w:rPr>
        <w:t>国家</w:t>
      </w:r>
      <w:r>
        <w:rPr>
          <w:rFonts w:eastAsia="仿宋_GB2312"/>
          <w:color w:val="000000"/>
          <w:sz w:val="28"/>
          <w:szCs w:val="28"/>
          <w:shd w:val="clear" w:color="auto" w:fill="FFFFFF"/>
        </w:rPr>
        <w:t>专利</w:t>
      </w:r>
      <w:r>
        <w:rPr>
          <w:rFonts w:eastAsia="仿宋_GB2312"/>
          <w:color w:val="000000"/>
          <w:sz w:val="28"/>
          <w:szCs w:val="28"/>
          <w:shd w:val="clear" w:color="auto" w:fill="FFFFFF"/>
        </w:rPr>
        <w:t>3</w:t>
      </w:r>
      <w:r>
        <w:rPr>
          <w:rFonts w:eastAsia="仿宋_GB2312"/>
          <w:color w:val="000000"/>
          <w:sz w:val="28"/>
          <w:szCs w:val="28"/>
          <w:shd w:val="clear" w:color="auto" w:fill="FFFFFF"/>
        </w:rPr>
        <w:t>项</w:t>
      </w:r>
      <w:r>
        <w:rPr>
          <w:rFonts w:eastAsia="仿宋_GB2312" w:hint="eastAsia"/>
          <w:color w:val="000000"/>
          <w:sz w:val="28"/>
          <w:szCs w:val="28"/>
          <w:shd w:val="clear" w:color="auto" w:fill="FFFFFF"/>
        </w:rPr>
        <w:t>以上</w:t>
      </w:r>
      <w:r>
        <w:rPr>
          <w:rFonts w:eastAsia="仿宋_GB2312"/>
          <w:color w:val="000000"/>
          <w:sz w:val="28"/>
          <w:szCs w:val="28"/>
          <w:shd w:val="clear" w:color="auto" w:fill="FFFFFF"/>
        </w:rPr>
        <w:t>，</w:t>
      </w:r>
      <w:r>
        <w:rPr>
          <w:rFonts w:eastAsia="仿宋_GB2312" w:hint="eastAsia"/>
          <w:color w:val="000000"/>
          <w:sz w:val="28"/>
          <w:szCs w:val="28"/>
          <w:shd w:val="clear" w:color="auto" w:fill="FFFFFF"/>
        </w:rPr>
        <w:t>研发适用于数字政府复杂场景的系统，并在省发展改革委、省大数据局、杭州海关等省级行政部门应用示范</w:t>
      </w:r>
      <w:r>
        <w:rPr>
          <w:rFonts w:eastAsia="仿宋_GB2312"/>
          <w:color w:val="000000"/>
          <w:sz w:val="28"/>
          <w:szCs w:val="28"/>
          <w:shd w:val="clear" w:color="auto" w:fill="FFFFFF"/>
        </w:rPr>
        <w:t>。</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组织方式：</w:t>
      </w:r>
      <w:r>
        <w:rPr>
          <w:rFonts w:eastAsia="仿宋_GB2312" w:hint="eastAsia"/>
          <w:color w:val="000000"/>
          <w:kern w:val="0"/>
          <w:sz w:val="28"/>
          <w:szCs w:val="28"/>
        </w:rPr>
        <w:t>竞争性分配</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b/>
          <w:bCs/>
          <w:color w:val="000000"/>
          <w:kern w:val="0"/>
          <w:sz w:val="28"/>
          <w:szCs w:val="28"/>
        </w:rPr>
        <w:t>建议财政补助经费：</w:t>
      </w:r>
      <w:r>
        <w:rPr>
          <w:rFonts w:eastAsia="仿宋_GB2312" w:hint="eastAsia"/>
          <w:color w:val="000000"/>
          <w:kern w:val="0"/>
          <w:sz w:val="28"/>
          <w:szCs w:val="28"/>
        </w:rPr>
        <w:t>500</w:t>
      </w:r>
      <w:r>
        <w:rPr>
          <w:rFonts w:eastAsia="仿宋_GB2312" w:hint="eastAsia"/>
          <w:color w:val="000000"/>
          <w:kern w:val="0"/>
          <w:sz w:val="28"/>
          <w:szCs w:val="28"/>
        </w:rPr>
        <w:t>万元以内</w:t>
      </w:r>
    </w:p>
    <w:p w:rsidR="00C0146D" w:rsidRDefault="009832D1">
      <w:pPr>
        <w:overflowPunct w:val="0"/>
        <w:autoSpaceDE w:val="0"/>
        <w:autoSpaceDN w:val="0"/>
        <w:spacing w:line="520" w:lineRule="exact"/>
        <w:ind w:firstLineChars="200" w:firstLine="562"/>
        <w:rPr>
          <w:rFonts w:eastAsia="仿宋_GB2312"/>
          <w:color w:val="000000"/>
          <w:kern w:val="0"/>
          <w:sz w:val="28"/>
          <w:szCs w:val="28"/>
        </w:rPr>
      </w:pPr>
      <w:r>
        <w:rPr>
          <w:rFonts w:eastAsia="仿宋_GB2312" w:hint="eastAsia"/>
          <w:b/>
          <w:bCs/>
          <w:color w:val="000000"/>
          <w:kern w:val="0"/>
          <w:sz w:val="28"/>
          <w:szCs w:val="28"/>
        </w:rPr>
        <w:t>攻关时限要求：</w:t>
      </w:r>
      <w:r>
        <w:rPr>
          <w:rFonts w:eastAsia="仿宋_GB2312" w:hint="eastAsia"/>
          <w:color w:val="000000"/>
          <w:kern w:val="0"/>
          <w:sz w:val="28"/>
          <w:szCs w:val="28"/>
        </w:rPr>
        <w:t>3</w:t>
      </w:r>
      <w:r>
        <w:rPr>
          <w:rFonts w:eastAsia="仿宋_GB2312" w:hint="eastAsia"/>
          <w:color w:val="000000"/>
          <w:kern w:val="0"/>
          <w:sz w:val="28"/>
          <w:szCs w:val="28"/>
        </w:rPr>
        <w:t>年内</w:t>
      </w:r>
    </w:p>
    <w:p w:rsidR="00C0146D" w:rsidRDefault="00C0146D">
      <w:pPr>
        <w:pStyle w:val="a0"/>
        <w:spacing w:line="520" w:lineRule="exact"/>
        <w:ind w:left="0"/>
        <w:rPr>
          <w:color w:val="000000"/>
        </w:rPr>
      </w:pPr>
    </w:p>
    <w:p w:rsidR="00C0146D" w:rsidRDefault="009832D1">
      <w:pPr>
        <w:numPr>
          <w:ilvl w:val="0"/>
          <w:numId w:val="6"/>
        </w:numPr>
        <w:suppressAutoHyphens/>
        <w:autoSpaceDE w:val="0"/>
        <w:spacing w:line="520" w:lineRule="exact"/>
        <w:ind w:firstLine="643"/>
        <w:outlineLvl w:val="1"/>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lang w:val="zh-TW"/>
        </w:rPr>
        <w:t>榜单名称：文物保护与交易流通关键技术及产品研发（社会公益）</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eastAsia="仿宋_GB2312" w:hint="eastAsia"/>
          <w:color w:val="000000"/>
          <w:sz w:val="28"/>
          <w:szCs w:val="28"/>
        </w:rPr>
        <w:t>研究区块链、大数据、人工智能等新一代信息技术在文物保护、交易流通、艺术品金融化等场景的应用，降低流通成本，促进文物交流；突破文物不可复制性特征采集关键技术，研究基于材料微观结构的文物指纹认定方法，制度重塑，流程再造，形成新的标准；建立不同文物类型的比对算法模型库；针对文物指纹认定过程中的监管和溯源问题，研究文物流通监管机制与关键技术；针对文物流转等场景中特征采集的需求，研发固定和便携环境下的文物指纹采集设备。</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rPr>
        <w:t>绩效目标：</w:t>
      </w:r>
      <w:r>
        <w:rPr>
          <w:rFonts w:eastAsia="仿宋_GB2312" w:hint="eastAsia"/>
          <w:bCs/>
          <w:color w:val="000000"/>
          <w:sz w:val="28"/>
          <w:szCs w:val="28"/>
          <w:shd w:val="clear" w:color="auto" w:fill="FFFFFF"/>
        </w:rPr>
        <w:t>研发完成适用于固定场馆和移动环境下使用的具有自主知识产权、核心部件国产化的文物指纹认定</w:t>
      </w:r>
      <w:r>
        <w:rPr>
          <w:rFonts w:eastAsia="仿宋_GB2312" w:hint="eastAsia"/>
          <w:bCs/>
          <w:color w:val="000000"/>
          <w:sz w:val="28"/>
          <w:szCs w:val="28"/>
          <w:shd w:val="clear" w:color="auto" w:fill="FFFFFF"/>
        </w:rPr>
        <w:lastRenderedPageBreak/>
        <w:t>智能硬件；结合文物指纹特征采集过程中的设备、操作系统、人和环境之间的多变因素，制定文物指纹特征采集和比对标准规范；研发完成文物指纹认定应用系统，该系统文物指纹比对算法支持的文物类型不少于</w:t>
      </w:r>
      <w:r>
        <w:rPr>
          <w:rFonts w:eastAsia="仿宋_GB2312" w:hint="eastAsia"/>
          <w:bCs/>
          <w:color w:val="000000"/>
          <w:sz w:val="28"/>
          <w:szCs w:val="28"/>
          <w:shd w:val="clear" w:color="auto" w:fill="FFFFFF"/>
        </w:rPr>
        <w:t>3</w:t>
      </w:r>
      <w:r>
        <w:rPr>
          <w:rFonts w:eastAsia="仿宋_GB2312" w:hint="eastAsia"/>
          <w:bCs/>
          <w:color w:val="000000"/>
          <w:sz w:val="28"/>
          <w:szCs w:val="28"/>
          <w:shd w:val="clear" w:color="auto" w:fill="FFFFFF"/>
        </w:rPr>
        <w:t>类，沉淀文物训练数据集不少于</w:t>
      </w:r>
      <w:r>
        <w:rPr>
          <w:rFonts w:eastAsia="仿宋_GB2312" w:hint="eastAsia"/>
          <w:bCs/>
          <w:color w:val="000000"/>
          <w:sz w:val="28"/>
          <w:szCs w:val="28"/>
          <w:shd w:val="clear" w:color="auto" w:fill="FFFFFF"/>
        </w:rPr>
        <w:t>5</w:t>
      </w:r>
      <w:r>
        <w:rPr>
          <w:rFonts w:eastAsia="仿宋_GB2312" w:hint="eastAsia"/>
          <w:bCs/>
          <w:color w:val="000000"/>
          <w:sz w:val="28"/>
          <w:szCs w:val="28"/>
          <w:shd w:val="clear" w:color="auto" w:fill="FFFFFF"/>
        </w:rPr>
        <w:t>万，文物比对误识率在</w:t>
      </w:r>
      <w:r>
        <w:rPr>
          <w:rFonts w:eastAsia="仿宋_GB2312" w:hint="eastAsia"/>
          <w:bCs/>
          <w:color w:val="000000"/>
          <w:sz w:val="28"/>
          <w:szCs w:val="28"/>
          <w:shd w:val="clear" w:color="auto" w:fill="FFFFFF"/>
        </w:rPr>
        <w:t>1</w:t>
      </w:r>
      <w:r>
        <w:rPr>
          <w:rFonts w:eastAsia="仿宋_GB2312" w:hint="eastAsia"/>
          <w:bCs/>
          <w:color w:val="000000"/>
          <w:sz w:val="28"/>
          <w:szCs w:val="28"/>
          <w:shd w:val="clear" w:color="auto" w:fill="FFFFFF"/>
        </w:rPr>
        <w:t>％以下、拒识率在</w:t>
      </w:r>
      <w:r>
        <w:rPr>
          <w:rFonts w:eastAsia="仿宋_GB2312" w:hint="eastAsia"/>
          <w:bCs/>
          <w:color w:val="000000"/>
          <w:sz w:val="28"/>
          <w:szCs w:val="28"/>
          <w:shd w:val="clear" w:color="auto" w:fill="FFFFFF"/>
        </w:rPr>
        <w:t>1</w:t>
      </w:r>
      <w:r>
        <w:rPr>
          <w:rFonts w:eastAsia="仿宋_GB2312" w:hint="eastAsia"/>
          <w:bCs/>
          <w:color w:val="000000"/>
          <w:sz w:val="28"/>
          <w:szCs w:val="28"/>
          <w:shd w:val="clear" w:color="auto" w:fill="FFFFFF"/>
        </w:rPr>
        <w:t>％以下；系统支持海量数据，支持接入主要文物管理系统；形成知识产权</w:t>
      </w:r>
      <w:r>
        <w:rPr>
          <w:rFonts w:eastAsia="仿宋_GB2312" w:hint="eastAsia"/>
          <w:bCs/>
          <w:color w:val="000000"/>
          <w:sz w:val="28"/>
          <w:szCs w:val="28"/>
          <w:shd w:val="clear" w:color="auto" w:fill="FFFFFF"/>
        </w:rPr>
        <w:t>2</w:t>
      </w:r>
      <w:r>
        <w:rPr>
          <w:rFonts w:eastAsia="仿宋_GB2312" w:hint="eastAsia"/>
          <w:bCs/>
          <w:color w:val="000000"/>
          <w:sz w:val="28"/>
          <w:szCs w:val="28"/>
          <w:shd w:val="clear" w:color="auto" w:fill="FFFFFF"/>
        </w:rPr>
        <w:t>项以上，在至少</w:t>
      </w:r>
      <w:r>
        <w:rPr>
          <w:rFonts w:eastAsia="仿宋_GB2312" w:hint="eastAsia"/>
          <w:bCs/>
          <w:color w:val="000000"/>
          <w:sz w:val="28"/>
          <w:szCs w:val="28"/>
          <w:shd w:val="clear" w:color="auto" w:fill="FFFFFF"/>
        </w:rPr>
        <w:t>1</w:t>
      </w:r>
      <w:r>
        <w:rPr>
          <w:rFonts w:eastAsia="仿宋_GB2312" w:hint="eastAsia"/>
          <w:bCs/>
          <w:color w:val="000000"/>
          <w:sz w:val="28"/>
          <w:szCs w:val="28"/>
          <w:shd w:val="clear" w:color="auto" w:fill="FFFFFF"/>
        </w:rPr>
        <w:t>个文物机构开展示范应用，应用文物不少于</w:t>
      </w:r>
      <w:r>
        <w:rPr>
          <w:rFonts w:eastAsia="仿宋_GB2312" w:hint="eastAsia"/>
          <w:bCs/>
          <w:color w:val="000000"/>
          <w:sz w:val="28"/>
          <w:szCs w:val="28"/>
          <w:shd w:val="clear" w:color="auto" w:fill="FFFFFF"/>
        </w:rPr>
        <w:t>5000</w:t>
      </w:r>
      <w:r>
        <w:rPr>
          <w:rFonts w:eastAsia="仿宋_GB2312" w:hint="eastAsia"/>
          <w:bCs/>
          <w:color w:val="000000"/>
          <w:sz w:val="28"/>
          <w:szCs w:val="28"/>
          <w:shd w:val="clear" w:color="auto" w:fill="FFFFFF"/>
        </w:rPr>
        <w:t>件。</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申报主体</w:t>
      </w:r>
      <w:r>
        <w:rPr>
          <w:rFonts w:eastAsia="仿宋_GB2312" w:cs="仿宋_GB2312" w:hint="eastAsia"/>
          <w:color w:val="000000"/>
          <w:sz w:val="28"/>
          <w:szCs w:val="28"/>
        </w:rPr>
        <w:t>：</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组织方式</w:t>
      </w:r>
      <w:r>
        <w:rPr>
          <w:rFonts w:eastAsia="仿宋_GB2312" w:cs="仿宋_GB2312" w:hint="eastAsia"/>
          <w:color w:val="000000"/>
          <w:sz w:val="28"/>
          <w:szCs w:val="28"/>
        </w:rPr>
        <w:t>：竞争性分配</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建议财政补助经费</w:t>
      </w:r>
      <w:r>
        <w:rPr>
          <w:rFonts w:eastAsia="仿宋_GB2312" w:cs="仿宋_GB2312" w:hint="eastAsia"/>
          <w:color w:val="000000"/>
          <w:sz w:val="28"/>
          <w:szCs w:val="28"/>
        </w:rPr>
        <w:t>：</w:t>
      </w:r>
      <w:r>
        <w:rPr>
          <w:rFonts w:eastAsia="仿宋_GB2312" w:cs="仿宋_GB2312"/>
          <w:color w:val="000000"/>
          <w:sz w:val="28"/>
          <w:szCs w:val="28"/>
          <w:lang w:eastAsia="zh"/>
        </w:rPr>
        <w:t>3</w:t>
      </w:r>
      <w:r>
        <w:rPr>
          <w:rFonts w:eastAsia="仿宋_GB2312" w:cs="仿宋_GB2312" w:hint="eastAsia"/>
          <w:color w:val="000000"/>
          <w:sz w:val="28"/>
          <w:szCs w:val="28"/>
        </w:rPr>
        <w:t>00</w:t>
      </w:r>
      <w:r>
        <w:rPr>
          <w:rFonts w:eastAsia="仿宋_GB2312" w:cs="仿宋_GB2312" w:hint="eastAsia"/>
          <w:color w:val="000000"/>
          <w:sz w:val="28"/>
          <w:szCs w:val="28"/>
        </w:rPr>
        <w:t>万元以内</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攻关时限要求</w:t>
      </w:r>
      <w:r>
        <w:rPr>
          <w:rFonts w:eastAsia="仿宋_GB2312" w:cs="仿宋_GB2312" w:hint="eastAsia"/>
          <w:color w:val="000000"/>
          <w:sz w:val="28"/>
          <w:szCs w:val="28"/>
        </w:rPr>
        <w:t>：</w:t>
      </w:r>
      <w:r>
        <w:rPr>
          <w:rFonts w:eastAsia="仿宋_GB2312" w:cs="仿宋_GB2312" w:hint="eastAsia"/>
          <w:color w:val="000000"/>
          <w:sz w:val="28"/>
          <w:szCs w:val="28"/>
        </w:rPr>
        <w:t>3</w:t>
      </w:r>
      <w:r>
        <w:rPr>
          <w:rFonts w:eastAsia="仿宋_GB2312" w:cs="仿宋_GB2312" w:hint="eastAsia"/>
          <w:color w:val="000000"/>
          <w:sz w:val="28"/>
          <w:szCs w:val="28"/>
        </w:rPr>
        <w:t>年内</w:t>
      </w:r>
    </w:p>
    <w:p w:rsidR="00C0146D" w:rsidRDefault="00C0146D">
      <w:pPr>
        <w:pStyle w:val="a0"/>
        <w:spacing w:line="520" w:lineRule="exact"/>
        <w:ind w:left="0"/>
        <w:rPr>
          <w:color w:val="000000"/>
        </w:rPr>
      </w:pPr>
    </w:p>
    <w:p w:rsidR="00C0146D" w:rsidRDefault="009832D1">
      <w:pPr>
        <w:numPr>
          <w:ilvl w:val="0"/>
          <w:numId w:val="6"/>
        </w:numPr>
        <w:suppressAutoHyphens/>
        <w:autoSpaceDE w:val="0"/>
        <w:spacing w:line="520" w:lineRule="exact"/>
        <w:ind w:firstLineChars="200" w:firstLine="562"/>
        <w:outlineLvl w:val="1"/>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lang w:val="zh-TW"/>
        </w:rPr>
        <w:t>榜单名称：智慧教育与终身学习关键技术及产品研发（社会公益）</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eastAsia="仿宋_GB2312" w:hint="eastAsia"/>
          <w:color w:val="000000"/>
          <w:sz w:val="28"/>
          <w:szCs w:val="28"/>
        </w:rPr>
        <w:t>研究基于统一教学资源信息描述标准的多源异构数据集成的动态海量教学资源知识库；研究可实现海量第三方应用的统一规范数据接口与服务集成框架；研究教育满意度调查、数据采集、质量评价等关键技术；研究新型在线考试、个性学习、教育服务监管等综合平台；研究支持终身学习的教育数字档案存证与追踪技术，建立完整可追溯的教育数字档案记录链。</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rPr>
        <w:t>绩效目标：</w:t>
      </w:r>
      <w:r>
        <w:rPr>
          <w:rFonts w:eastAsia="仿宋_GB2312" w:hint="eastAsia"/>
          <w:color w:val="000000"/>
          <w:sz w:val="28"/>
          <w:szCs w:val="28"/>
          <w:shd w:val="clear" w:color="auto" w:fill="FFFFFF"/>
        </w:rPr>
        <w:t>提供符合以上要求基于大数据分析的在线教学平台和移动教学产品</w:t>
      </w:r>
      <w:r>
        <w:rPr>
          <w:rFonts w:eastAsia="仿宋_GB2312" w:hint="eastAsia"/>
          <w:color w:val="000000"/>
          <w:sz w:val="28"/>
          <w:szCs w:val="28"/>
          <w:shd w:val="clear" w:color="auto" w:fill="FFFFFF"/>
        </w:rPr>
        <w:t>1</w:t>
      </w:r>
      <w:r>
        <w:rPr>
          <w:rFonts w:eastAsia="仿宋_GB2312" w:hint="eastAsia"/>
          <w:color w:val="000000"/>
          <w:sz w:val="28"/>
          <w:szCs w:val="28"/>
          <w:shd w:val="clear" w:color="auto" w:fill="FFFFFF"/>
        </w:rPr>
        <w:t>套，产品应支持用户全过程数</w:t>
      </w:r>
      <w:r>
        <w:rPr>
          <w:rFonts w:eastAsia="仿宋_GB2312" w:hint="eastAsia"/>
          <w:color w:val="000000"/>
          <w:sz w:val="28"/>
          <w:szCs w:val="28"/>
          <w:shd w:val="clear" w:color="auto" w:fill="FFFFFF"/>
        </w:rPr>
        <w:lastRenderedPageBreak/>
        <w:t>据沉淀采集和分析应用，满足各类教育场景互动需求和监管需求；具备精准内容推荐和学习路径规划等自适应教育技术。以上成果在省内大中小学校、教育管理机构等应用示范。</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申报主体</w:t>
      </w:r>
      <w:r>
        <w:rPr>
          <w:rFonts w:eastAsia="仿宋_GB2312" w:cs="仿宋_GB2312" w:hint="eastAsia"/>
          <w:color w:val="000000"/>
          <w:sz w:val="28"/>
          <w:szCs w:val="28"/>
        </w:rPr>
        <w:t>：</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组织方式</w:t>
      </w:r>
      <w:r>
        <w:rPr>
          <w:rFonts w:eastAsia="仿宋_GB2312" w:cs="仿宋_GB2312" w:hint="eastAsia"/>
          <w:color w:val="000000"/>
          <w:sz w:val="28"/>
          <w:szCs w:val="28"/>
        </w:rPr>
        <w:t>：竞争性分配</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建议财政补助经费</w:t>
      </w:r>
      <w:r>
        <w:rPr>
          <w:rFonts w:eastAsia="仿宋_GB2312" w:cs="仿宋_GB2312" w:hint="eastAsia"/>
          <w:color w:val="000000"/>
          <w:sz w:val="28"/>
          <w:szCs w:val="28"/>
        </w:rPr>
        <w:t>：</w:t>
      </w:r>
      <w:r>
        <w:rPr>
          <w:rFonts w:eastAsia="仿宋_GB2312" w:cs="仿宋_GB2312"/>
          <w:color w:val="000000"/>
          <w:sz w:val="28"/>
          <w:szCs w:val="28"/>
          <w:lang w:eastAsia="zh"/>
        </w:rPr>
        <w:t>3</w:t>
      </w:r>
      <w:r>
        <w:rPr>
          <w:rFonts w:eastAsia="仿宋_GB2312" w:cs="仿宋_GB2312" w:hint="eastAsia"/>
          <w:color w:val="000000"/>
          <w:sz w:val="28"/>
          <w:szCs w:val="28"/>
        </w:rPr>
        <w:t>00</w:t>
      </w:r>
      <w:r>
        <w:rPr>
          <w:rFonts w:eastAsia="仿宋_GB2312" w:cs="仿宋_GB2312" w:hint="eastAsia"/>
          <w:color w:val="000000"/>
          <w:sz w:val="28"/>
          <w:szCs w:val="28"/>
        </w:rPr>
        <w:t>万元以内</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攻关时限要求</w:t>
      </w:r>
      <w:r>
        <w:rPr>
          <w:rFonts w:eastAsia="仿宋_GB2312" w:cs="仿宋_GB2312" w:hint="eastAsia"/>
          <w:color w:val="000000"/>
          <w:sz w:val="28"/>
          <w:szCs w:val="28"/>
        </w:rPr>
        <w:t>：</w:t>
      </w:r>
      <w:r>
        <w:rPr>
          <w:rFonts w:eastAsia="仿宋_GB2312" w:cs="仿宋_GB2312" w:hint="eastAsia"/>
          <w:color w:val="000000"/>
          <w:sz w:val="28"/>
          <w:szCs w:val="28"/>
        </w:rPr>
        <w:t>3</w:t>
      </w:r>
      <w:r>
        <w:rPr>
          <w:rFonts w:eastAsia="仿宋_GB2312" w:cs="仿宋_GB2312" w:hint="eastAsia"/>
          <w:color w:val="000000"/>
          <w:sz w:val="28"/>
          <w:szCs w:val="28"/>
        </w:rPr>
        <w:t>年内</w:t>
      </w:r>
    </w:p>
    <w:p w:rsidR="00C0146D" w:rsidRDefault="00C0146D">
      <w:pPr>
        <w:pStyle w:val="a0"/>
        <w:spacing w:line="520" w:lineRule="exact"/>
        <w:ind w:left="0"/>
        <w:rPr>
          <w:color w:val="000000"/>
        </w:rPr>
      </w:pPr>
    </w:p>
    <w:p w:rsidR="00C0146D" w:rsidRDefault="009832D1">
      <w:pPr>
        <w:numPr>
          <w:ilvl w:val="0"/>
          <w:numId w:val="6"/>
        </w:numPr>
        <w:suppressAutoHyphens/>
        <w:autoSpaceDE w:val="0"/>
        <w:spacing w:line="520" w:lineRule="exact"/>
        <w:ind w:firstLineChars="200" w:firstLine="562"/>
        <w:outlineLvl w:val="1"/>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lang w:val="zh-TW"/>
        </w:rPr>
        <w:t>体育科技关键技术及产品研发（社会公益）</w:t>
      </w:r>
    </w:p>
    <w:p w:rsidR="00C0146D" w:rsidRDefault="009832D1">
      <w:pPr>
        <w:spacing w:line="520" w:lineRule="exact"/>
        <w:ind w:firstLineChars="200" w:firstLine="562"/>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eastAsia="仿宋_GB2312" w:hint="eastAsia"/>
          <w:color w:val="000000"/>
          <w:sz w:val="28"/>
          <w:szCs w:val="28"/>
        </w:rPr>
        <w:t>面向亚运会等重大赛事安保、特殊人群服务、绿色低碳办赛等应用场景，研制相关智能辅助装备；面向科学运动训练和智能体育装备发展需求，研发集成无感状态采集、个性化智能评估、运动生物力学优化、运动状态预测以及训练干预及管理等功能的智能化运动训练装备系统。</w:t>
      </w:r>
    </w:p>
    <w:p w:rsidR="00C0146D" w:rsidRDefault="009832D1">
      <w:pPr>
        <w:spacing w:line="520" w:lineRule="exact"/>
        <w:ind w:firstLineChars="200" w:firstLine="562"/>
        <w:rPr>
          <w:rFonts w:eastAsia="仿宋_GB2312"/>
          <w:color w:val="000000"/>
          <w:sz w:val="28"/>
          <w:szCs w:val="28"/>
        </w:rPr>
      </w:pPr>
      <w:r>
        <w:rPr>
          <w:rFonts w:eastAsia="仿宋_GB2312"/>
          <w:b/>
          <w:color w:val="000000"/>
          <w:sz w:val="28"/>
          <w:szCs w:val="28"/>
          <w:shd w:val="clear" w:color="auto" w:fill="FFFFFF"/>
        </w:rPr>
        <w:t>绩效目标：</w:t>
      </w:r>
      <w:r>
        <w:rPr>
          <w:rFonts w:eastAsia="仿宋_GB2312" w:hint="eastAsia"/>
          <w:bCs/>
          <w:color w:val="000000"/>
          <w:sz w:val="28"/>
          <w:szCs w:val="28"/>
          <w:shd w:val="clear" w:color="auto" w:fill="FFFFFF"/>
        </w:rPr>
        <w:t>研制一套适用于亚运会等重大赛事复杂应用场景的智能系统和设备；研发一套智能化精准运动能力训练辅助设备，要求能够实现具有多模态、多维度、阵列式的运动学、动力学、电生理学等信息的精准运动状态采集，能够预测运动员未来运动状态趋势，人机交互响应时间≤</w:t>
      </w:r>
      <w:r>
        <w:rPr>
          <w:rFonts w:eastAsia="仿宋_GB2312" w:hint="eastAsia"/>
          <w:bCs/>
          <w:color w:val="000000"/>
          <w:sz w:val="28"/>
          <w:szCs w:val="28"/>
          <w:shd w:val="clear" w:color="auto" w:fill="FFFFFF"/>
        </w:rPr>
        <w:t>100ms</w:t>
      </w:r>
      <w:r>
        <w:rPr>
          <w:rFonts w:eastAsia="仿宋_GB2312" w:hint="eastAsia"/>
          <w:bCs/>
          <w:color w:val="000000"/>
          <w:sz w:val="28"/>
          <w:szCs w:val="28"/>
          <w:shd w:val="clear" w:color="auto" w:fill="FFFFFF"/>
        </w:rPr>
        <w:t>且误差控制在</w:t>
      </w:r>
      <w:r>
        <w:rPr>
          <w:rFonts w:eastAsia="仿宋_GB2312" w:hint="eastAsia"/>
          <w:bCs/>
          <w:color w:val="000000"/>
          <w:sz w:val="28"/>
          <w:szCs w:val="28"/>
          <w:shd w:val="clear" w:color="auto" w:fill="FFFFFF"/>
        </w:rPr>
        <w:t>10%</w:t>
      </w:r>
      <w:r>
        <w:rPr>
          <w:rFonts w:eastAsia="仿宋_GB2312" w:hint="eastAsia"/>
          <w:bCs/>
          <w:color w:val="000000"/>
          <w:sz w:val="28"/>
          <w:szCs w:val="28"/>
          <w:shd w:val="clear" w:color="auto" w:fill="FFFFFF"/>
        </w:rPr>
        <w:t>以内。具有</w:t>
      </w:r>
      <w:r>
        <w:rPr>
          <w:rFonts w:eastAsia="仿宋_GB2312" w:hint="eastAsia"/>
          <w:bCs/>
          <w:color w:val="000000"/>
          <w:sz w:val="28"/>
          <w:szCs w:val="28"/>
          <w:shd w:val="clear" w:color="auto" w:fill="FFFFFF"/>
        </w:rPr>
        <w:t>5</w:t>
      </w:r>
      <w:r>
        <w:rPr>
          <w:rFonts w:eastAsia="仿宋_GB2312" w:hint="eastAsia"/>
          <w:bCs/>
          <w:color w:val="000000"/>
          <w:sz w:val="28"/>
          <w:szCs w:val="28"/>
          <w:shd w:val="clear" w:color="auto" w:fill="FFFFFF"/>
        </w:rPr>
        <w:t>种以上人</w:t>
      </w:r>
      <w:r>
        <w:rPr>
          <w:rFonts w:eastAsia="仿宋_GB2312" w:hint="eastAsia"/>
          <w:bCs/>
          <w:color w:val="000000"/>
          <w:sz w:val="28"/>
          <w:szCs w:val="28"/>
          <w:shd w:val="clear" w:color="auto" w:fill="FFFFFF"/>
        </w:rPr>
        <w:t>-</w:t>
      </w:r>
      <w:r>
        <w:rPr>
          <w:rFonts w:eastAsia="仿宋_GB2312" w:hint="eastAsia"/>
          <w:bCs/>
          <w:color w:val="000000"/>
          <w:sz w:val="28"/>
          <w:szCs w:val="28"/>
          <w:shd w:val="clear" w:color="auto" w:fill="FFFFFF"/>
        </w:rPr>
        <w:t>装备</w:t>
      </w:r>
      <w:r>
        <w:rPr>
          <w:rFonts w:eastAsia="仿宋_GB2312" w:hint="eastAsia"/>
          <w:bCs/>
          <w:color w:val="000000"/>
          <w:sz w:val="28"/>
          <w:szCs w:val="28"/>
          <w:shd w:val="clear" w:color="auto" w:fill="FFFFFF"/>
        </w:rPr>
        <w:t>-</w:t>
      </w:r>
      <w:r>
        <w:rPr>
          <w:rFonts w:eastAsia="仿宋_GB2312" w:hint="eastAsia"/>
          <w:bCs/>
          <w:color w:val="000000"/>
          <w:sz w:val="28"/>
          <w:szCs w:val="28"/>
          <w:shd w:val="clear" w:color="auto" w:fill="FFFFFF"/>
        </w:rPr>
        <w:t>运动环境的参数监测，可提供</w:t>
      </w:r>
      <w:r>
        <w:rPr>
          <w:rFonts w:eastAsia="仿宋_GB2312" w:hint="eastAsia"/>
          <w:bCs/>
          <w:color w:val="000000"/>
          <w:sz w:val="28"/>
          <w:szCs w:val="28"/>
          <w:shd w:val="clear" w:color="auto" w:fill="FFFFFF"/>
        </w:rPr>
        <w:t>10</w:t>
      </w:r>
      <w:r>
        <w:rPr>
          <w:rFonts w:eastAsia="仿宋_GB2312" w:hint="eastAsia"/>
          <w:bCs/>
          <w:color w:val="000000"/>
          <w:sz w:val="28"/>
          <w:szCs w:val="28"/>
          <w:shd w:val="clear" w:color="auto" w:fill="FFFFFF"/>
        </w:rPr>
        <w:t>种以上运动机制分析模型和</w:t>
      </w:r>
      <w:r>
        <w:rPr>
          <w:rFonts w:eastAsia="仿宋_GB2312" w:hint="eastAsia"/>
          <w:bCs/>
          <w:color w:val="000000"/>
          <w:sz w:val="28"/>
          <w:szCs w:val="28"/>
          <w:shd w:val="clear" w:color="auto" w:fill="FFFFFF"/>
        </w:rPr>
        <w:t>5</w:t>
      </w:r>
      <w:r>
        <w:rPr>
          <w:rFonts w:eastAsia="仿宋_GB2312" w:hint="eastAsia"/>
          <w:bCs/>
          <w:color w:val="000000"/>
          <w:sz w:val="28"/>
          <w:szCs w:val="28"/>
          <w:shd w:val="clear" w:color="auto" w:fill="FFFFFF"/>
        </w:rPr>
        <w:t>种以上运动素质评估。以上成果在省内应用示范。</w:t>
      </w:r>
    </w:p>
    <w:p w:rsidR="00C0146D" w:rsidRDefault="009832D1">
      <w:pPr>
        <w:spacing w:line="520" w:lineRule="exact"/>
        <w:ind w:firstLineChars="200" w:firstLine="562"/>
        <w:rPr>
          <w:rFonts w:eastAsia="仿宋_GB2312"/>
          <w:color w:val="000000"/>
          <w:kern w:val="0"/>
          <w:sz w:val="28"/>
          <w:szCs w:val="28"/>
        </w:rPr>
      </w:pPr>
      <w:r>
        <w:rPr>
          <w:rFonts w:eastAsia="仿宋_GB2312" w:cs="仿宋_GB2312" w:hint="eastAsia"/>
          <w:b/>
          <w:bCs/>
          <w:color w:val="000000"/>
          <w:sz w:val="28"/>
          <w:szCs w:val="28"/>
        </w:rPr>
        <w:lastRenderedPageBreak/>
        <w:t>申报主体</w:t>
      </w:r>
      <w:r>
        <w:rPr>
          <w:rFonts w:eastAsia="仿宋_GB2312" w:cs="仿宋_GB2312" w:hint="eastAsia"/>
          <w:color w:val="000000"/>
          <w:sz w:val="28"/>
          <w:szCs w:val="28"/>
        </w:rPr>
        <w:t>：</w:t>
      </w:r>
      <w:r>
        <w:rPr>
          <w:rFonts w:eastAsia="仿宋_GB2312"/>
          <w:color w:val="000000"/>
          <w:kern w:val="0"/>
          <w:sz w:val="28"/>
          <w:szCs w:val="28"/>
        </w:rPr>
        <w:t>牵头申报单位不限主体，鼓励产学研合作</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组织方式</w:t>
      </w:r>
      <w:r>
        <w:rPr>
          <w:rFonts w:eastAsia="仿宋_GB2312" w:cs="仿宋_GB2312" w:hint="eastAsia"/>
          <w:color w:val="000000"/>
          <w:sz w:val="28"/>
          <w:szCs w:val="28"/>
        </w:rPr>
        <w:t>：竞争性分配</w:t>
      </w:r>
    </w:p>
    <w:p w:rsidR="00C0146D" w:rsidRDefault="009832D1">
      <w:pPr>
        <w:spacing w:line="520" w:lineRule="exact"/>
        <w:ind w:firstLineChars="200" w:firstLine="562"/>
        <w:rPr>
          <w:rFonts w:eastAsia="仿宋_GB2312" w:cs="仿宋_GB2312"/>
          <w:color w:val="000000"/>
          <w:sz w:val="28"/>
          <w:szCs w:val="28"/>
        </w:rPr>
      </w:pPr>
      <w:r>
        <w:rPr>
          <w:rFonts w:eastAsia="仿宋_GB2312" w:cs="仿宋_GB2312" w:hint="eastAsia"/>
          <w:b/>
          <w:bCs/>
          <w:color w:val="000000"/>
          <w:sz w:val="28"/>
          <w:szCs w:val="28"/>
        </w:rPr>
        <w:t>建议财政补助经费</w:t>
      </w:r>
      <w:r>
        <w:rPr>
          <w:rFonts w:eastAsia="仿宋_GB2312" w:cs="仿宋_GB2312" w:hint="eastAsia"/>
          <w:color w:val="000000"/>
          <w:sz w:val="28"/>
          <w:szCs w:val="28"/>
        </w:rPr>
        <w:t>：</w:t>
      </w:r>
      <w:r>
        <w:rPr>
          <w:rFonts w:eastAsia="仿宋_GB2312" w:cs="仿宋_GB2312"/>
          <w:color w:val="000000"/>
          <w:sz w:val="28"/>
          <w:szCs w:val="28"/>
          <w:lang w:eastAsia="zh"/>
        </w:rPr>
        <w:t>3</w:t>
      </w:r>
      <w:r>
        <w:rPr>
          <w:rFonts w:eastAsia="仿宋_GB2312" w:cs="仿宋_GB2312" w:hint="eastAsia"/>
          <w:color w:val="000000"/>
          <w:sz w:val="28"/>
          <w:szCs w:val="28"/>
        </w:rPr>
        <w:t>00</w:t>
      </w:r>
      <w:r>
        <w:rPr>
          <w:rFonts w:eastAsia="仿宋_GB2312" w:cs="仿宋_GB2312" w:hint="eastAsia"/>
          <w:color w:val="000000"/>
          <w:sz w:val="28"/>
          <w:szCs w:val="28"/>
        </w:rPr>
        <w:t>万元以内</w:t>
      </w:r>
    </w:p>
    <w:p w:rsidR="00C0146D" w:rsidRDefault="009832D1">
      <w:pPr>
        <w:spacing w:line="520" w:lineRule="exact"/>
        <w:ind w:firstLineChars="200" w:firstLine="562"/>
        <w:rPr>
          <w:color w:val="000000"/>
        </w:rPr>
      </w:pPr>
      <w:r>
        <w:rPr>
          <w:rFonts w:eastAsia="仿宋_GB2312" w:cs="仿宋_GB2312" w:hint="eastAsia"/>
          <w:b/>
          <w:bCs/>
          <w:color w:val="000000"/>
          <w:sz w:val="28"/>
          <w:szCs w:val="28"/>
        </w:rPr>
        <w:t>攻关时限要求</w:t>
      </w:r>
      <w:r>
        <w:rPr>
          <w:rFonts w:eastAsia="仿宋_GB2312" w:cs="仿宋_GB2312" w:hint="eastAsia"/>
          <w:color w:val="000000"/>
          <w:sz w:val="28"/>
          <w:szCs w:val="28"/>
        </w:rPr>
        <w:t>：</w:t>
      </w:r>
      <w:r>
        <w:rPr>
          <w:rFonts w:eastAsia="仿宋_GB2312" w:cs="仿宋_GB2312" w:hint="eastAsia"/>
          <w:color w:val="000000"/>
          <w:sz w:val="28"/>
          <w:szCs w:val="28"/>
        </w:rPr>
        <w:t>3</w:t>
      </w:r>
      <w:r>
        <w:rPr>
          <w:rFonts w:eastAsia="仿宋_GB2312" w:cs="仿宋_GB2312" w:hint="eastAsia"/>
          <w:color w:val="000000"/>
          <w:sz w:val="28"/>
          <w:szCs w:val="28"/>
        </w:rPr>
        <w:t>年内</w:t>
      </w:r>
    </w:p>
    <w:p w:rsidR="00C0146D" w:rsidRDefault="00C0146D">
      <w:pPr>
        <w:pStyle w:val="a0"/>
        <w:spacing w:line="520" w:lineRule="exact"/>
        <w:ind w:left="0"/>
        <w:rPr>
          <w:color w:val="000000"/>
        </w:rPr>
      </w:pPr>
    </w:p>
    <w:p w:rsidR="00C0146D" w:rsidRDefault="00C0146D">
      <w:pPr>
        <w:autoSpaceDE w:val="0"/>
        <w:adjustRightInd w:val="0"/>
        <w:snapToGrid w:val="0"/>
        <w:spacing w:line="520" w:lineRule="exact"/>
        <w:ind w:firstLineChars="200" w:firstLine="420"/>
        <w:outlineLvl w:val="1"/>
        <w:rPr>
          <w:color w:val="000000"/>
        </w:rPr>
      </w:pPr>
    </w:p>
    <w:p w:rsidR="00C0146D" w:rsidRDefault="00C0146D">
      <w:pPr>
        <w:spacing w:line="520" w:lineRule="exact"/>
        <w:rPr>
          <w:color w:val="000000"/>
        </w:rPr>
      </w:pPr>
    </w:p>
    <w:p w:rsidR="00C0146D" w:rsidRDefault="00C0146D"/>
    <w:sectPr w:rsidR="00C0146D">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5F" w:rsidRDefault="00E21B5F">
      <w:r>
        <w:separator/>
      </w:r>
    </w:p>
  </w:endnote>
  <w:endnote w:type="continuationSeparator" w:id="0">
    <w:p w:rsidR="00E21B5F" w:rsidRDefault="00E2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 w:name="楷体">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6D" w:rsidRDefault="009832D1">
    <w:pPr>
      <w:pStyle w:val="a4"/>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258</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6D" w:rsidRDefault="009832D1">
    <w:pPr>
      <w:pStyle w:val="a4"/>
      <w:jc w:val="right"/>
      <w:rPr>
        <w:rFonts w:ascii="宋体" w:hAnsi="宋体"/>
        <w:sz w:val="28"/>
        <w:szCs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0146D" w:rsidRDefault="009832D1">
                          <w:pPr>
                            <w:pStyle w:val="a4"/>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C60E8" w:rsidRPr="00DC60E8">
                            <w:rPr>
                              <w:rFonts w:ascii="宋体" w:hAnsi="宋体"/>
                              <w:noProof/>
                              <w:sz w:val="28"/>
                              <w:szCs w:val="28"/>
                              <w:lang w:val="zh-CN"/>
                            </w:rPr>
                            <w:t>21</w:t>
                          </w:r>
                          <w:r>
                            <w:rPr>
                              <w:rFonts w:ascii="宋体" w:hAnsi="宋体"/>
                              <w:sz w:val="28"/>
                              <w:szCs w:val="28"/>
                            </w:rPr>
                            <w:fldChar w:fldCharType="end"/>
                          </w:r>
                          <w:r>
                            <w:rPr>
                              <w:rFonts w:ascii="宋体" w:hAnsi="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WjzfOq0BAABBAwAADgAAAAAAAAAAAAAAAAAuAgAAZHJzL2Uyb0RvYy54bWxQSwECLQAUAAYA&#10;CAAAACEADErw7tYAAAAFAQAADwAAAAAAAAAAAAAAAAAHBAAAZHJzL2Rvd25yZXYueG1sUEsFBgAA&#10;AAAEAAQA8wAAAAoFAAAAAA==&#10;" filled="f" stroked="f">
              <v:textbox style="mso-fit-shape-to-text:t" inset="0,0,0,0">
                <w:txbxContent>
                  <w:p w:rsidR="00C0146D" w:rsidRDefault="009832D1">
                    <w:pPr>
                      <w:pStyle w:val="a4"/>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C60E8" w:rsidRPr="00DC60E8">
                      <w:rPr>
                        <w:rFonts w:ascii="宋体" w:hAnsi="宋体"/>
                        <w:noProof/>
                        <w:sz w:val="28"/>
                        <w:szCs w:val="28"/>
                        <w:lang w:val="zh-CN"/>
                      </w:rPr>
                      <w:t>21</w:t>
                    </w:r>
                    <w:r>
                      <w:rPr>
                        <w:rFonts w:ascii="宋体" w:hAnsi="宋体"/>
                        <w:sz w:val="28"/>
                        <w:szCs w:val="28"/>
                      </w:rPr>
                      <w:fldChar w:fldCharType="end"/>
                    </w:r>
                    <w:r>
                      <w:rPr>
                        <w:rFonts w:ascii="宋体" w:hAnsi="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6D" w:rsidRDefault="009832D1">
    <w:pPr>
      <w:pStyle w:val="a4"/>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0146D" w:rsidRDefault="009832D1">
                          <w:pPr>
                            <w:pStyle w:val="a4"/>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C60E8" w:rsidRPr="00DC60E8">
                            <w:rPr>
                              <w:rFonts w:ascii="宋体" w:hAnsi="宋体"/>
                              <w:noProof/>
                              <w:sz w:val="28"/>
                              <w:szCs w:val="28"/>
                              <w:lang w:val="zh-CN"/>
                            </w:rPr>
                            <w:t>84</w:t>
                          </w:r>
                          <w:r>
                            <w:rPr>
                              <w:rFonts w:ascii="宋体" w:hAnsi="宋体"/>
                              <w:sz w:val="28"/>
                              <w:szCs w:val="28"/>
                            </w:rPr>
                            <w:fldChar w:fldCharType="end"/>
                          </w:r>
                          <w:r>
                            <w:rPr>
                              <w:rFonts w:ascii="宋体" w:hAnsi="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C0146D" w:rsidRDefault="009832D1">
                    <w:pPr>
                      <w:pStyle w:val="a4"/>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C60E8" w:rsidRPr="00DC60E8">
                      <w:rPr>
                        <w:rFonts w:ascii="宋体" w:hAnsi="宋体"/>
                        <w:noProof/>
                        <w:sz w:val="28"/>
                        <w:szCs w:val="28"/>
                        <w:lang w:val="zh-CN"/>
                      </w:rPr>
                      <w:t>84</w:t>
                    </w:r>
                    <w:r>
                      <w:rPr>
                        <w:rFonts w:ascii="宋体" w:hAnsi="宋体"/>
                        <w:sz w:val="28"/>
                        <w:szCs w:val="28"/>
                      </w:rPr>
                      <w:fldChar w:fldCharType="end"/>
                    </w:r>
                    <w:r>
                      <w:rPr>
                        <w:rFonts w:ascii="宋体" w:hAnsi="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5F" w:rsidRDefault="00E21B5F">
      <w:r>
        <w:separator/>
      </w:r>
    </w:p>
  </w:footnote>
  <w:footnote w:type="continuationSeparator" w:id="0">
    <w:p w:rsidR="00E21B5F" w:rsidRDefault="00E2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EFEE7"/>
    <w:multiLevelType w:val="singleLevel"/>
    <w:tmpl w:val="B4AEFEE7"/>
    <w:lvl w:ilvl="0">
      <w:start w:val="2"/>
      <w:numFmt w:val="decimal"/>
      <w:suff w:val="space"/>
      <w:lvlText w:val="%1."/>
      <w:lvlJc w:val="left"/>
    </w:lvl>
  </w:abstractNum>
  <w:abstractNum w:abstractNumId="1" w15:restartNumberingAfterBreak="0">
    <w:nsid w:val="BFE38201"/>
    <w:multiLevelType w:val="singleLevel"/>
    <w:tmpl w:val="BFE38201"/>
    <w:lvl w:ilvl="0">
      <w:start w:val="2"/>
      <w:numFmt w:val="decimal"/>
      <w:suff w:val="space"/>
      <w:lvlText w:val="%1."/>
      <w:lvlJc w:val="left"/>
    </w:lvl>
  </w:abstractNum>
  <w:abstractNum w:abstractNumId="2" w15:restartNumberingAfterBreak="0">
    <w:nsid w:val="EE7FBE4F"/>
    <w:multiLevelType w:val="singleLevel"/>
    <w:tmpl w:val="EE7FBE4F"/>
    <w:lvl w:ilvl="0">
      <w:start w:val="2"/>
      <w:numFmt w:val="decimal"/>
      <w:suff w:val="space"/>
      <w:lvlText w:val="%1."/>
      <w:lvlJc w:val="left"/>
    </w:lvl>
  </w:abstractNum>
  <w:abstractNum w:abstractNumId="3" w15:restartNumberingAfterBreak="0">
    <w:nsid w:val="0EFF4881"/>
    <w:multiLevelType w:val="singleLevel"/>
    <w:tmpl w:val="0EFF4881"/>
    <w:lvl w:ilvl="0">
      <w:start w:val="2"/>
      <w:numFmt w:val="decimal"/>
      <w:suff w:val="space"/>
      <w:lvlText w:val="%1."/>
      <w:lvlJc w:val="left"/>
    </w:lvl>
  </w:abstractNum>
  <w:abstractNum w:abstractNumId="4" w15:restartNumberingAfterBreak="0">
    <w:nsid w:val="6FEE0F43"/>
    <w:multiLevelType w:val="singleLevel"/>
    <w:tmpl w:val="6FEE0F43"/>
    <w:lvl w:ilvl="0">
      <w:start w:val="2"/>
      <w:numFmt w:val="decimal"/>
      <w:suff w:val="space"/>
      <w:lvlText w:val="%1."/>
      <w:lvlJc w:val="left"/>
      <w:rPr>
        <w:b/>
      </w:rPr>
    </w:lvl>
  </w:abstractNum>
  <w:abstractNum w:abstractNumId="5" w15:restartNumberingAfterBreak="0">
    <w:nsid w:val="7FAFB424"/>
    <w:multiLevelType w:val="singleLevel"/>
    <w:tmpl w:val="7FAFB424"/>
    <w:lvl w:ilvl="0">
      <w:start w:val="2"/>
      <w:numFmt w:val="decimal"/>
      <w:suff w:val="space"/>
      <w:lvlText w:val="%1."/>
      <w:lvlJc w:val="left"/>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337E407A"/>
    <w:rsid w:val="00163F3C"/>
    <w:rsid w:val="002029E8"/>
    <w:rsid w:val="005B6447"/>
    <w:rsid w:val="006951ED"/>
    <w:rsid w:val="006C658E"/>
    <w:rsid w:val="00793288"/>
    <w:rsid w:val="009832D1"/>
    <w:rsid w:val="00A23351"/>
    <w:rsid w:val="00BB284F"/>
    <w:rsid w:val="00C0146D"/>
    <w:rsid w:val="00DC60E8"/>
    <w:rsid w:val="00E21B5F"/>
    <w:rsid w:val="00EE5B67"/>
    <w:rsid w:val="00F00F6C"/>
    <w:rsid w:val="25CB6A51"/>
    <w:rsid w:val="337E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E9878B-77DD-4989-968E-19CFF594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footer" w:uiPriority="99" w:unhideWhenUsed="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1"/>
    <w:qFormat/>
    <w:pPr>
      <w:ind w:left="214"/>
    </w:pPr>
    <w:rPr>
      <w:sz w:val="32"/>
      <w:szCs w:val="32"/>
    </w:rPr>
  </w:style>
  <w:style w:type="paragraph" w:styleId="7">
    <w:name w:val="index 7"/>
    <w:basedOn w:val="a"/>
    <w:next w:val="a"/>
    <w:qFormat/>
    <w:pPr>
      <w:ind w:left="2520"/>
    </w:p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1">
    <w:name w:val="样式1"/>
    <w:basedOn w:val="a"/>
    <w:qFormat/>
    <w:pPr>
      <w:spacing w:line="580" w:lineRule="exact"/>
      <w:ind w:firstLineChars="200" w:firstLine="200"/>
    </w:pPr>
    <w:rPr>
      <w:rFonts w:eastAsia="黑体"/>
      <w:sz w:val="32"/>
      <w:szCs w:val="32"/>
    </w:rPr>
  </w:style>
  <w:style w:type="paragraph" w:customStyle="1" w:styleId="3">
    <w:name w:val="标题3"/>
    <w:basedOn w:val="a"/>
    <w:qFormat/>
    <w:pPr>
      <w:overflowPunct w:val="0"/>
      <w:autoSpaceDE w:val="0"/>
      <w:autoSpaceDN w:val="0"/>
      <w:spacing w:line="600" w:lineRule="exact"/>
      <w:ind w:firstLineChars="200" w:firstLine="643"/>
    </w:pPr>
    <w:rPr>
      <w:rFonts w:eastAsia="仿宋_GB2312"/>
      <w:b/>
      <w:bCs/>
      <w:color w:val="000000"/>
      <w:kern w:val="0"/>
      <w:sz w:val="28"/>
      <w:szCs w:val="32"/>
    </w:rPr>
  </w:style>
  <w:style w:type="paragraph" w:customStyle="1" w:styleId="A6">
    <w:name w:val="A正文"/>
    <w:basedOn w:val="a"/>
    <w:qFormat/>
    <w:pPr>
      <w:spacing w:line="360" w:lineRule="auto"/>
      <w:ind w:firstLineChars="200" w:firstLine="480"/>
    </w:pPr>
    <w:rPr>
      <w:rFonts w:ascii="仿宋_GB2312" w:eastAsia="仿宋_GB2312" w:hAnsi="Calibri"/>
      <w:kern w:val="0"/>
      <w:sz w:val="24"/>
      <w:szCs w:val="20"/>
    </w:rPr>
  </w:style>
  <w:style w:type="paragraph" w:customStyle="1" w:styleId="10">
    <w:name w:val="列表段落1"/>
    <w:basedOn w:val="a"/>
    <w:uiPriority w:val="34"/>
    <w:qFormat/>
    <w:pPr>
      <w:ind w:firstLineChars="200" w:firstLine="420"/>
    </w:pPr>
    <w:rPr>
      <w:rFonts w:ascii="Calibri" w:hAnsi="Calibri"/>
    </w:rPr>
  </w:style>
  <w:style w:type="paragraph" w:customStyle="1" w:styleId="20">
    <w:name w:val="样式2"/>
    <w:basedOn w:val="a"/>
    <w:qFormat/>
    <w:pPr>
      <w:spacing w:line="580" w:lineRule="exact"/>
      <w:ind w:firstLineChars="200" w:firstLine="200"/>
    </w:pPr>
    <w:rPr>
      <w:rFonts w:eastAsia="仿宋_GB2312"/>
      <w:b/>
      <w:sz w:val="28"/>
      <w:szCs w:val="28"/>
    </w:rPr>
  </w:style>
  <w:style w:type="paragraph" w:styleId="a7">
    <w:name w:val="header"/>
    <w:basedOn w:val="a"/>
    <w:link w:val="a8"/>
    <w:rsid w:val="00A233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A2335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297</Pages>
  <Words>22663</Words>
  <Characters>129185</Characters>
  <Application>Microsoft Office Word</Application>
  <DocSecurity>0</DocSecurity>
  <Lines>1076</Lines>
  <Paragraphs>303</Paragraphs>
  <ScaleCrop>false</ScaleCrop>
  <Company>Microsoft</Company>
  <LinksUpToDate>false</LinksUpToDate>
  <CharactersWithSpaces>151545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AutoBVT</cp:lastModifiedBy>
  <cp:revision>10</cp:revision>
  <dcterms:created xsi:type="dcterms:W3CDTF">2022-07-29T11:24:00Z</dcterms:created>
  <dcterms:modified xsi:type="dcterms:W3CDTF">2022-08-03T01:14:00Z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44CB9C0023EC48308E24388E2EC88D0B</vt:lpwstr>
  </property>
</Properties>
</file>