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F3A14A" w14:textId="77777777" w:rsidR="001133C5" w:rsidRDefault="00000000">
      <w:pPr>
        <w:jc w:val="center"/>
        <w:rPr>
          <w:rFonts w:ascii="方正小标宋简体" w:eastAsia="方正小标宋简体" w:hAnsi="方正小标宋简体" w:cs="方正小标宋简体" w:hint="eastAsia"/>
          <w:b/>
          <w:bCs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36"/>
          <w:szCs w:val="36"/>
        </w:rPr>
        <w:t>浙江省科学技术奖公示信息表</w:t>
      </w:r>
    </w:p>
    <w:p w14:paraId="6D7F46FB" w14:textId="77777777" w:rsidR="001133C5" w:rsidRDefault="00000000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提名奖项：科学技术进步奖</w:t>
      </w: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237"/>
      </w:tblGrid>
      <w:tr w:rsidR="001133C5" w14:paraId="79C2CF40" w14:textId="77777777">
        <w:trPr>
          <w:trHeight w:val="90"/>
        </w:trPr>
        <w:tc>
          <w:tcPr>
            <w:tcW w:w="2269" w:type="dxa"/>
            <w:vAlign w:val="center"/>
          </w:tcPr>
          <w:p w14:paraId="46D306BE" w14:textId="77777777" w:rsidR="001133C5" w:rsidRDefault="00000000">
            <w:pPr>
              <w:jc w:val="center"/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14:paraId="28B66EBB" w14:textId="77777777" w:rsidR="001133C5" w:rsidRDefault="00000000">
            <w:pPr>
              <w:jc w:val="center"/>
              <w:rPr>
                <w:rStyle w:val="title1"/>
                <w:rFonts w:eastAsia="仿宋_GB2312"/>
                <w:b w:val="0"/>
                <w:color w:val="auto"/>
              </w:rPr>
            </w:pPr>
            <w:bookmarkStart w:id="0" w:name="OLE_LINK1"/>
            <w:proofErr w:type="gramStart"/>
            <w:r>
              <w:rPr>
                <w:rStyle w:val="title1"/>
                <w:rFonts w:eastAsia="仿宋_GB2312" w:hint="eastAsia"/>
                <w:b w:val="0"/>
                <w:color w:val="auto"/>
              </w:rPr>
              <w:t>危重症出凝血</w:t>
            </w:r>
            <w:proofErr w:type="gramEnd"/>
            <w:r>
              <w:rPr>
                <w:rStyle w:val="title1"/>
                <w:rFonts w:eastAsia="仿宋_GB2312" w:hint="eastAsia"/>
                <w:b w:val="0"/>
                <w:color w:val="auto"/>
              </w:rPr>
              <w:t>障碍的关键调控机制及救治策略</w:t>
            </w:r>
            <w:bookmarkEnd w:id="0"/>
          </w:p>
        </w:tc>
      </w:tr>
      <w:tr w:rsidR="001133C5" w14:paraId="4943B6B2" w14:textId="77777777">
        <w:trPr>
          <w:trHeight w:val="225"/>
        </w:trPr>
        <w:tc>
          <w:tcPr>
            <w:tcW w:w="2269" w:type="dxa"/>
            <w:vAlign w:val="center"/>
          </w:tcPr>
          <w:p w14:paraId="4195C9DA" w14:textId="77777777" w:rsidR="001133C5" w:rsidRDefault="00000000">
            <w:pPr>
              <w:jc w:val="center"/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14:paraId="2A6D96EC" w14:textId="77777777" w:rsidR="001133C5" w:rsidRDefault="00000000">
            <w:pPr>
              <w:jc w:val="center"/>
              <w:rPr>
                <w:rStyle w:val="title1"/>
                <w:rFonts w:eastAsia="仿宋_GB2312"/>
                <w:b w:val="0"/>
                <w:color w:val="auto"/>
              </w:rPr>
            </w:pPr>
            <w:r>
              <w:rPr>
                <w:rStyle w:val="title1"/>
                <w:rFonts w:eastAsia="仿宋_GB2312" w:hint="eastAsia"/>
                <w:b w:val="0"/>
                <w:color w:val="auto"/>
              </w:rPr>
              <w:t>一等奖</w:t>
            </w:r>
          </w:p>
        </w:tc>
      </w:tr>
      <w:tr w:rsidR="001133C5" w14:paraId="55F64F3E" w14:textId="77777777">
        <w:trPr>
          <w:trHeight w:val="623"/>
        </w:trPr>
        <w:tc>
          <w:tcPr>
            <w:tcW w:w="2269" w:type="dxa"/>
            <w:vAlign w:val="center"/>
          </w:tcPr>
          <w:p w14:paraId="45C4B822" w14:textId="77777777" w:rsidR="001133C5" w:rsidRDefault="00000000">
            <w:pPr>
              <w:spacing w:line="440" w:lineRule="exact"/>
              <w:jc w:val="center"/>
              <w:rPr>
                <w:rFonts w:eastAsia="仿宋_GB2312"/>
                <w:sz w:val="28"/>
                <w:szCs w:val="24"/>
              </w:rPr>
            </w:pPr>
            <w:r>
              <w:rPr>
                <w:rFonts w:eastAsia="仿宋_GB2312"/>
                <w:sz w:val="28"/>
                <w:szCs w:val="24"/>
              </w:rPr>
              <w:t>提名书</w:t>
            </w:r>
          </w:p>
          <w:p w14:paraId="26D8D8A7" w14:textId="77777777" w:rsidR="001133C5" w:rsidRDefault="00000000">
            <w:pPr>
              <w:spacing w:line="440" w:lineRule="exact"/>
              <w:jc w:val="center"/>
              <w:rPr>
                <w:rFonts w:eastAsia="仿宋_GB2312"/>
                <w:sz w:val="28"/>
                <w:szCs w:val="24"/>
              </w:rPr>
            </w:pPr>
            <w:r>
              <w:rPr>
                <w:rFonts w:eastAsia="仿宋_GB2312"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14:paraId="67FC5283" w14:textId="77777777" w:rsidR="001133C5" w:rsidRDefault="00000000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Cs w:val="21"/>
              </w:rPr>
              <w:t>详见附件。（提名书的代表性论文专著目录、主要知识产权和标准规范目录）</w:t>
            </w:r>
          </w:p>
        </w:tc>
      </w:tr>
      <w:tr w:rsidR="001133C5" w14:paraId="7433EE0E" w14:textId="77777777">
        <w:trPr>
          <w:trHeight w:val="6830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654AEDB0" w14:textId="77777777" w:rsidR="001133C5" w:rsidRDefault="00000000">
            <w:pPr>
              <w:spacing w:line="440" w:lineRule="exact"/>
              <w:jc w:val="center"/>
              <w:rPr>
                <w:rFonts w:eastAsia="仿宋_GB2312"/>
                <w:sz w:val="28"/>
                <w:szCs w:val="24"/>
              </w:rPr>
            </w:pPr>
            <w:r>
              <w:rPr>
                <w:rFonts w:eastAsia="仿宋_GB2312"/>
                <w:sz w:val="28"/>
                <w:szCs w:val="24"/>
              </w:rPr>
              <w:t>主要完成人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068D75EC" w14:textId="77777777" w:rsidR="001133C5" w:rsidRDefault="00000000">
            <w:pPr>
              <w:rPr>
                <w:rFonts w:ascii="仿宋" w:eastAsia="仿宋" w:hAnsi="仿宋" w:cs="仿宋" w:hint="eastAsia"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szCs w:val="21"/>
              </w:rPr>
              <w:t>潘景业，排名1，主任医师，温州医科大学附属第一医院；</w:t>
            </w:r>
          </w:p>
          <w:p w14:paraId="7BF1914F" w14:textId="77777777" w:rsidR="001133C5" w:rsidRDefault="00000000">
            <w:pPr>
              <w:rPr>
                <w:rFonts w:ascii="仿宋" w:eastAsia="仿宋" w:hAnsi="仿宋" w:cs="仿宋" w:hint="eastAsia"/>
                <w:bCs/>
                <w:szCs w:val="21"/>
              </w:rPr>
            </w:pPr>
            <w:proofErr w:type="gramStart"/>
            <w:r>
              <w:rPr>
                <w:rFonts w:ascii="仿宋" w:eastAsia="仿宋" w:hAnsi="仿宋" w:cs="仿宋" w:hint="eastAsia"/>
                <w:bCs/>
                <w:szCs w:val="21"/>
              </w:rPr>
              <w:t>乔建林</w:t>
            </w:r>
            <w:proofErr w:type="gramEnd"/>
            <w:r>
              <w:rPr>
                <w:rFonts w:ascii="仿宋" w:eastAsia="仿宋" w:hAnsi="仿宋" w:cs="仿宋" w:hint="eastAsia"/>
                <w:bCs/>
                <w:szCs w:val="21"/>
              </w:rPr>
              <w:t>，排名2，教授，</w:t>
            </w:r>
            <w:r>
              <w:rPr>
                <w:rFonts w:ascii="仿宋" w:eastAsia="仿宋" w:hAnsi="仿宋" w:cs="仿宋" w:hint="eastAsia"/>
                <w:szCs w:val="21"/>
              </w:rPr>
              <w:t>徐州医科大学</w:t>
            </w:r>
            <w:r>
              <w:rPr>
                <w:rFonts w:ascii="仿宋" w:eastAsia="仿宋" w:hAnsi="仿宋" w:cs="仿宋" w:hint="eastAsia"/>
                <w:bCs/>
                <w:szCs w:val="21"/>
              </w:rPr>
              <w:t>；</w:t>
            </w:r>
          </w:p>
          <w:p w14:paraId="7D6074D6" w14:textId="77777777" w:rsidR="001133C5" w:rsidRDefault="00000000">
            <w:pPr>
              <w:rPr>
                <w:rFonts w:ascii="仿宋" w:eastAsia="仿宋" w:hAnsi="仿宋" w:cs="仿宋" w:hint="eastAsia"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szCs w:val="21"/>
              </w:rPr>
              <w:t>陈世萱，排名3，</w:t>
            </w:r>
            <w:r>
              <w:rPr>
                <w:rFonts w:ascii="仿宋" w:eastAsia="仿宋" w:hAnsi="仿宋" w:cs="仿宋" w:hint="eastAsia"/>
                <w:szCs w:val="21"/>
              </w:rPr>
              <w:t>研究员</w:t>
            </w:r>
            <w:r>
              <w:rPr>
                <w:rFonts w:ascii="仿宋" w:eastAsia="仿宋" w:hAnsi="仿宋" w:cs="仿宋" w:hint="eastAsia"/>
                <w:bCs/>
                <w:szCs w:val="21"/>
              </w:rPr>
              <w:t>，</w:t>
            </w:r>
            <w:r>
              <w:rPr>
                <w:rFonts w:ascii="仿宋" w:eastAsia="仿宋" w:hAnsi="仿宋" w:cs="仿宋" w:hint="eastAsia"/>
                <w:szCs w:val="21"/>
              </w:rPr>
              <w:t>国科温州研究院（温州生物材料与工程研究所）</w:t>
            </w:r>
            <w:r>
              <w:rPr>
                <w:rFonts w:ascii="仿宋" w:eastAsia="仿宋" w:hAnsi="仿宋" w:cs="仿宋" w:hint="eastAsia"/>
                <w:bCs/>
                <w:szCs w:val="21"/>
              </w:rPr>
              <w:t>；</w:t>
            </w:r>
          </w:p>
          <w:p w14:paraId="786F40BB" w14:textId="77777777" w:rsidR="001133C5" w:rsidRDefault="00000000">
            <w:pPr>
              <w:rPr>
                <w:rFonts w:ascii="仿宋" w:eastAsia="仿宋" w:hAnsi="仿宋" w:cs="仿宋" w:hint="eastAsia"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szCs w:val="21"/>
              </w:rPr>
              <w:t>黄跃跃，排名4，</w:t>
            </w:r>
            <w:r>
              <w:rPr>
                <w:rFonts w:ascii="仿宋" w:eastAsia="仿宋" w:hAnsi="仿宋" w:cs="仿宋" w:hint="eastAsia"/>
                <w:szCs w:val="21"/>
              </w:rPr>
              <w:t>副主任医师，</w:t>
            </w:r>
            <w:r>
              <w:rPr>
                <w:rFonts w:ascii="仿宋" w:eastAsia="仿宋" w:hAnsi="仿宋" w:cs="仿宋" w:hint="eastAsia"/>
                <w:bCs/>
                <w:szCs w:val="21"/>
              </w:rPr>
              <w:t>温州医科大学附属第一医院；</w:t>
            </w:r>
          </w:p>
          <w:p w14:paraId="5F134409" w14:textId="77777777" w:rsidR="001133C5" w:rsidRDefault="00000000">
            <w:pPr>
              <w:rPr>
                <w:rFonts w:ascii="仿宋" w:eastAsia="仿宋" w:hAnsi="仿宋" w:cs="仿宋" w:hint="eastAsia"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szCs w:val="21"/>
              </w:rPr>
              <w:t>万文兵，排名5，</w:t>
            </w:r>
            <w:r>
              <w:rPr>
                <w:rFonts w:ascii="仿宋" w:eastAsia="仿宋" w:hAnsi="仿宋" w:cs="仿宋" w:hint="eastAsia"/>
                <w:szCs w:val="21"/>
              </w:rPr>
              <w:t>主任医师，南昌大学第二附属医院；</w:t>
            </w:r>
          </w:p>
          <w:p w14:paraId="01260216" w14:textId="77777777" w:rsidR="001133C5" w:rsidRDefault="00000000">
            <w:pPr>
              <w:rPr>
                <w:rFonts w:ascii="仿宋" w:eastAsia="仿宋" w:hAnsi="仿宋" w:cs="仿宋" w:hint="eastAsia"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szCs w:val="21"/>
              </w:rPr>
              <w:t>曾筱茜，排名6，</w:t>
            </w:r>
            <w:r>
              <w:rPr>
                <w:rFonts w:ascii="仿宋" w:eastAsia="仿宋" w:hAnsi="仿宋" w:cs="仿宋" w:hint="eastAsia"/>
                <w:szCs w:val="21"/>
              </w:rPr>
              <w:t>副教授，四川大学华西医院；</w:t>
            </w:r>
          </w:p>
          <w:p w14:paraId="2A2AC04A" w14:textId="77777777" w:rsidR="001133C5" w:rsidRDefault="00000000">
            <w:pPr>
              <w:rPr>
                <w:rFonts w:ascii="仿宋" w:eastAsia="仿宋" w:hAnsi="仿宋" w:cs="仿宋" w:hint="eastAsia"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szCs w:val="21"/>
              </w:rPr>
              <w:t>田亚军，排名7，</w:t>
            </w:r>
            <w:r>
              <w:rPr>
                <w:rFonts w:ascii="仿宋" w:eastAsia="仿宋" w:hAnsi="仿宋" w:cs="仿宋" w:hint="eastAsia"/>
                <w:szCs w:val="21"/>
              </w:rPr>
              <w:t>世纪亿康（天津）医疗科技发展有限公司；</w:t>
            </w:r>
          </w:p>
          <w:p w14:paraId="451F9680" w14:textId="77777777" w:rsidR="001133C5" w:rsidRDefault="00000000">
            <w:pPr>
              <w:rPr>
                <w:rFonts w:ascii="仿宋" w:eastAsia="仿宋" w:hAnsi="仿宋" w:cs="仿宋" w:hint="eastAsia"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szCs w:val="21"/>
              </w:rPr>
              <w:t>石长灿，排名8，</w:t>
            </w:r>
            <w:r>
              <w:rPr>
                <w:rFonts w:ascii="仿宋" w:eastAsia="仿宋" w:hAnsi="仿宋" w:cs="仿宋" w:hint="eastAsia"/>
                <w:szCs w:val="21"/>
              </w:rPr>
              <w:t>研究员，国科温州研究院（温州生物材料与工程研究所）；</w:t>
            </w:r>
          </w:p>
          <w:p w14:paraId="67DD73A4" w14:textId="77777777" w:rsidR="001133C5" w:rsidRDefault="00000000">
            <w:pPr>
              <w:rPr>
                <w:rFonts w:ascii="仿宋" w:eastAsia="仿宋" w:hAnsi="仿宋" w:cs="仿宋" w:hint="eastAsia"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szCs w:val="21"/>
              </w:rPr>
              <w:t>胡  勇，排名9，</w:t>
            </w:r>
            <w:r>
              <w:rPr>
                <w:rFonts w:ascii="仿宋" w:eastAsia="仿宋" w:hAnsi="仿宋" w:cs="仿宋" w:hint="eastAsia"/>
                <w:szCs w:val="21"/>
              </w:rPr>
              <w:t>教授，南京大学；</w:t>
            </w:r>
          </w:p>
          <w:p w14:paraId="35AA5982" w14:textId="77777777" w:rsidR="001133C5" w:rsidRDefault="00000000">
            <w:pPr>
              <w:rPr>
                <w:rFonts w:ascii="仿宋" w:eastAsia="仿宋" w:hAnsi="仿宋" w:cs="仿宋" w:hint="eastAsia"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szCs w:val="21"/>
              </w:rPr>
              <w:t xml:space="preserve">郑  </w:t>
            </w:r>
            <w:proofErr w:type="gramStart"/>
            <w:r>
              <w:rPr>
                <w:rFonts w:ascii="仿宋" w:eastAsia="仿宋" w:hAnsi="仿宋" w:cs="仿宋" w:hint="eastAsia"/>
                <w:bCs/>
                <w:szCs w:val="21"/>
              </w:rPr>
              <w:t>斌</w:t>
            </w:r>
            <w:proofErr w:type="gramEnd"/>
            <w:r>
              <w:rPr>
                <w:rFonts w:ascii="仿宋" w:eastAsia="仿宋" w:hAnsi="仿宋" w:cs="仿宋" w:hint="eastAsia"/>
                <w:bCs/>
                <w:szCs w:val="21"/>
              </w:rPr>
              <w:t>，排名10，</w:t>
            </w:r>
            <w:r>
              <w:rPr>
                <w:rFonts w:ascii="仿宋" w:eastAsia="仿宋" w:hAnsi="仿宋" w:cs="仿宋" w:hint="eastAsia"/>
                <w:szCs w:val="21"/>
              </w:rPr>
              <w:t>教</w:t>
            </w:r>
            <w:r>
              <w:rPr>
                <w:rFonts w:ascii="仿宋" w:eastAsia="仿宋" w:hAnsi="仿宋" w:cs="仿宋" w:hint="eastAsia"/>
                <w:bCs/>
                <w:szCs w:val="21"/>
              </w:rPr>
              <w:t>授，天津大学温州安全（应急）研究院（完成单位），天津医科大学（工作单位）；</w:t>
            </w:r>
          </w:p>
          <w:p w14:paraId="63389E86" w14:textId="77777777" w:rsidR="001133C5" w:rsidRDefault="00000000">
            <w:pPr>
              <w:rPr>
                <w:rFonts w:ascii="仿宋" w:eastAsia="仿宋" w:hAnsi="仿宋" w:cs="仿宋" w:hint="eastAsia"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szCs w:val="21"/>
              </w:rPr>
              <w:t>徐红蕾，排名11，主任医师，温州医科大学附属第一医院；</w:t>
            </w:r>
          </w:p>
          <w:p w14:paraId="0E2673C4" w14:textId="77777777" w:rsidR="001133C5" w:rsidRDefault="00000000">
            <w:pPr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Cs/>
                <w:szCs w:val="21"/>
              </w:rPr>
              <w:t>钱松赞，排名12，</w:t>
            </w:r>
            <w:r>
              <w:rPr>
                <w:rFonts w:ascii="仿宋" w:eastAsia="仿宋" w:hAnsi="仿宋" w:cs="仿宋" w:hint="eastAsia"/>
                <w:szCs w:val="21"/>
              </w:rPr>
              <w:t>主治医师，</w:t>
            </w:r>
            <w:r>
              <w:rPr>
                <w:rFonts w:ascii="仿宋" w:eastAsia="仿宋" w:hAnsi="仿宋" w:cs="仿宋" w:hint="eastAsia"/>
                <w:bCs/>
                <w:szCs w:val="21"/>
              </w:rPr>
              <w:t>温州医科大学附属第一医院；</w:t>
            </w:r>
          </w:p>
        </w:tc>
      </w:tr>
      <w:tr w:rsidR="001133C5" w14:paraId="36201A79" w14:textId="77777777">
        <w:trPr>
          <w:trHeight w:val="3673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074096B6" w14:textId="77777777" w:rsidR="001133C5" w:rsidRDefault="00000000">
            <w:pPr>
              <w:spacing w:line="440" w:lineRule="exact"/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8"/>
                <w:szCs w:val="24"/>
              </w:rPr>
              <w:t>主要完成单位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53E26EE6" w14:textId="77777777" w:rsidR="001133C5" w:rsidRDefault="00000000">
            <w:pPr>
              <w:spacing w:line="336" w:lineRule="auto"/>
              <w:jc w:val="left"/>
              <w:rPr>
                <w:rFonts w:ascii="仿宋" w:eastAsia="仿宋" w:hAnsi="仿宋" w:cs="仿宋" w:hint="eastAsia"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szCs w:val="21"/>
              </w:rPr>
              <w:t>1.单位名称：温州医科大学附属第一医院；</w:t>
            </w:r>
          </w:p>
          <w:p w14:paraId="30C562E5" w14:textId="77777777" w:rsidR="001133C5" w:rsidRDefault="00000000">
            <w:pPr>
              <w:spacing w:line="336" w:lineRule="auto"/>
              <w:jc w:val="left"/>
              <w:rPr>
                <w:rFonts w:ascii="仿宋" w:eastAsia="仿宋" w:hAnsi="仿宋" w:cs="仿宋" w:hint="eastAsia"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szCs w:val="21"/>
              </w:rPr>
              <w:t>2.单位名称：徐州医科大学；</w:t>
            </w:r>
          </w:p>
          <w:p w14:paraId="1F6FAFE7" w14:textId="77777777" w:rsidR="001133C5" w:rsidRDefault="00000000">
            <w:pPr>
              <w:spacing w:line="336" w:lineRule="auto"/>
              <w:jc w:val="left"/>
              <w:rPr>
                <w:rFonts w:ascii="仿宋" w:eastAsia="仿宋" w:hAnsi="仿宋" w:cs="仿宋" w:hint="eastAsia"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szCs w:val="21"/>
              </w:rPr>
              <w:t>3.单位名称：</w:t>
            </w:r>
            <w:r>
              <w:rPr>
                <w:rFonts w:ascii="仿宋" w:eastAsia="仿宋" w:hAnsi="仿宋" w:cs="仿宋" w:hint="eastAsia"/>
                <w:szCs w:val="21"/>
              </w:rPr>
              <w:t>国科温州研究院（温州生物材料与工程研究所）；</w:t>
            </w:r>
          </w:p>
          <w:p w14:paraId="1ABBFA0D" w14:textId="77777777" w:rsidR="001133C5" w:rsidRDefault="00000000">
            <w:pPr>
              <w:spacing w:line="336" w:lineRule="auto"/>
              <w:jc w:val="left"/>
              <w:rPr>
                <w:rFonts w:ascii="仿宋" w:eastAsia="仿宋" w:hAnsi="仿宋" w:cs="仿宋" w:hint="eastAsia"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szCs w:val="21"/>
              </w:rPr>
              <w:t>4.单位名称：</w:t>
            </w:r>
            <w:r>
              <w:rPr>
                <w:rFonts w:ascii="仿宋" w:eastAsia="仿宋" w:hAnsi="仿宋" w:cs="仿宋" w:hint="eastAsia"/>
                <w:szCs w:val="21"/>
              </w:rPr>
              <w:t>南昌大学第二附属医院；</w:t>
            </w:r>
          </w:p>
          <w:p w14:paraId="387482FD" w14:textId="77777777" w:rsidR="001133C5" w:rsidRDefault="00000000">
            <w:pPr>
              <w:spacing w:line="336" w:lineRule="auto"/>
              <w:jc w:val="left"/>
              <w:rPr>
                <w:rFonts w:ascii="仿宋" w:eastAsia="仿宋" w:hAnsi="仿宋" w:cs="仿宋" w:hint="eastAsia"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szCs w:val="21"/>
              </w:rPr>
              <w:t>5.单位名称：四川大学华西医院；</w:t>
            </w:r>
          </w:p>
          <w:p w14:paraId="68D1FB93" w14:textId="77777777" w:rsidR="001133C5" w:rsidRDefault="00000000">
            <w:pPr>
              <w:spacing w:line="336" w:lineRule="auto"/>
              <w:rPr>
                <w:rFonts w:ascii="仿宋" w:eastAsia="仿宋" w:hAnsi="仿宋" w:cs="仿宋" w:hint="eastAsia"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szCs w:val="21"/>
              </w:rPr>
              <w:t>6.单位名称：</w:t>
            </w:r>
            <w:r>
              <w:rPr>
                <w:rFonts w:ascii="仿宋" w:eastAsia="仿宋" w:hAnsi="仿宋" w:cs="仿宋" w:hint="eastAsia"/>
                <w:szCs w:val="21"/>
              </w:rPr>
              <w:t>世纪亿康（天津）医疗科技发展有限公司；</w:t>
            </w:r>
          </w:p>
          <w:p w14:paraId="5AAD242C" w14:textId="77777777" w:rsidR="001133C5" w:rsidRDefault="00000000">
            <w:pPr>
              <w:spacing w:line="336" w:lineRule="auto"/>
              <w:jc w:val="left"/>
              <w:rPr>
                <w:rFonts w:ascii="仿宋" w:eastAsia="仿宋" w:hAnsi="仿宋" w:cs="仿宋" w:hint="eastAsia"/>
                <w:bCs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Cs/>
                <w:szCs w:val="21"/>
              </w:rPr>
              <w:t>7.单位名称：</w:t>
            </w:r>
            <w:r>
              <w:rPr>
                <w:rFonts w:ascii="仿宋" w:eastAsia="仿宋" w:hAnsi="仿宋" w:cs="仿宋" w:hint="eastAsia"/>
                <w:szCs w:val="21"/>
              </w:rPr>
              <w:t>南京大学；</w:t>
            </w:r>
          </w:p>
          <w:p w14:paraId="3F5189CC" w14:textId="77777777" w:rsidR="001133C5" w:rsidRDefault="00000000">
            <w:pPr>
              <w:spacing w:line="336" w:lineRule="auto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Cs/>
                <w:szCs w:val="21"/>
              </w:rPr>
              <w:t>8.单位名称：天津大学温州安全（应急）研究院；</w:t>
            </w:r>
          </w:p>
        </w:tc>
      </w:tr>
      <w:tr w:rsidR="001133C5" w14:paraId="69E70B84" w14:textId="77777777">
        <w:trPr>
          <w:trHeight w:val="692"/>
        </w:trPr>
        <w:tc>
          <w:tcPr>
            <w:tcW w:w="2269" w:type="dxa"/>
            <w:vAlign w:val="center"/>
          </w:tcPr>
          <w:p w14:paraId="08A452C0" w14:textId="77777777" w:rsidR="001133C5" w:rsidRDefault="00000000">
            <w:pPr>
              <w:jc w:val="center"/>
              <w:rPr>
                <w:rStyle w:val="title1"/>
                <w:rFonts w:eastAsia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  <w:szCs w:val="28"/>
              </w:rPr>
              <w:lastRenderedPageBreak/>
              <w:t>提名单位</w:t>
            </w:r>
          </w:p>
        </w:tc>
        <w:tc>
          <w:tcPr>
            <w:tcW w:w="6237" w:type="dxa"/>
            <w:vAlign w:val="center"/>
          </w:tcPr>
          <w:p w14:paraId="23074B78" w14:textId="77777777" w:rsidR="001133C5" w:rsidRDefault="00000000">
            <w:pPr>
              <w:spacing w:line="440" w:lineRule="exact"/>
              <w:jc w:val="center"/>
              <w:rPr>
                <w:rStyle w:val="title1"/>
                <w:b w:val="0"/>
                <w:color w:val="auto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温州市人民政府</w:t>
            </w:r>
          </w:p>
        </w:tc>
      </w:tr>
      <w:tr w:rsidR="001133C5" w14:paraId="1F03E4B5" w14:textId="77777777">
        <w:trPr>
          <w:trHeight w:val="7841"/>
        </w:trPr>
        <w:tc>
          <w:tcPr>
            <w:tcW w:w="2269" w:type="dxa"/>
            <w:vAlign w:val="center"/>
          </w:tcPr>
          <w:p w14:paraId="5FB1A762" w14:textId="77777777" w:rsidR="001133C5" w:rsidRDefault="00000000">
            <w:pPr>
              <w:jc w:val="center"/>
              <w:rPr>
                <w:rStyle w:val="title1"/>
                <w:rFonts w:eastAsia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237" w:type="dxa"/>
            <w:vAlign w:val="center"/>
          </w:tcPr>
          <w:p w14:paraId="3D6F520A" w14:textId="77777777" w:rsidR="001133C5" w:rsidRDefault="00000000">
            <w:pPr>
              <w:ind w:firstLineChars="200" w:firstLine="480"/>
              <w:rPr>
                <w:rFonts w:ascii="仿宋" w:eastAsia="仿宋" w:hAnsi="仿宋" w:cs="仿宋" w:hint="eastAsia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该项目针对</w:t>
            </w:r>
            <w:proofErr w:type="gramStart"/>
            <w:r>
              <w:rPr>
                <w:rFonts w:ascii="仿宋" w:eastAsia="仿宋" w:hAnsi="仿宋" w:cs="仿宋" w:hint="eastAsia"/>
                <w:sz w:val="24"/>
                <w:szCs w:val="24"/>
              </w:rPr>
              <w:t>危重症出凝血</w:t>
            </w:r>
            <w:proofErr w:type="gramEnd"/>
            <w:r>
              <w:rPr>
                <w:rFonts w:ascii="仿宋" w:eastAsia="仿宋" w:hAnsi="仿宋" w:cs="仿宋" w:hint="eastAsia"/>
                <w:sz w:val="24"/>
                <w:szCs w:val="24"/>
              </w:rPr>
              <w:t>障碍患者高发病率与高死亡率难题。首次阐明脓毒症血小板释放的</w:t>
            </w:r>
            <w:r>
              <w:rPr>
                <w:rFonts w:eastAsia="仿宋"/>
                <w:sz w:val="24"/>
                <w:szCs w:val="24"/>
              </w:rPr>
              <w:t>TGF-β1</w:t>
            </w:r>
            <w:r>
              <w:rPr>
                <w:rFonts w:ascii="仿宋" w:eastAsia="仿宋" w:hAnsi="仿宋" w:cs="仿宋" w:hint="eastAsia"/>
                <w:sz w:val="24"/>
                <w:szCs w:val="24"/>
              </w:rPr>
              <w:t>和巨噬细胞</w:t>
            </w:r>
            <w:r>
              <w:rPr>
                <w:rFonts w:eastAsia="仿宋"/>
                <w:sz w:val="24"/>
                <w:szCs w:val="24"/>
              </w:rPr>
              <w:t>PIM1</w:t>
            </w:r>
            <w:proofErr w:type="gramStart"/>
            <w:r>
              <w:rPr>
                <w:rFonts w:ascii="仿宋" w:eastAsia="仿宋" w:hAnsi="仿宋" w:cs="仿宋" w:hint="eastAsia"/>
                <w:sz w:val="24"/>
                <w:szCs w:val="24"/>
              </w:rPr>
              <w:t>介</w:t>
            </w:r>
            <w:proofErr w:type="gramEnd"/>
            <w:r>
              <w:rPr>
                <w:rFonts w:ascii="仿宋" w:eastAsia="仿宋" w:hAnsi="仿宋" w:cs="仿宋" w:hint="eastAsia"/>
                <w:sz w:val="24"/>
                <w:szCs w:val="24"/>
              </w:rPr>
              <w:t>导炎症信号共同驱动促凝导致微血栓形成，而血小板内源性</w:t>
            </w:r>
            <w:r>
              <w:rPr>
                <w:rFonts w:eastAsia="仿宋"/>
                <w:sz w:val="24"/>
                <w:szCs w:val="24"/>
              </w:rPr>
              <w:t>NLRP6</w:t>
            </w:r>
            <w:r>
              <w:rPr>
                <w:rFonts w:ascii="仿宋" w:eastAsia="仿宋" w:hAnsi="仿宋" w:cs="仿宋" w:hint="eastAsia"/>
                <w:sz w:val="24"/>
                <w:szCs w:val="24"/>
              </w:rPr>
              <w:t>负反馈抑制过度凝血，发挥抗凝保护作用，为</w:t>
            </w:r>
            <w:proofErr w:type="gramStart"/>
            <w:r>
              <w:rPr>
                <w:rFonts w:ascii="仿宋" w:eastAsia="仿宋" w:hAnsi="仿宋" w:cs="仿宋" w:hint="eastAsia"/>
                <w:sz w:val="24"/>
                <w:szCs w:val="24"/>
              </w:rPr>
              <w:t>危重症出凝血</w:t>
            </w:r>
            <w:proofErr w:type="gramEnd"/>
            <w:r>
              <w:rPr>
                <w:rFonts w:ascii="仿宋" w:eastAsia="仿宋" w:hAnsi="仿宋" w:cs="仿宋" w:hint="eastAsia"/>
                <w:sz w:val="24"/>
                <w:szCs w:val="24"/>
              </w:rPr>
              <w:t>障碍的早期干预提供了新靶点。</w:t>
            </w:r>
          </w:p>
          <w:p w14:paraId="72AB11A3" w14:textId="77777777" w:rsidR="001133C5" w:rsidRDefault="00000000">
            <w:pPr>
              <w:ind w:firstLineChars="200" w:firstLine="480"/>
              <w:rPr>
                <w:rFonts w:ascii="仿宋" w:eastAsia="仿宋" w:hAnsi="仿宋" w:cs="仿宋" w:hint="eastAsia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自主研发凝血和血小板功能分析仪，实现危重症患者床旁快速全面的血小板功能及凝血状态评估，经济效益显著。研发了基于压力数据和深度学习算法的凝血实时预警系统，提升凝血预警准确率；研发的高抗凝</w:t>
            </w:r>
            <w:r>
              <w:rPr>
                <w:rFonts w:eastAsia="仿宋"/>
                <w:sz w:val="24"/>
                <w:szCs w:val="24"/>
              </w:rPr>
              <w:t>ECMO</w:t>
            </w:r>
            <w:r>
              <w:rPr>
                <w:rFonts w:ascii="仿宋" w:eastAsia="仿宋" w:hAnsi="仿宋" w:cs="仿宋" w:hint="eastAsia"/>
                <w:sz w:val="24"/>
                <w:szCs w:val="24"/>
              </w:rPr>
              <w:t>及体外循环耗材，显著提升材料的抗凝性能，有效防止血栓形成，推动国产替代。</w:t>
            </w:r>
          </w:p>
          <w:p w14:paraId="27D08969" w14:textId="77777777" w:rsidR="001133C5" w:rsidRDefault="00000000">
            <w:pPr>
              <w:ind w:firstLineChars="200" w:firstLine="480"/>
              <w:rPr>
                <w:rFonts w:ascii="仿宋" w:eastAsia="仿宋" w:hAnsi="仿宋" w:cs="仿宋" w:hint="eastAsia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在严重创伤止血救治领域，创新性研发多种基于天然多孔原料的新型止血材料，具备可注射、高弹性、快速止血特性，适用于不可压迫性出血等创伤场景，为复杂创伤救治提供新策略。</w:t>
            </w:r>
          </w:p>
          <w:p w14:paraId="063449E7" w14:textId="77777777" w:rsidR="001133C5" w:rsidRDefault="00000000">
            <w:pPr>
              <w:ind w:firstLineChars="200" w:firstLine="480"/>
              <w:rPr>
                <w:rStyle w:val="title1"/>
                <w:b w:val="0"/>
                <w:color w:val="auto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项目研究成果已在全国数十家医院推广应用。本单位认真审核相关材料，确认真实准确，同意提名该成果为省科学技术进步奖一等奖。</w:t>
            </w:r>
          </w:p>
        </w:tc>
      </w:tr>
    </w:tbl>
    <w:p w14:paraId="7369B9A9" w14:textId="77777777" w:rsidR="001133C5" w:rsidRDefault="001133C5">
      <w:pPr>
        <w:sectPr w:rsidR="001133C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A04744B" w14:textId="77777777" w:rsidR="001133C5" w:rsidRDefault="0000000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附件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：代表性论文专著目录</w:t>
      </w:r>
    </w:p>
    <w:tbl>
      <w:tblPr>
        <w:tblW w:w="14272" w:type="dxa"/>
        <w:tblInd w:w="102" w:type="dxa"/>
        <w:tblLook w:val="04A0" w:firstRow="1" w:lastRow="0" w:firstColumn="1" w:lastColumn="0" w:noHBand="0" w:noVBand="1"/>
      </w:tblPr>
      <w:tblGrid>
        <w:gridCol w:w="5621"/>
        <w:gridCol w:w="4250"/>
        <w:gridCol w:w="2870"/>
        <w:gridCol w:w="1531"/>
      </w:tblGrid>
      <w:tr w:rsidR="001133C5" w14:paraId="749BF300" w14:textId="77777777">
        <w:trPr>
          <w:trHeight w:val="815"/>
        </w:trPr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E2A4D" w14:textId="77777777" w:rsidR="001133C5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作</w:t>
            </w:r>
            <w:r>
              <w:rPr>
                <w:rStyle w:val="font41"/>
                <w:b/>
                <w:bCs/>
                <w:lang w:bidi="ar"/>
              </w:rPr>
              <w:t xml:space="preserve"> </w:t>
            </w:r>
            <w:r>
              <w:rPr>
                <w:rStyle w:val="font11"/>
                <w:rFonts w:hint="default"/>
                <w:b/>
                <w:bCs/>
                <w:lang w:bidi="ar"/>
              </w:rPr>
              <w:t>者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9A9A2" w14:textId="77777777" w:rsidR="001133C5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论文专著名称</w:t>
            </w:r>
            <w:r>
              <w:rPr>
                <w:rStyle w:val="font41"/>
                <w:b/>
                <w:bCs/>
                <w:lang w:bidi="ar"/>
              </w:rPr>
              <w:t>/</w:t>
            </w:r>
            <w:r>
              <w:rPr>
                <w:rStyle w:val="font11"/>
                <w:rFonts w:hint="default"/>
                <w:b/>
                <w:bCs/>
                <w:lang w:bidi="ar"/>
              </w:rPr>
              <w:t>刊物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D87A3" w14:textId="77777777" w:rsidR="001133C5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年卷；页码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9659D" w14:textId="77777777" w:rsidR="001133C5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发表；时间；（年、月）</w:t>
            </w:r>
          </w:p>
        </w:tc>
      </w:tr>
      <w:tr w:rsidR="001133C5" w14:paraId="1ED6162C" w14:textId="77777777">
        <w:trPr>
          <w:trHeight w:val="1815"/>
        </w:trPr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64555" w14:textId="77777777" w:rsidR="001133C5" w:rsidRDefault="00000000">
            <w:pPr>
              <w:widowControl/>
              <w:jc w:val="left"/>
              <w:textAlignment w:val="top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Huimin Jiang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r>
              <w:rPr>
                <w:rStyle w:val="font31"/>
                <w:lang w:bidi="ar"/>
              </w:rPr>
              <w:t>Shuang Chen</w:t>
            </w:r>
            <w:r>
              <w:rPr>
                <w:rStyle w:val="font31"/>
                <w:rFonts w:hint="eastAsia"/>
                <w:lang w:bidi="ar"/>
              </w:rPr>
              <w:t>，</w:t>
            </w:r>
            <w:r>
              <w:rPr>
                <w:rStyle w:val="font31"/>
                <w:lang w:bidi="ar"/>
              </w:rPr>
              <w:t>Xiang Gui</w:t>
            </w:r>
            <w:r>
              <w:rPr>
                <w:rStyle w:val="font31"/>
                <w:rFonts w:hint="eastAsia"/>
                <w:lang w:bidi="ar"/>
              </w:rPr>
              <w:t>，</w:t>
            </w:r>
            <w:r>
              <w:rPr>
                <w:rStyle w:val="font31"/>
                <w:lang w:bidi="ar"/>
              </w:rPr>
              <w:t>Yingying Li</w:t>
            </w:r>
            <w:r>
              <w:rPr>
                <w:rStyle w:val="font31"/>
                <w:rFonts w:hint="eastAsia"/>
                <w:lang w:bidi="ar"/>
              </w:rPr>
              <w:t>，</w:t>
            </w:r>
            <w:proofErr w:type="spellStart"/>
            <w:r>
              <w:rPr>
                <w:rStyle w:val="font31"/>
                <w:lang w:bidi="ar"/>
              </w:rPr>
              <w:t>Yueyue</w:t>
            </w:r>
            <w:proofErr w:type="spellEnd"/>
            <w:r>
              <w:rPr>
                <w:rStyle w:val="font31"/>
                <w:lang w:bidi="ar"/>
              </w:rPr>
              <w:t xml:space="preserve"> Sun</w:t>
            </w:r>
            <w:r>
              <w:rPr>
                <w:rStyle w:val="font31"/>
                <w:rFonts w:hint="eastAsia"/>
                <w:lang w:bidi="ar"/>
              </w:rPr>
              <w:t>，</w:t>
            </w:r>
            <w:r>
              <w:rPr>
                <w:rStyle w:val="font31"/>
                <w:lang w:bidi="ar"/>
              </w:rPr>
              <w:t>Hui Zhu</w:t>
            </w:r>
            <w:r>
              <w:rPr>
                <w:rStyle w:val="font31"/>
                <w:rFonts w:hint="eastAsia"/>
                <w:lang w:bidi="ar"/>
              </w:rPr>
              <w:t>，</w:t>
            </w:r>
            <w:r>
              <w:rPr>
                <w:rStyle w:val="font31"/>
                <w:lang w:bidi="ar"/>
              </w:rPr>
              <w:t>Yue Dai</w:t>
            </w:r>
            <w:r>
              <w:rPr>
                <w:rStyle w:val="font31"/>
                <w:rFonts w:hint="eastAsia"/>
                <w:lang w:bidi="ar"/>
              </w:rPr>
              <w:t>，</w:t>
            </w:r>
            <w:r>
              <w:rPr>
                <w:rStyle w:val="font31"/>
                <w:lang w:bidi="ar"/>
              </w:rPr>
              <w:t>Jie Zhang</w:t>
            </w:r>
            <w:r>
              <w:rPr>
                <w:rStyle w:val="font31"/>
                <w:rFonts w:hint="eastAsia"/>
                <w:lang w:bidi="ar"/>
              </w:rPr>
              <w:t>，</w:t>
            </w:r>
            <w:proofErr w:type="spellStart"/>
            <w:r>
              <w:rPr>
                <w:rStyle w:val="font31"/>
                <w:lang w:bidi="ar"/>
              </w:rPr>
              <w:t>Xiaoqian</w:t>
            </w:r>
            <w:proofErr w:type="spellEnd"/>
            <w:r>
              <w:rPr>
                <w:rStyle w:val="font31"/>
                <w:lang w:bidi="ar"/>
              </w:rPr>
              <w:t xml:space="preserve"> Li</w:t>
            </w:r>
            <w:r>
              <w:rPr>
                <w:rStyle w:val="font31"/>
                <w:rFonts w:hint="eastAsia"/>
                <w:lang w:bidi="ar"/>
              </w:rPr>
              <w:t>，</w:t>
            </w:r>
            <w:r>
              <w:rPr>
                <w:rStyle w:val="font31"/>
                <w:lang w:bidi="ar"/>
              </w:rPr>
              <w:t>Wen Ju</w:t>
            </w:r>
            <w:r>
              <w:rPr>
                <w:rStyle w:val="font31"/>
                <w:rFonts w:hint="eastAsia"/>
                <w:lang w:bidi="ar"/>
              </w:rPr>
              <w:t>，</w:t>
            </w:r>
            <w:r>
              <w:rPr>
                <w:rStyle w:val="font31"/>
                <w:lang w:bidi="ar"/>
              </w:rPr>
              <w:t>Zhenyu Li</w:t>
            </w:r>
            <w:r>
              <w:rPr>
                <w:rStyle w:val="font31"/>
                <w:rFonts w:hint="eastAsia"/>
                <w:lang w:bidi="ar"/>
              </w:rPr>
              <w:t>，</w:t>
            </w:r>
            <w:proofErr w:type="spellStart"/>
            <w:r>
              <w:rPr>
                <w:rStyle w:val="font31"/>
                <w:lang w:bidi="ar"/>
              </w:rPr>
              <w:t>Lingyu</w:t>
            </w:r>
            <w:proofErr w:type="spellEnd"/>
            <w:r>
              <w:rPr>
                <w:rStyle w:val="font31"/>
                <w:lang w:bidi="ar"/>
              </w:rPr>
              <w:t xml:space="preserve"> Zeng</w:t>
            </w:r>
            <w:r>
              <w:rPr>
                <w:rStyle w:val="font31"/>
                <w:rFonts w:hint="eastAsia"/>
                <w:lang w:bidi="ar"/>
              </w:rPr>
              <w:t>，</w:t>
            </w:r>
            <w:r>
              <w:rPr>
                <w:rStyle w:val="font31"/>
                <w:lang w:bidi="ar"/>
              </w:rPr>
              <w:t>Kailin Xu</w:t>
            </w:r>
            <w:r>
              <w:rPr>
                <w:rStyle w:val="font31"/>
                <w:rFonts w:hint="eastAsia"/>
                <w:lang w:bidi="ar"/>
              </w:rPr>
              <w:t>，</w:t>
            </w:r>
            <w:r>
              <w:rPr>
                <w:rStyle w:val="font31"/>
                <w:b/>
                <w:bCs/>
                <w:lang w:bidi="ar"/>
              </w:rPr>
              <w:t>Jianlin Qiao</w:t>
            </w:r>
            <w:r>
              <w:rPr>
                <w:rStyle w:val="font31"/>
                <w:lang w:bidi="ar"/>
              </w:rPr>
              <w:t>.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E8AF2" w14:textId="77777777" w:rsidR="001133C5" w:rsidRDefault="00000000">
            <w:pPr>
              <w:widowControl/>
              <w:jc w:val="left"/>
              <w:textAlignment w:val="top"/>
              <w:rPr>
                <w:rStyle w:val="font31"/>
                <w:lang w:bidi="ar"/>
              </w:rPr>
            </w:pPr>
            <w:r>
              <w:rPr>
                <w:rStyle w:val="font31"/>
                <w:lang w:bidi="ar"/>
              </w:rPr>
              <w:t>Platelet NLRP6 protects against microvascular thrombosis in sepsis</w:t>
            </w:r>
            <w:r>
              <w:rPr>
                <w:rStyle w:val="font31"/>
                <w:rFonts w:hint="eastAsia"/>
                <w:lang w:bidi="ar"/>
              </w:rPr>
              <w:t>.</w:t>
            </w:r>
          </w:p>
          <w:p w14:paraId="7805412C" w14:textId="77777777" w:rsidR="001133C5" w:rsidRDefault="00000000">
            <w:pPr>
              <w:widowControl/>
              <w:jc w:val="left"/>
              <w:textAlignment w:val="top"/>
              <w:rPr>
                <w:rStyle w:val="font31"/>
                <w:lang w:bidi="ar"/>
              </w:rPr>
            </w:pPr>
            <w:r>
              <w:rPr>
                <w:rStyle w:val="font31"/>
                <w:b/>
                <w:bCs/>
                <w:lang w:bidi="ar"/>
              </w:rPr>
              <w:t>Blood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23E53" w14:textId="77777777" w:rsidR="001133C5" w:rsidRDefault="00000000">
            <w:pPr>
              <w:widowControl/>
              <w:jc w:val="left"/>
              <w:textAlignment w:val="center"/>
              <w:rPr>
                <w:color w:val="000000"/>
                <w:szCs w:val="21"/>
              </w:rPr>
            </w:pPr>
            <w:r>
              <w:rPr>
                <w:szCs w:val="21"/>
              </w:rPr>
              <w:t>2025</w:t>
            </w:r>
            <w:r>
              <w:rPr>
                <w:rFonts w:hint="eastAsia"/>
                <w:szCs w:val="21"/>
              </w:rPr>
              <w:t>；</w:t>
            </w:r>
            <w:r>
              <w:rPr>
                <w:szCs w:val="21"/>
              </w:rPr>
              <w:t>146(3)</w:t>
            </w:r>
            <w:r>
              <w:rPr>
                <w:rFonts w:hint="eastAsia"/>
                <w:szCs w:val="21"/>
              </w:rPr>
              <w:t>；</w:t>
            </w:r>
            <w:r>
              <w:rPr>
                <w:szCs w:val="21"/>
              </w:rPr>
              <w:t>382-395</w:t>
            </w:r>
            <w:r>
              <w:rPr>
                <w:rFonts w:hint="eastAsia"/>
                <w:szCs w:val="21"/>
              </w:rPr>
              <w:t>.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DF467" w14:textId="77777777" w:rsidR="001133C5" w:rsidRDefault="0000000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2025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-0</w:t>
            </w:r>
            <w:r>
              <w:rPr>
                <w:color w:val="000000"/>
                <w:kern w:val="0"/>
                <w:szCs w:val="21"/>
                <w:lang w:bidi="ar"/>
              </w:rPr>
              <w:t>7</w:t>
            </w:r>
          </w:p>
        </w:tc>
      </w:tr>
      <w:tr w:rsidR="001133C5" w14:paraId="13B554F9" w14:textId="77777777">
        <w:trPr>
          <w:trHeight w:val="468"/>
        </w:trPr>
        <w:tc>
          <w:tcPr>
            <w:tcW w:w="5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D481D" w14:textId="77777777" w:rsidR="001133C5" w:rsidRDefault="00000000">
            <w:pPr>
              <w:widowControl/>
              <w:jc w:val="left"/>
              <w:textAlignment w:val="top"/>
              <w:rPr>
                <w:color w:val="000000"/>
                <w:kern w:val="0"/>
                <w:szCs w:val="21"/>
                <w:lang w:bidi="ar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Yingying Li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r>
              <w:rPr>
                <w:color w:val="000000"/>
                <w:kern w:val="0"/>
                <w:szCs w:val="21"/>
                <w:lang w:bidi="ar"/>
              </w:rPr>
              <w:t>Huimin Jiang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r>
              <w:rPr>
                <w:color w:val="000000"/>
                <w:kern w:val="0"/>
                <w:szCs w:val="21"/>
                <w:lang w:bidi="ar"/>
              </w:rPr>
              <w:t>Xinyi Li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r>
              <w:rPr>
                <w:color w:val="000000"/>
                <w:kern w:val="0"/>
                <w:szCs w:val="21"/>
                <w:lang w:bidi="ar"/>
              </w:rPr>
              <w:t>Hui Zhu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r>
              <w:rPr>
                <w:color w:val="000000"/>
                <w:kern w:val="0"/>
                <w:szCs w:val="21"/>
                <w:lang w:bidi="ar"/>
              </w:rPr>
              <w:t>Yue Dai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r>
              <w:rPr>
                <w:color w:val="000000"/>
                <w:kern w:val="0"/>
                <w:szCs w:val="21"/>
                <w:lang w:bidi="ar"/>
              </w:rPr>
              <w:t>Jie Zhang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proofErr w:type="spellStart"/>
            <w:r>
              <w:rPr>
                <w:color w:val="000000"/>
                <w:kern w:val="0"/>
                <w:szCs w:val="21"/>
                <w:lang w:bidi="ar"/>
              </w:rPr>
              <w:t>Yueyue</w:t>
            </w:r>
            <w:proofErr w:type="spellEnd"/>
            <w:r>
              <w:rPr>
                <w:color w:val="000000"/>
                <w:kern w:val="0"/>
                <w:szCs w:val="21"/>
                <w:lang w:bidi="ar"/>
              </w:rPr>
              <w:t xml:space="preserve"> Sun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r>
              <w:rPr>
                <w:color w:val="000000"/>
                <w:kern w:val="0"/>
                <w:szCs w:val="21"/>
                <w:lang w:bidi="ar"/>
              </w:rPr>
              <w:t>Xiang Chu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r>
              <w:rPr>
                <w:color w:val="000000"/>
                <w:kern w:val="0"/>
                <w:szCs w:val="21"/>
                <w:lang w:bidi="ar"/>
              </w:rPr>
              <w:t>Wen Ju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proofErr w:type="spellStart"/>
            <w:r>
              <w:rPr>
                <w:color w:val="000000"/>
                <w:kern w:val="0"/>
                <w:szCs w:val="21"/>
                <w:lang w:bidi="ar"/>
              </w:rPr>
              <w:t>Mengdi</w:t>
            </w:r>
            <w:proofErr w:type="spellEnd"/>
            <w:r>
              <w:rPr>
                <w:color w:val="000000"/>
                <w:kern w:val="0"/>
                <w:szCs w:val="21"/>
                <w:lang w:bidi="ar"/>
              </w:rPr>
              <w:t xml:space="preserve"> Xu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r>
              <w:rPr>
                <w:color w:val="000000"/>
                <w:kern w:val="0"/>
                <w:szCs w:val="21"/>
                <w:lang w:bidi="ar"/>
              </w:rPr>
              <w:t>Zhenyu Li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proofErr w:type="spellStart"/>
            <w:r>
              <w:rPr>
                <w:color w:val="000000"/>
                <w:kern w:val="0"/>
                <w:szCs w:val="21"/>
                <w:lang w:bidi="ar"/>
              </w:rPr>
              <w:t>Lingyu</w:t>
            </w:r>
            <w:proofErr w:type="spellEnd"/>
            <w:r>
              <w:rPr>
                <w:color w:val="000000"/>
                <w:kern w:val="0"/>
                <w:szCs w:val="21"/>
                <w:lang w:bidi="ar"/>
              </w:rPr>
              <w:t xml:space="preserve"> Zeng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r>
              <w:rPr>
                <w:color w:val="000000"/>
                <w:kern w:val="0"/>
                <w:szCs w:val="21"/>
                <w:lang w:bidi="ar"/>
              </w:rPr>
              <w:t>Kailin Xu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r>
              <w:rPr>
                <w:b/>
                <w:bCs/>
                <w:color w:val="000000"/>
                <w:kern w:val="0"/>
                <w:szCs w:val="21"/>
                <w:lang w:bidi="ar"/>
              </w:rPr>
              <w:t>Jianlin Qiao</w:t>
            </w:r>
            <w:r>
              <w:rPr>
                <w:color w:val="000000"/>
                <w:kern w:val="0"/>
                <w:szCs w:val="21"/>
                <w:lang w:bidi="ar"/>
              </w:rPr>
              <w:t>.</w:t>
            </w:r>
          </w:p>
        </w:tc>
        <w:tc>
          <w:tcPr>
            <w:tcW w:w="4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447DD" w14:textId="77777777" w:rsidR="001133C5" w:rsidRDefault="00000000">
            <w:pPr>
              <w:widowControl/>
              <w:jc w:val="left"/>
              <w:textAlignment w:val="top"/>
              <w:rPr>
                <w:rStyle w:val="font31"/>
                <w:lang w:bidi="ar"/>
              </w:rPr>
            </w:pPr>
            <w:r>
              <w:rPr>
                <w:rStyle w:val="font31"/>
                <w:lang w:bidi="ar"/>
              </w:rPr>
              <w:t xml:space="preserve">Platelet-Specific Deletion of TGF-β1 Impairs Septic Thrombosis in Mice-Brief Report. </w:t>
            </w:r>
          </w:p>
          <w:p w14:paraId="2E25E67E" w14:textId="77777777" w:rsidR="001133C5" w:rsidRDefault="00000000">
            <w:pPr>
              <w:widowControl/>
              <w:jc w:val="left"/>
              <w:textAlignment w:val="top"/>
              <w:rPr>
                <w:rStyle w:val="font31"/>
                <w:lang w:bidi="ar"/>
              </w:rPr>
            </w:pPr>
            <w:r>
              <w:rPr>
                <w:rStyle w:val="font31"/>
                <w:b/>
                <w:bCs/>
                <w:lang w:bidi="ar"/>
              </w:rPr>
              <w:t>Arteriosclero</w:t>
            </w:r>
            <w:r>
              <w:rPr>
                <w:rStyle w:val="font31"/>
                <w:rFonts w:hint="eastAsia"/>
                <w:b/>
                <w:bCs/>
                <w:lang w:bidi="ar"/>
              </w:rPr>
              <w:t>s</w:t>
            </w:r>
            <w:r>
              <w:rPr>
                <w:rStyle w:val="font31"/>
                <w:b/>
                <w:bCs/>
                <w:lang w:bidi="ar"/>
              </w:rPr>
              <w:t>is</w:t>
            </w:r>
            <w:r>
              <w:rPr>
                <w:rStyle w:val="font31"/>
                <w:rFonts w:hint="eastAsia"/>
                <w:b/>
                <w:bCs/>
                <w:lang w:bidi="ar"/>
              </w:rPr>
              <w:t xml:space="preserve"> </w:t>
            </w:r>
            <w:r>
              <w:rPr>
                <w:rStyle w:val="font31"/>
                <w:b/>
                <w:bCs/>
                <w:lang w:bidi="ar"/>
              </w:rPr>
              <w:t>Thrombosis</w:t>
            </w:r>
            <w:r>
              <w:rPr>
                <w:rStyle w:val="font31"/>
                <w:rFonts w:hint="eastAsia"/>
                <w:b/>
                <w:bCs/>
                <w:lang w:bidi="ar"/>
              </w:rPr>
              <w:t xml:space="preserve"> </w:t>
            </w:r>
            <w:proofErr w:type="gramStart"/>
            <w:r>
              <w:rPr>
                <w:rStyle w:val="font31"/>
                <w:b/>
                <w:bCs/>
                <w:lang w:bidi="ar"/>
              </w:rPr>
              <w:t>And</w:t>
            </w:r>
            <w:proofErr w:type="gramEnd"/>
            <w:r>
              <w:rPr>
                <w:rStyle w:val="font31"/>
                <w:b/>
                <w:bCs/>
                <w:lang w:bidi="ar"/>
              </w:rPr>
              <w:t xml:space="preserve"> Vascular</w:t>
            </w:r>
            <w:r>
              <w:rPr>
                <w:rStyle w:val="font31"/>
                <w:rFonts w:hint="eastAsia"/>
                <w:b/>
                <w:bCs/>
                <w:lang w:bidi="ar"/>
              </w:rPr>
              <w:t xml:space="preserve"> </w:t>
            </w:r>
            <w:r>
              <w:rPr>
                <w:rStyle w:val="font31"/>
                <w:b/>
                <w:bCs/>
                <w:lang w:bidi="ar"/>
              </w:rPr>
              <w:t>Biology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83754" w14:textId="77777777" w:rsidR="001133C5" w:rsidRDefault="00000000">
            <w:pPr>
              <w:widowControl/>
              <w:jc w:val="left"/>
              <w:textAlignment w:val="center"/>
              <w:rPr>
                <w:color w:val="000000"/>
                <w:szCs w:val="21"/>
              </w:rPr>
            </w:pPr>
            <w:r>
              <w:rPr>
                <w:szCs w:val="21"/>
              </w:rPr>
              <w:t>202</w:t>
            </w:r>
            <w:r>
              <w:rPr>
                <w:rFonts w:hint="eastAsia"/>
                <w:szCs w:val="21"/>
              </w:rPr>
              <w:t>5</w:t>
            </w:r>
            <w:r>
              <w:rPr>
                <w:rFonts w:hint="eastAsia"/>
                <w:szCs w:val="21"/>
              </w:rPr>
              <w:t>；</w:t>
            </w:r>
            <w:r>
              <w:rPr>
                <w:szCs w:val="21"/>
              </w:rPr>
              <w:t>4</w:t>
            </w:r>
            <w:r>
              <w:rPr>
                <w:rFonts w:hint="eastAsia"/>
                <w:szCs w:val="21"/>
              </w:rPr>
              <w:t>5</w:t>
            </w:r>
            <w:r>
              <w:rPr>
                <w:szCs w:val="21"/>
              </w:rPr>
              <w:t>(</w:t>
            </w: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)</w:t>
            </w:r>
            <w:r>
              <w:rPr>
                <w:rFonts w:hint="eastAsia"/>
                <w:szCs w:val="21"/>
              </w:rPr>
              <w:t>：</w:t>
            </w:r>
            <w:r>
              <w:rPr>
                <w:rFonts w:hint="eastAsia"/>
                <w:szCs w:val="21"/>
              </w:rPr>
              <w:t>136</w:t>
            </w:r>
            <w:r>
              <w:rPr>
                <w:szCs w:val="21"/>
              </w:rPr>
              <w:t>-</w:t>
            </w:r>
            <w:r>
              <w:rPr>
                <w:rFonts w:hint="eastAsia"/>
                <w:szCs w:val="21"/>
              </w:rPr>
              <w:t>143</w:t>
            </w:r>
            <w:r>
              <w:rPr>
                <w:szCs w:val="21"/>
              </w:rPr>
              <w:t>.</w:t>
            </w:r>
          </w:p>
        </w:tc>
        <w:tc>
          <w:tcPr>
            <w:tcW w:w="1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F7D42" w14:textId="77777777" w:rsidR="001133C5" w:rsidRDefault="0000000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2025-01</w:t>
            </w:r>
          </w:p>
        </w:tc>
      </w:tr>
      <w:tr w:rsidR="001133C5" w14:paraId="54551619" w14:textId="77777777">
        <w:trPr>
          <w:trHeight w:val="468"/>
        </w:trPr>
        <w:tc>
          <w:tcPr>
            <w:tcW w:w="5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9A202" w14:textId="77777777" w:rsidR="001133C5" w:rsidRDefault="001133C5">
            <w:pPr>
              <w:widowControl/>
              <w:jc w:val="left"/>
              <w:textAlignment w:val="top"/>
              <w:rPr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9007D" w14:textId="77777777" w:rsidR="001133C5" w:rsidRDefault="001133C5">
            <w:pPr>
              <w:widowControl/>
              <w:jc w:val="left"/>
              <w:textAlignment w:val="top"/>
              <w:rPr>
                <w:rStyle w:val="font31"/>
                <w:lang w:bidi="ar"/>
              </w:rPr>
            </w:pPr>
          </w:p>
        </w:tc>
        <w:tc>
          <w:tcPr>
            <w:tcW w:w="2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4AC7A" w14:textId="77777777" w:rsidR="001133C5" w:rsidRDefault="001133C5">
            <w:pPr>
              <w:jc w:val="left"/>
              <w:rPr>
                <w:color w:val="000000"/>
                <w:szCs w:val="21"/>
              </w:rPr>
            </w:pPr>
          </w:p>
        </w:tc>
        <w:tc>
          <w:tcPr>
            <w:tcW w:w="1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9A1E7" w14:textId="77777777" w:rsidR="001133C5" w:rsidRDefault="001133C5">
            <w:pPr>
              <w:jc w:val="center"/>
              <w:rPr>
                <w:color w:val="000000"/>
                <w:szCs w:val="21"/>
              </w:rPr>
            </w:pPr>
          </w:p>
        </w:tc>
      </w:tr>
      <w:tr w:rsidR="001133C5" w14:paraId="4B5F51F9" w14:textId="77777777">
        <w:trPr>
          <w:trHeight w:val="468"/>
        </w:trPr>
        <w:tc>
          <w:tcPr>
            <w:tcW w:w="5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DAE99" w14:textId="77777777" w:rsidR="001133C5" w:rsidRDefault="001133C5">
            <w:pPr>
              <w:widowControl/>
              <w:jc w:val="left"/>
              <w:textAlignment w:val="top"/>
              <w:rPr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0048A" w14:textId="77777777" w:rsidR="001133C5" w:rsidRDefault="001133C5">
            <w:pPr>
              <w:widowControl/>
              <w:jc w:val="left"/>
              <w:textAlignment w:val="top"/>
              <w:rPr>
                <w:rStyle w:val="font31"/>
                <w:lang w:bidi="ar"/>
              </w:rPr>
            </w:pPr>
          </w:p>
        </w:tc>
        <w:tc>
          <w:tcPr>
            <w:tcW w:w="2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AFD9E" w14:textId="77777777" w:rsidR="001133C5" w:rsidRDefault="001133C5">
            <w:pPr>
              <w:jc w:val="left"/>
              <w:rPr>
                <w:color w:val="000000"/>
                <w:szCs w:val="21"/>
              </w:rPr>
            </w:pPr>
          </w:p>
        </w:tc>
        <w:tc>
          <w:tcPr>
            <w:tcW w:w="1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08E48" w14:textId="77777777" w:rsidR="001133C5" w:rsidRDefault="001133C5">
            <w:pPr>
              <w:jc w:val="center"/>
              <w:rPr>
                <w:color w:val="000000"/>
                <w:szCs w:val="21"/>
              </w:rPr>
            </w:pPr>
          </w:p>
        </w:tc>
      </w:tr>
      <w:tr w:rsidR="001133C5" w14:paraId="16AA1394" w14:textId="77777777">
        <w:trPr>
          <w:trHeight w:val="2925"/>
        </w:trPr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893ED" w14:textId="77777777" w:rsidR="001133C5" w:rsidRDefault="00000000">
            <w:pPr>
              <w:widowControl/>
              <w:jc w:val="left"/>
              <w:textAlignment w:val="top"/>
              <w:rPr>
                <w:color w:val="000000"/>
                <w:kern w:val="0"/>
                <w:szCs w:val="21"/>
                <w:lang w:bidi="ar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lastRenderedPageBreak/>
              <w:t>Aiming Zhou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proofErr w:type="spellStart"/>
            <w:r>
              <w:rPr>
                <w:color w:val="000000"/>
                <w:kern w:val="0"/>
                <w:szCs w:val="21"/>
                <w:lang w:bidi="ar"/>
              </w:rPr>
              <w:t>Jiejie</w:t>
            </w:r>
            <w:proofErr w:type="spellEnd"/>
            <w:r>
              <w:rPr>
                <w:color w:val="000000"/>
                <w:kern w:val="0"/>
                <w:szCs w:val="21"/>
                <w:lang w:bidi="ar"/>
              </w:rPr>
              <w:t xml:space="preserve"> Cai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r>
              <w:rPr>
                <w:color w:val="000000"/>
                <w:kern w:val="0"/>
                <w:szCs w:val="21"/>
                <w:lang w:bidi="ar"/>
              </w:rPr>
              <w:t>Ying Wang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proofErr w:type="spellStart"/>
            <w:r>
              <w:rPr>
                <w:color w:val="000000"/>
                <w:kern w:val="0"/>
                <w:szCs w:val="21"/>
                <w:lang w:bidi="ar"/>
              </w:rPr>
              <w:t>Rongrong</w:t>
            </w:r>
            <w:proofErr w:type="spellEnd"/>
            <w:r>
              <w:rPr>
                <w:color w:val="000000"/>
                <w:kern w:val="0"/>
                <w:szCs w:val="21"/>
                <w:lang w:bidi="ar"/>
              </w:rPr>
              <w:t xml:space="preserve"> Zhang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r>
              <w:rPr>
                <w:color w:val="000000"/>
                <w:kern w:val="0"/>
                <w:szCs w:val="21"/>
                <w:lang w:bidi="ar"/>
              </w:rPr>
              <w:t>Jiang Tan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r>
              <w:rPr>
                <w:color w:val="000000"/>
                <w:kern w:val="0"/>
                <w:szCs w:val="21"/>
                <w:lang w:bidi="ar"/>
              </w:rPr>
              <w:t>Chen Zhou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r>
              <w:rPr>
                <w:color w:val="000000"/>
                <w:kern w:val="0"/>
                <w:szCs w:val="21"/>
                <w:lang w:bidi="ar"/>
              </w:rPr>
              <w:t>Shuang Luo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proofErr w:type="spellStart"/>
            <w:r>
              <w:rPr>
                <w:color w:val="000000"/>
                <w:kern w:val="0"/>
                <w:szCs w:val="21"/>
                <w:lang w:bidi="ar"/>
              </w:rPr>
              <w:t>Qiuqi</w:t>
            </w:r>
            <w:proofErr w:type="spellEnd"/>
            <w:r>
              <w:rPr>
                <w:color w:val="000000"/>
                <w:kern w:val="0"/>
                <w:szCs w:val="21"/>
                <w:lang w:bidi="ar"/>
              </w:rPr>
              <w:t xml:space="preserve"> Gao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proofErr w:type="spellStart"/>
            <w:r>
              <w:rPr>
                <w:b/>
                <w:bCs/>
                <w:color w:val="000000"/>
                <w:kern w:val="0"/>
                <w:szCs w:val="21"/>
                <w:lang w:bidi="ar"/>
              </w:rPr>
              <w:t>Yueyue</w:t>
            </w:r>
            <w:proofErr w:type="spellEnd"/>
            <w:r>
              <w:rPr>
                <w:b/>
                <w:bCs/>
                <w:color w:val="000000"/>
                <w:kern w:val="0"/>
                <w:szCs w:val="21"/>
                <w:lang w:bidi="ar"/>
              </w:rPr>
              <w:t xml:space="preserve"> Huang</w:t>
            </w:r>
            <w:r>
              <w:rPr>
                <w:rFonts w:hint="eastAsia"/>
                <w:b/>
                <w:bCs/>
                <w:color w:val="000000"/>
                <w:kern w:val="0"/>
                <w:szCs w:val="21"/>
                <w:lang w:bidi="ar"/>
              </w:rPr>
              <w:t>，</w:t>
            </w:r>
            <w:r>
              <w:rPr>
                <w:color w:val="000000"/>
                <w:kern w:val="0"/>
                <w:szCs w:val="21"/>
                <w:lang w:bidi="ar"/>
              </w:rPr>
              <w:t>Yihua Dong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r>
              <w:rPr>
                <w:color w:val="000000"/>
                <w:kern w:val="0"/>
                <w:szCs w:val="21"/>
                <w:lang w:bidi="ar"/>
              </w:rPr>
              <w:t>Haiqing Song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proofErr w:type="spellStart"/>
            <w:r>
              <w:rPr>
                <w:b/>
                <w:bCs/>
                <w:color w:val="000000"/>
                <w:kern w:val="0"/>
                <w:szCs w:val="21"/>
                <w:lang w:bidi="ar"/>
              </w:rPr>
              <w:t>Jingye</w:t>
            </w:r>
            <w:proofErr w:type="spellEnd"/>
            <w:r>
              <w:rPr>
                <w:b/>
                <w:bCs/>
                <w:color w:val="000000"/>
                <w:kern w:val="0"/>
                <w:szCs w:val="21"/>
                <w:lang w:bidi="ar"/>
              </w:rPr>
              <w:t xml:space="preserve"> Pan</w:t>
            </w:r>
            <w:r>
              <w:rPr>
                <w:color w:val="000000"/>
                <w:kern w:val="0"/>
                <w:szCs w:val="21"/>
                <w:lang w:bidi="ar"/>
              </w:rPr>
              <w:t>.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FB619" w14:textId="77777777" w:rsidR="001133C5" w:rsidRDefault="00000000">
            <w:pPr>
              <w:widowControl/>
              <w:jc w:val="left"/>
              <w:textAlignment w:val="top"/>
              <w:rPr>
                <w:rStyle w:val="font31"/>
                <w:lang w:bidi="ar"/>
              </w:rPr>
            </w:pPr>
            <w:r>
              <w:rPr>
                <w:rStyle w:val="font31"/>
                <w:lang w:bidi="ar"/>
              </w:rPr>
              <w:t>Multifunctional Co-Delivery Systems with Downregulation of the Novel Target PIM1 in Macrophages to Ameliorate TF-Mediated Coagulopathy in Sepsis.</w:t>
            </w:r>
          </w:p>
          <w:p w14:paraId="14E9D678" w14:textId="77777777" w:rsidR="001133C5" w:rsidRDefault="00000000">
            <w:pPr>
              <w:widowControl/>
              <w:jc w:val="left"/>
              <w:textAlignment w:val="top"/>
              <w:rPr>
                <w:rStyle w:val="font31"/>
                <w:lang w:bidi="ar"/>
              </w:rPr>
            </w:pPr>
            <w:r>
              <w:rPr>
                <w:rStyle w:val="font31"/>
                <w:b/>
                <w:bCs/>
                <w:lang w:bidi="ar"/>
              </w:rPr>
              <w:t>Small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576F5" w14:textId="77777777" w:rsidR="001133C5" w:rsidRDefault="00000000">
            <w:pPr>
              <w:widowControl/>
              <w:jc w:val="left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2025</w:t>
            </w:r>
            <w:r>
              <w:rPr>
                <w:color w:val="000000"/>
                <w:szCs w:val="21"/>
              </w:rPr>
              <w:t>；</w:t>
            </w:r>
            <w:r>
              <w:rPr>
                <w:color w:val="000000"/>
                <w:szCs w:val="21"/>
              </w:rPr>
              <w:t>21(20)</w:t>
            </w:r>
            <w:r>
              <w:rPr>
                <w:color w:val="000000"/>
                <w:szCs w:val="21"/>
              </w:rPr>
              <w:t>：</w:t>
            </w:r>
            <w:r>
              <w:rPr>
                <w:color w:val="000000"/>
                <w:szCs w:val="21"/>
              </w:rPr>
              <w:t>e2412688.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18C24" w14:textId="77777777" w:rsidR="001133C5" w:rsidRDefault="0000000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2025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-03</w:t>
            </w:r>
          </w:p>
        </w:tc>
      </w:tr>
      <w:tr w:rsidR="001133C5" w14:paraId="042FD7BC" w14:textId="77777777">
        <w:trPr>
          <w:trHeight w:val="468"/>
        </w:trPr>
        <w:tc>
          <w:tcPr>
            <w:tcW w:w="5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DC7B8" w14:textId="77777777" w:rsidR="001133C5" w:rsidRDefault="00000000">
            <w:pPr>
              <w:widowControl/>
              <w:jc w:val="left"/>
              <w:textAlignment w:val="top"/>
              <w:rPr>
                <w:color w:val="000000"/>
                <w:kern w:val="0"/>
                <w:szCs w:val="21"/>
                <w:lang w:bidi="ar"/>
              </w:rPr>
            </w:pPr>
            <w:proofErr w:type="spellStart"/>
            <w:r>
              <w:rPr>
                <w:b/>
                <w:bCs/>
                <w:color w:val="000000"/>
                <w:kern w:val="0"/>
                <w:szCs w:val="21"/>
                <w:lang w:bidi="ar"/>
              </w:rPr>
              <w:t>Shixuan</w:t>
            </w:r>
            <w:proofErr w:type="spellEnd"/>
            <w:r>
              <w:rPr>
                <w:b/>
                <w:bCs/>
                <w:color w:val="000000"/>
                <w:kern w:val="0"/>
                <w:szCs w:val="21"/>
                <w:lang w:bidi="ar"/>
              </w:rPr>
              <w:t xml:space="preserve"> Chen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r>
              <w:rPr>
                <w:color w:val="000000"/>
                <w:kern w:val="0"/>
                <w:szCs w:val="21"/>
                <w:lang w:bidi="ar"/>
              </w:rPr>
              <w:t>Mark A Carlson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r>
              <w:rPr>
                <w:color w:val="000000"/>
                <w:kern w:val="0"/>
                <w:szCs w:val="21"/>
                <w:lang w:bidi="ar"/>
              </w:rPr>
              <w:t>Yu Shrike Zhang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r>
              <w:rPr>
                <w:b/>
                <w:bCs/>
                <w:color w:val="000000"/>
                <w:kern w:val="0"/>
                <w:szCs w:val="21"/>
                <w:lang w:bidi="ar"/>
              </w:rPr>
              <w:t>Yong Hu</w:t>
            </w:r>
            <w:r>
              <w:rPr>
                <w:rFonts w:hint="eastAsia"/>
                <w:b/>
                <w:bCs/>
                <w:color w:val="000000"/>
                <w:kern w:val="0"/>
                <w:szCs w:val="21"/>
                <w:lang w:bidi="ar"/>
              </w:rPr>
              <w:t>，</w:t>
            </w:r>
            <w:r>
              <w:rPr>
                <w:color w:val="000000"/>
                <w:kern w:val="0"/>
                <w:szCs w:val="21"/>
                <w:lang w:bidi="ar"/>
              </w:rPr>
              <w:t>Jingwei Xie.</w:t>
            </w:r>
          </w:p>
        </w:tc>
        <w:tc>
          <w:tcPr>
            <w:tcW w:w="4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3A51A" w14:textId="77777777" w:rsidR="001133C5" w:rsidRDefault="00000000">
            <w:pPr>
              <w:widowControl/>
              <w:jc w:val="left"/>
              <w:textAlignment w:val="top"/>
              <w:rPr>
                <w:rStyle w:val="font31"/>
                <w:lang w:bidi="ar"/>
              </w:rPr>
            </w:pPr>
            <w:r>
              <w:rPr>
                <w:rStyle w:val="font31"/>
                <w:lang w:bidi="ar"/>
              </w:rPr>
              <w:t xml:space="preserve">Fabrication of injectable and </w:t>
            </w:r>
            <w:proofErr w:type="spellStart"/>
            <w:r>
              <w:rPr>
                <w:rStyle w:val="font31"/>
                <w:lang w:bidi="ar"/>
              </w:rPr>
              <w:t>superelastic</w:t>
            </w:r>
            <w:proofErr w:type="spellEnd"/>
            <w:r>
              <w:rPr>
                <w:rStyle w:val="font31"/>
                <w:lang w:bidi="ar"/>
              </w:rPr>
              <w:t xml:space="preserve"> nanofiber rectangle matrices ("peanuts") and their potential applications in hemostasis. </w:t>
            </w:r>
            <w:r>
              <w:rPr>
                <w:rStyle w:val="font31"/>
                <w:b/>
                <w:bCs/>
                <w:lang w:bidi="ar"/>
              </w:rPr>
              <w:t>Biomaterials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1A652" w14:textId="77777777" w:rsidR="001133C5" w:rsidRDefault="00000000">
            <w:pPr>
              <w:widowControl/>
              <w:jc w:val="left"/>
              <w:textAlignment w:val="center"/>
              <w:rPr>
                <w:color w:val="000000"/>
                <w:szCs w:val="21"/>
              </w:rPr>
            </w:pPr>
            <w:r>
              <w:rPr>
                <w:szCs w:val="21"/>
              </w:rPr>
              <w:t>2018</w:t>
            </w:r>
            <w:r>
              <w:rPr>
                <w:rFonts w:hint="eastAsia"/>
                <w:szCs w:val="21"/>
              </w:rPr>
              <w:t>；</w:t>
            </w:r>
            <w:r>
              <w:rPr>
                <w:szCs w:val="21"/>
              </w:rPr>
              <w:t>179</w:t>
            </w:r>
            <w:r>
              <w:rPr>
                <w:rFonts w:hint="eastAsia"/>
                <w:szCs w:val="21"/>
              </w:rPr>
              <w:t>：</w:t>
            </w:r>
            <w:r>
              <w:rPr>
                <w:szCs w:val="21"/>
              </w:rPr>
              <w:t>46-59</w:t>
            </w:r>
            <w:r>
              <w:rPr>
                <w:rFonts w:hint="eastAsia"/>
                <w:szCs w:val="21"/>
              </w:rPr>
              <w:t>.</w:t>
            </w:r>
          </w:p>
        </w:tc>
        <w:tc>
          <w:tcPr>
            <w:tcW w:w="1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566364" w14:textId="77777777" w:rsidR="001133C5" w:rsidRDefault="0000000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2018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-10</w:t>
            </w:r>
          </w:p>
        </w:tc>
      </w:tr>
      <w:tr w:rsidR="001133C5" w14:paraId="16D553A0" w14:textId="77777777">
        <w:trPr>
          <w:trHeight w:val="468"/>
        </w:trPr>
        <w:tc>
          <w:tcPr>
            <w:tcW w:w="5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40A0F" w14:textId="77777777" w:rsidR="001133C5" w:rsidRDefault="001133C5">
            <w:pPr>
              <w:widowControl/>
              <w:jc w:val="left"/>
              <w:textAlignment w:val="top"/>
              <w:rPr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2B539" w14:textId="77777777" w:rsidR="001133C5" w:rsidRDefault="001133C5">
            <w:pPr>
              <w:widowControl/>
              <w:jc w:val="left"/>
              <w:textAlignment w:val="top"/>
              <w:rPr>
                <w:rStyle w:val="font31"/>
                <w:lang w:bidi="ar"/>
              </w:rPr>
            </w:pPr>
          </w:p>
        </w:tc>
        <w:tc>
          <w:tcPr>
            <w:tcW w:w="2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F0208" w14:textId="77777777" w:rsidR="001133C5" w:rsidRDefault="001133C5">
            <w:pPr>
              <w:jc w:val="left"/>
              <w:rPr>
                <w:color w:val="000000"/>
                <w:szCs w:val="21"/>
              </w:rPr>
            </w:pPr>
          </w:p>
        </w:tc>
        <w:tc>
          <w:tcPr>
            <w:tcW w:w="1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DBAD5" w14:textId="77777777" w:rsidR="001133C5" w:rsidRDefault="001133C5">
            <w:pPr>
              <w:jc w:val="center"/>
              <w:rPr>
                <w:color w:val="000000"/>
                <w:szCs w:val="21"/>
              </w:rPr>
            </w:pPr>
          </w:p>
        </w:tc>
      </w:tr>
      <w:tr w:rsidR="001133C5" w14:paraId="19CE4858" w14:textId="77777777">
        <w:trPr>
          <w:trHeight w:val="697"/>
        </w:trPr>
        <w:tc>
          <w:tcPr>
            <w:tcW w:w="5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5D73A" w14:textId="77777777" w:rsidR="001133C5" w:rsidRDefault="001133C5">
            <w:pPr>
              <w:widowControl/>
              <w:jc w:val="left"/>
              <w:textAlignment w:val="top"/>
              <w:rPr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E8517" w14:textId="77777777" w:rsidR="001133C5" w:rsidRDefault="001133C5">
            <w:pPr>
              <w:widowControl/>
              <w:jc w:val="left"/>
              <w:textAlignment w:val="top"/>
              <w:rPr>
                <w:rStyle w:val="font31"/>
                <w:lang w:bidi="ar"/>
              </w:rPr>
            </w:pPr>
          </w:p>
        </w:tc>
        <w:tc>
          <w:tcPr>
            <w:tcW w:w="2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4A5F6" w14:textId="77777777" w:rsidR="001133C5" w:rsidRDefault="001133C5">
            <w:pPr>
              <w:jc w:val="left"/>
              <w:rPr>
                <w:color w:val="000000"/>
                <w:szCs w:val="21"/>
              </w:rPr>
            </w:pPr>
          </w:p>
        </w:tc>
        <w:tc>
          <w:tcPr>
            <w:tcW w:w="1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FA9B5" w14:textId="77777777" w:rsidR="001133C5" w:rsidRDefault="001133C5">
            <w:pPr>
              <w:jc w:val="center"/>
              <w:rPr>
                <w:color w:val="000000"/>
                <w:szCs w:val="21"/>
              </w:rPr>
            </w:pPr>
          </w:p>
        </w:tc>
      </w:tr>
      <w:tr w:rsidR="001133C5" w14:paraId="57BAD737" w14:textId="77777777">
        <w:trPr>
          <w:trHeight w:val="468"/>
        </w:trPr>
        <w:tc>
          <w:tcPr>
            <w:tcW w:w="5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A054E" w14:textId="77777777" w:rsidR="001133C5" w:rsidRDefault="00000000">
            <w:pPr>
              <w:widowControl/>
              <w:jc w:val="left"/>
              <w:textAlignment w:val="top"/>
              <w:rPr>
                <w:color w:val="000000"/>
                <w:kern w:val="0"/>
                <w:szCs w:val="21"/>
                <w:lang w:bidi="ar"/>
              </w:rPr>
            </w:pPr>
            <w:proofErr w:type="spellStart"/>
            <w:r>
              <w:rPr>
                <w:color w:val="000000"/>
                <w:kern w:val="0"/>
                <w:szCs w:val="21"/>
                <w:lang w:bidi="ar"/>
              </w:rPr>
              <w:t>Ganghua</w:t>
            </w:r>
            <w:proofErr w:type="spellEnd"/>
            <w:r>
              <w:rPr>
                <w:color w:val="000000"/>
                <w:kern w:val="0"/>
                <w:szCs w:val="21"/>
                <w:lang w:bidi="ar"/>
              </w:rPr>
              <w:t xml:space="preserve"> Yang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r>
              <w:rPr>
                <w:color w:val="000000"/>
                <w:kern w:val="0"/>
                <w:szCs w:val="21"/>
                <w:lang w:bidi="ar"/>
              </w:rPr>
              <w:t>Zhenzhen Huang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r>
              <w:rPr>
                <w:color w:val="000000"/>
                <w:kern w:val="0"/>
                <w:szCs w:val="21"/>
                <w:lang w:bidi="ar"/>
              </w:rPr>
              <w:t>Alec McCarthy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proofErr w:type="spellStart"/>
            <w:r>
              <w:rPr>
                <w:b/>
                <w:bCs/>
                <w:color w:val="000000"/>
                <w:kern w:val="0"/>
                <w:szCs w:val="21"/>
                <w:lang w:bidi="ar"/>
              </w:rPr>
              <w:t>Yueyue</w:t>
            </w:r>
            <w:proofErr w:type="spellEnd"/>
            <w:r>
              <w:rPr>
                <w:b/>
                <w:bCs/>
                <w:color w:val="000000"/>
                <w:kern w:val="0"/>
                <w:szCs w:val="21"/>
                <w:lang w:bidi="ar"/>
              </w:rPr>
              <w:t xml:space="preserve"> Huang</w:t>
            </w:r>
            <w:r>
              <w:rPr>
                <w:rFonts w:hint="eastAsia"/>
                <w:b/>
                <w:bCs/>
                <w:color w:val="000000"/>
                <w:kern w:val="0"/>
                <w:szCs w:val="21"/>
                <w:lang w:bidi="ar"/>
              </w:rPr>
              <w:t>，</w:t>
            </w:r>
            <w:proofErr w:type="spellStart"/>
            <w:r>
              <w:rPr>
                <w:b/>
                <w:bCs/>
                <w:color w:val="000000"/>
                <w:kern w:val="0"/>
                <w:szCs w:val="21"/>
                <w:lang w:bidi="ar"/>
              </w:rPr>
              <w:t>Jingye</w:t>
            </w:r>
            <w:proofErr w:type="spellEnd"/>
            <w:r>
              <w:rPr>
                <w:b/>
                <w:bCs/>
                <w:color w:val="000000"/>
                <w:kern w:val="0"/>
                <w:szCs w:val="21"/>
                <w:lang w:bidi="ar"/>
              </w:rPr>
              <w:t xml:space="preserve"> Pan</w:t>
            </w:r>
            <w:r>
              <w:rPr>
                <w:rFonts w:hint="eastAsia"/>
                <w:b/>
                <w:bCs/>
                <w:color w:val="000000"/>
                <w:kern w:val="0"/>
                <w:szCs w:val="21"/>
                <w:lang w:bidi="ar"/>
              </w:rPr>
              <w:t>，</w:t>
            </w:r>
            <w:proofErr w:type="spellStart"/>
            <w:r>
              <w:rPr>
                <w:b/>
                <w:bCs/>
                <w:color w:val="000000"/>
                <w:kern w:val="0"/>
                <w:szCs w:val="21"/>
                <w:lang w:bidi="ar"/>
              </w:rPr>
              <w:t>Shixuan</w:t>
            </w:r>
            <w:proofErr w:type="spellEnd"/>
            <w:r>
              <w:rPr>
                <w:b/>
                <w:bCs/>
                <w:color w:val="000000"/>
                <w:kern w:val="0"/>
                <w:szCs w:val="21"/>
                <w:lang w:bidi="ar"/>
              </w:rPr>
              <w:t xml:space="preserve"> Chen</w:t>
            </w:r>
            <w:r>
              <w:rPr>
                <w:rFonts w:hint="eastAsia"/>
                <w:b/>
                <w:bCs/>
                <w:color w:val="000000"/>
                <w:kern w:val="0"/>
                <w:szCs w:val="21"/>
                <w:lang w:bidi="ar"/>
              </w:rPr>
              <w:t>，</w:t>
            </w:r>
            <w:proofErr w:type="spellStart"/>
            <w:r>
              <w:rPr>
                <w:b/>
                <w:bCs/>
                <w:color w:val="000000"/>
                <w:kern w:val="0"/>
                <w:szCs w:val="21"/>
                <w:lang w:bidi="ar"/>
              </w:rPr>
              <w:t>Wenbing</w:t>
            </w:r>
            <w:proofErr w:type="spellEnd"/>
            <w:r>
              <w:rPr>
                <w:b/>
                <w:bCs/>
                <w:color w:val="000000"/>
                <w:kern w:val="0"/>
                <w:szCs w:val="21"/>
                <w:lang w:bidi="ar"/>
              </w:rPr>
              <w:t xml:space="preserve"> Wan</w:t>
            </w:r>
            <w:r>
              <w:rPr>
                <w:color w:val="000000"/>
                <w:kern w:val="0"/>
                <w:szCs w:val="21"/>
                <w:lang w:bidi="ar"/>
              </w:rPr>
              <w:t>.</w:t>
            </w:r>
          </w:p>
        </w:tc>
        <w:tc>
          <w:tcPr>
            <w:tcW w:w="4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A30B2" w14:textId="77777777" w:rsidR="001133C5" w:rsidRDefault="00000000">
            <w:pPr>
              <w:widowControl/>
              <w:jc w:val="left"/>
              <w:textAlignment w:val="top"/>
              <w:rPr>
                <w:rStyle w:val="font31"/>
                <w:b/>
                <w:bCs/>
                <w:lang w:bidi="ar"/>
              </w:rPr>
            </w:pPr>
            <w:r>
              <w:rPr>
                <w:rStyle w:val="font31"/>
                <w:lang w:bidi="ar"/>
              </w:rPr>
              <w:t>Super-Elastic Carbonized Mushroom Aerogel for Management of Uncontrolled Hemorrhage.</w:t>
            </w:r>
            <w:r>
              <w:rPr>
                <w:rStyle w:val="font31"/>
                <w:b/>
                <w:bCs/>
                <w:lang w:bidi="ar"/>
              </w:rPr>
              <w:t xml:space="preserve"> </w:t>
            </w:r>
          </w:p>
          <w:p w14:paraId="54DAC859" w14:textId="77777777" w:rsidR="001133C5" w:rsidRDefault="00000000">
            <w:pPr>
              <w:widowControl/>
              <w:jc w:val="left"/>
              <w:textAlignment w:val="top"/>
              <w:rPr>
                <w:rStyle w:val="font31"/>
                <w:lang w:bidi="ar"/>
              </w:rPr>
            </w:pPr>
            <w:r>
              <w:rPr>
                <w:rStyle w:val="font31"/>
                <w:b/>
                <w:bCs/>
                <w:lang w:bidi="ar"/>
              </w:rPr>
              <w:t>Advanced Science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4D433" w14:textId="77777777" w:rsidR="001133C5" w:rsidRDefault="00000000">
            <w:pPr>
              <w:widowControl/>
              <w:jc w:val="left"/>
              <w:textAlignment w:val="center"/>
              <w:rPr>
                <w:color w:val="000000"/>
                <w:szCs w:val="21"/>
              </w:rPr>
            </w:pPr>
            <w:r>
              <w:rPr>
                <w:szCs w:val="21"/>
              </w:rPr>
              <w:t>2023</w:t>
            </w:r>
            <w:r>
              <w:rPr>
                <w:rFonts w:hint="eastAsia"/>
                <w:szCs w:val="21"/>
              </w:rPr>
              <w:t>；</w:t>
            </w:r>
            <w:r>
              <w:rPr>
                <w:szCs w:val="21"/>
              </w:rPr>
              <w:t>10(16)</w:t>
            </w:r>
            <w:r>
              <w:rPr>
                <w:rFonts w:hint="eastAsia"/>
                <w:szCs w:val="21"/>
              </w:rPr>
              <w:t>：</w:t>
            </w:r>
            <w:r>
              <w:rPr>
                <w:szCs w:val="21"/>
              </w:rPr>
              <w:t>e2207347.</w:t>
            </w:r>
          </w:p>
        </w:tc>
        <w:tc>
          <w:tcPr>
            <w:tcW w:w="1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D8883" w14:textId="77777777" w:rsidR="001133C5" w:rsidRDefault="0000000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2023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-06</w:t>
            </w:r>
          </w:p>
        </w:tc>
      </w:tr>
      <w:tr w:rsidR="001133C5" w14:paraId="3E0CB017" w14:textId="77777777">
        <w:trPr>
          <w:trHeight w:val="468"/>
        </w:trPr>
        <w:tc>
          <w:tcPr>
            <w:tcW w:w="5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F39B7" w14:textId="77777777" w:rsidR="001133C5" w:rsidRDefault="001133C5">
            <w:pPr>
              <w:widowControl/>
              <w:jc w:val="left"/>
              <w:textAlignment w:val="top"/>
              <w:rPr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5E810" w14:textId="77777777" w:rsidR="001133C5" w:rsidRDefault="001133C5">
            <w:pPr>
              <w:widowControl/>
              <w:jc w:val="left"/>
              <w:textAlignment w:val="top"/>
              <w:rPr>
                <w:rStyle w:val="font31"/>
                <w:lang w:bidi="ar"/>
              </w:rPr>
            </w:pPr>
          </w:p>
        </w:tc>
        <w:tc>
          <w:tcPr>
            <w:tcW w:w="2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48BB3" w14:textId="77777777" w:rsidR="001133C5" w:rsidRDefault="001133C5">
            <w:pPr>
              <w:jc w:val="left"/>
              <w:rPr>
                <w:color w:val="000000"/>
                <w:szCs w:val="21"/>
              </w:rPr>
            </w:pPr>
          </w:p>
        </w:tc>
        <w:tc>
          <w:tcPr>
            <w:tcW w:w="1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01C5C" w14:textId="77777777" w:rsidR="001133C5" w:rsidRDefault="001133C5">
            <w:pPr>
              <w:jc w:val="center"/>
              <w:rPr>
                <w:color w:val="000000"/>
                <w:szCs w:val="21"/>
              </w:rPr>
            </w:pPr>
          </w:p>
        </w:tc>
      </w:tr>
      <w:tr w:rsidR="001133C5" w14:paraId="73CA50F3" w14:textId="77777777">
        <w:trPr>
          <w:trHeight w:val="468"/>
        </w:trPr>
        <w:tc>
          <w:tcPr>
            <w:tcW w:w="5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C44D1" w14:textId="77777777" w:rsidR="001133C5" w:rsidRDefault="001133C5">
            <w:pPr>
              <w:widowControl/>
              <w:jc w:val="left"/>
              <w:textAlignment w:val="top"/>
              <w:rPr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8ACF7" w14:textId="77777777" w:rsidR="001133C5" w:rsidRDefault="001133C5">
            <w:pPr>
              <w:widowControl/>
              <w:jc w:val="left"/>
              <w:textAlignment w:val="top"/>
              <w:rPr>
                <w:rStyle w:val="font31"/>
                <w:lang w:bidi="ar"/>
              </w:rPr>
            </w:pPr>
          </w:p>
        </w:tc>
        <w:tc>
          <w:tcPr>
            <w:tcW w:w="2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904B8F" w14:textId="77777777" w:rsidR="001133C5" w:rsidRDefault="001133C5">
            <w:pPr>
              <w:jc w:val="left"/>
              <w:rPr>
                <w:color w:val="000000"/>
                <w:szCs w:val="21"/>
              </w:rPr>
            </w:pPr>
          </w:p>
        </w:tc>
        <w:tc>
          <w:tcPr>
            <w:tcW w:w="1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F7FE4" w14:textId="77777777" w:rsidR="001133C5" w:rsidRDefault="001133C5">
            <w:pPr>
              <w:jc w:val="center"/>
              <w:rPr>
                <w:color w:val="000000"/>
                <w:szCs w:val="21"/>
              </w:rPr>
            </w:pPr>
          </w:p>
        </w:tc>
      </w:tr>
      <w:tr w:rsidR="001133C5" w14:paraId="4A8642B4" w14:textId="77777777">
        <w:trPr>
          <w:trHeight w:val="468"/>
        </w:trPr>
        <w:tc>
          <w:tcPr>
            <w:tcW w:w="5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075AF" w14:textId="77777777" w:rsidR="001133C5" w:rsidRDefault="001133C5">
            <w:pPr>
              <w:widowControl/>
              <w:jc w:val="left"/>
              <w:textAlignment w:val="top"/>
              <w:rPr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F9AB5" w14:textId="77777777" w:rsidR="001133C5" w:rsidRDefault="001133C5">
            <w:pPr>
              <w:widowControl/>
              <w:jc w:val="left"/>
              <w:textAlignment w:val="top"/>
              <w:rPr>
                <w:rStyle w:val="font31"/>
                <w:lang w:bidi="ar"/>
              </w:rPr>
            </w:pPr>
          </w:p>
        </w:tc>
        <w:tc>
          <w:tcPr>
            <w:tcW w:w="2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EED51" w14:textId="77777777" w:rsidR="001133C5" w:rsidRDefault="001133C5">
            <w:pPr>
              <w:jc w:val="left"/>
              <w:rPr>
                <w:color w:val="000000"/>
                <w:szCs w:val="21"/>
              </w:rPr>
            </w:pPr>
          </w:p>
        </w:tc>
        <w:tc>
          <w:tcPr>
            <w:tcW w:w="1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314EB" w14:textId="77777777" w:rsidR="001133C5" w:rsidRDefault="001133C5">
            <w:pPr>
              <w:jc w:val="center"/>
              <w:rPr>
                <w:color w:val="000000"/>
                <w:szCs w:val="21"/>
              </w:rPr>
            </w:pPr>
          </w:p>
        </w:tc>
      </w:tr>
      <w:tr w:rsidR="001133C5" w14:paraId="4855F21B" w14:textId="77777777">
        <w:trPr>
          <w:trHeight w:val="468"/>
        </w:trPr>
        <w:tc>
          <w:tcPr>
            <w:tcW w:w="5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9CA3C" w14:textId="77777777" w:rsidR="001133C5" w:rsidRDefault="001133C5">
            <w:pPr>
              <w:widowControl/>
              <w:jc w:val="left"/>
              <w:textAlignment w:val="top"/>
              <w:rPr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02747" w14:textId="77777777" w:rsidR="001133C5" w:rsidRDefault="001133C5">
            <w:pPr>
              <w:widowControl/>
              <w:jc w:val="left"/>
              <w:textAlignment w:val="top"/>
              <w:rPr>
                <w:rStyle w:val="font31"/>
                <w:lang w:bidi="ar"/>
              </w:rPr>
            </w:pPr>
          </w:p>
        </w:tc>
        <w:tc>
          <w:tcPr>
            <w:tcW w:w="2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FB392" w14:textId="77777777" w:rsidR="001133C5" w:rsidRDefault="001133C5">
            <w:pPr>
              <w:jc w:val="left"/>
              <w:rPr>
                <w:color w:val="000000"/>
                <w:szCs w:val="21"/>
              </w:rPr>
            </w:pPr>
          </w:p>
        </w:tc>
        <w:tc>
          <w:tcPr>
            <w:tcW w:w="1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8CDA4" w14:textId="77777777" w:rsidR="001133C5" w:rsidRDefault="001133C5">
            <w:pPr>
              <w:jc w:val="center"/>
              <w:rPr>
                <w:color w:val="000000"/>
                <w:szCs w:val="21"/>
              </w:rPr>
            </w:pPr>
          </w:p>
        </w:tc>
      </w:tr>
      <w:tr w:rsidR="001133C5" w14:paraId="4A0FD3B2" w14:textId="77777777">
        <w:trPr>
          <w:trHeight w:val="1354"/>
        </w:trPr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5D472" w14:textId="77777777" w:rsidR="001133C5" w:rsidRDefault="00000000">
            <w:pPr>
              <w:widowControl/>
              <w:jc w:val="left"/>
              <w:textAlignment w:val="top"/>
              <w:rPr>
                <w:color w:val="000000"/>
                <w:kern w:val="0"/>
                <w:szCs w:val="21"/>
                <w:lang w:bidi="ar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lastRenderedPageBreak/>
              <w:t>Jiang Tan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proofErr w:type="spellStart"/>
            <w:r>
              <w:rPr>
                <w:color w:val="000000"/>
                <w:kern w:val="0"/>
                <w:szCs w:val="21"/>
                <w:lang w:bidi="ar"/>
              </w:rPr>
              <w:t>Yongjin</w:t>
            </w:r>
            <w:proofErr w:type="spellEnd"/>
            <w:r>
              <w:rPr>
                <w:color w:val="000000"/>
                <w:kern w:val="0"/>
                <w:szCs w:val="21"/>
                <w:lang w:bidi="ar"/>
              </w:rPr>
              <w:t xml:space="preserve"> Fang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proofErr w:type="spellStart"/>
            <w:r>
              <w:rPr>
                <w:color w:val="000000"/>
                <w:kern w:val="0"/>
                <w:szCs w:val="21"/>
                <w:lang w:bidi="ar"/>
              </w:rPr>
              <w:t>Kaicheng</w:t>
            </w:r>
            <w:proofErr w:type="spellEnd"/>
            <w:r>
              <w:rPr>
                <w:color w:val="000000"/>
                <w:kern w:val="0"/>
                <w:szCs w:val="21"/>
                <w:lang w:bidi="ar"/>
              </w:rPr>
              <w:t xml:space="preserve"> Wang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proofErr w:type="spellStart"/>
            <w:r>
              <w:rPr>
                <w:color w:val="000000"/>
                <w:kern w:val="0"/>
                <w:szCs w:val="21"/>
                <w:lang w:bidi="ar"/>
              </w:rPr>
              <w:t>Miaomiao</w:t>
            </w:r>
            <w:proofErr w:type="spellEnd"/>
            <w:r>
              <w:rPr>
                <w:color w:val="000000"/>
                <w:kern w:val="0"/>
                <w:szCs w:val="21"/>
                <w:lang w:bidi="ar"/>
              </w:rPr>
              <w:t xml:space="preserve"> Wei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r>
              <w:rPr>
                <w:color w:val="000000"/>
                <w:kern w:val="0"/>
                <w:szCs w:val="21"/>
                <w:lang w:bidi="ar"/>
              </w:rPr>
              <w:t>Zihan Zhang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r>
              <w:rPr>
                <w:color w:val="000000"/>
                <w:kern w:val="0"/>
                <w:szCs w:val="21"/>
                <w:lang w:bidi="ar"/>
              </w:rPr>
              <w:t>Lei Wang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proofErr w:type="spellStart"/>
            <w:r>
              <w:rPr>
                <w:b/>
                <w:bCs/>
                <w:color w:val="000000"/>
                <w:kern w:val="0"/>
                <w:szCs w:val="21"/>
                <w:lang w:bidi="ar"/>
              </w:rPr>
              <w:t>Shixuan</w:t>
            </w:r>
            <w:proofErr w:type="spellEnd"/>
            <w:r>
              <w:rPr>
                <w:b/>
                <w:bCs/>
                <w:color w:val="000000"/>
                <w:kern w:val="0"/>
                <w:szCs w:val="21"/>
                <w:lang w:bidi="ar"/>
              </w:rPr>
              <w:t xml:space="preserve"> Chen</w:t>
            </w:r>
            <w:r>
              <w:rPr>
                <w:rFonts w:hint="eastAsia"/>
                <w:b/>
                <w:bCs/>
                <w:color w:val="000000"/>
                <w:kern w:val="0"/>
                <w:szCs w:val="21"/>
                <w:lang w:bidi="ar"/>
              </w:rPr>
              <w:t>，</w:t>
            </w:r>
            <w:proofErr w:type="spellStart"/>
            <w:r>
              <w:rPr>
                <w:b/>
                <w:bCs/>
                <w:color w:val="000000"/>
                <w:kern w:val="0"/>
                <w:szCs w:val="21"/>
                <w:lang w:bidi="ar"/>
              </w:rPr>
              <w:t>Jingye</w:t>
            </w:r>
            <w:proofErr w:type="spellEnd"/>
            <w:r>
              <w:rPr>
                <w:b/>
                <w:bCs/>
                <w:color w:val="000000"/>
                <w:kern w:val="0"/>
                <w:szCs w:val="21"/>
                <w:lang w:bidi="ar"/>
              </w:rPr>
              <w:t xml:space="preserve"> Pan.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3DCB3" w14:textId="77777777" w:rsidR="001133C5" w:rsidRDefault="00000000">
            <w:pPr>
              <w:widowControl/>
              <w:jc w:val="left"/>
              <w:textAlignment w:val="top"/>
              <w:rPr>
                <w:rStyle w:val="font31"/>
                <w:lang w:bidi="ar"/>
              </w:rPr>
            </w:pPr>
            <w:r>
              <w:rPr>
                <w:rStyle w:val="font31"/>
                <w:lang w:bidi="ar"/>
              </w:rPr>
              <w:t xml:space="preserve">Carbon Nanotube Reinforced Carbonized Cellulose Aerogels for Enhanced Hemostasis and Accelerated Skin Wound Healing. </w:t>
            </w:r>
          </w:p>
          <w:p w14:paraId="3AD69D36" w14:textId="77777777" w:rsidR="001133C5" w:rsidRDefault="00000000">
            <w:pPr>
              <w:widowControl/>
              <w:jc w:val="left"/>
              <w:textAlignment w:val="top"/>
              <w:rPr>
                <w:rStyle w:val="font31"/>
                <w:lang w:bidi="ar"/>
              </w:rPr>
            </w:pPr>
            <w:r>
              <w:rPr>
                <w:rStyle w:val="font31"/>
                <w:b/>
                <w:bCs/>
                <w:lang w:bidi="ar"/>
              </w:rPr>
              <w:t>Advanced Functional Materials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A06D1" w14:textId="77777777" w:rsidR="001133C5" w:rsidRDefault="0000000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DOI: </w:t>
            </w:r>
            <w:hyperlink r:id="rId6" w:tgtFrame="https://www.x-mol.com/paper/_blank" w:history="1">
              <w:r>
                <w:rPr>
                  <w:color w:val="000000"/>
                  <w:szCs w:val="21"/>
                </w:rPr>
                <w:t>10.1002/adfm.202417798</w:t>
              </w:r>
            </w:hyperlink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476D6" w14:textId="77777777" w:rsidR="001133C5" w:rsidRDefault="0000000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2025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-04</w:t>
            </w:r>
          </w:p>
        </w:tc>
      </w:tr>
      <w:tr w:rsidR="001133C5" w14:paraId="1986DC64" w14:textId="77777777">
        <w:trPr>
          <w:trHeight w:val="468"/>
        </w:trPr>
        <w:tc>
          <w:tcPr>
            <w:tcW w:w="5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93957" w14:textId="77777777" w:rsidR="001133C5" w:rsidRDefault="00000000">
            <w:pPr>
              <w:widowControl/>
              <w:jc w:val="left"/>
              <w:textAlignment w:val="top"/>
              <w:rPr>
                <w:color w:val="000000"/>
                <w:kern w:val="0"/>
                <w:szCs w:val="21"/>
                <w:lang w:bidi="ar"/>
              </w:rPr>
            </w:pPr>
            <w:proofErr w:type="spellStart"/>
            <w:r>
              <w:rPr>
                <w:color w:val="000000"/>
                <w:kern w:val="0"/>
                <w:szCs w:val="21"/>
                <w:lang w:bidi="ar"/>
              </w:rPr>
              <w:t>Wenbing</w:t>
            </w:r>
            <w:proofErr w:type="spellEnd"/>
            <w:r>
              <w:rPr>
                <w:color w:val="000000"/>
                <w:kern w:val="0"/>
                <w:szCs w:val="21"/>
                <w:lang w:bidi="ar"/>
              </w:rPr>
              <w:t xml:space="preserve"> Wan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r>
              <w:rPr>
                <w:color w:val="000000"/>
                <w:kern w:val="0"/>
                <w:szCs w:val="21"/>
                <w:lang w:bidi="ar"/>
              </w:rPr>
              <w:t>Yang Feng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r>
              <w:rPr>
                <w:color w:val="000000"/>
                <w:kern w:val="0"/>
                <w:szCs w:val="21"/>
                <w:lang w:bidi="ar"/>
              </w:rPr>
              <w:t>Jiang Tan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r>
              <w:rPr>
                <w:color w:val="000000"/>
                <w:kern w:val="0"/>
                <w:szCs w:val="21"/>
                <w:lang w:bidi="ar"/>
              </w:rPr>
              <w:t>Huiping Zeng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r>
              <w:rPr>
                <w:color w:val="000000"/>
                <w:kern w:val="0"/>
                <w:szCs w:val="21"/>
                <w:lang w:bidi="ar"/>
              </w:rPr>
              <w:t xml:space="preserve">Rafeek Khan </w:t>
            </w:r>
            <w:proofErr w:type="spellStart"/>
            <w:r>
              <w:rPr>
                <w:color w:val="000000"/>
                <w:kern w:val="0"/>
                <w:szCs w:val="21"/>
                <w:lang w:bidi="ar"/>
              </w:rPr>
              <w:t>Jalaludeen</w:t>
            </w:r>
            <w:proofErr w:type="spellEnd"/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r>
              <w:rPr>
                <w:b/>
                <w:bCs/>
                <w:color w:val="000000"/>
                <w:kern w:val="0"/>
                <w:szCs w:val="21"/>
                <w:lang w:bidi="ar"/>
              </w:rPr>
              <w:t>Xiaoxi Zeng</w:t>
            </w:r>
            <w:r>
              <w:rPr>
                <w:rFonts w:hint="eastAsia"/>
                <w:b/>
                <w:bCs/>
                <w:color w:val="000000"/>
                <w:kern w:val="0"/>
                <w:szCs w:val="21"/>
                <w:lang w:bidi="ar"/>
              </w:rPr>
              <w:t>，</w:t>
            </w:r>
            <w:r>
              <w:rPr>
                <w:b/>
                <w:bCs/>
                <w:color w:val="000000"/>
                <w:kern w:val="0"/>
                <w:szCs w:val="21"/>
                <w:lang w:bidi="ar"/>
              </w:rPr>
              <w:t>Bin Zheng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proofErr w:type="spellStart"/>
            <w:r>
              <w:rPr>
                <w:color w:val="000000"/>
                <w:kern w:val="0"/>
                <w:szCs w:val="21"/>
                <w:lang w:bidi="ar"/>
              </w:rPr>
              <w:t>Jingchun</w:t>
            </w:r>
            <w:proofErr w:type="spellEnd"/>
            <w:r>
              <w:rPr>
                <w:color w:val="000000"/>
                <w:kern w:val="0"/>
                <w:szCs w:val="21"/>
                <w:lang w:bidi="ar"/>
              </w:rPr>
              <w:t xml:space="preserve"> Song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r>
              <w:rPr>
                <w:color w:val="000000"/>
                <w:kern w:val="0"/>
                <w:szCs w:val="21"/>
                <w:lang w:bidi="ar"/>
              </w:rPr>
              <w:t>Xiyue Zhang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，</w:t>
            </w:r>
            <w:proofErr w:type="spellStart"/>
            <w:r>
              <w:rPr>
                <w:b/>
                <w:bCs/>
                <w:color w:val="000000"/>
                <w:kern w:val="0"/>
                <w:szCs w:val="21"/>
                <w:lang w:bidi="ar"/>
              </w:rPr>
              <w:t>Shixuan</w:t>
            </w:r>
            <w:proofErr w:type="spellEnd"/>
            <w:r>
              <w:rPr>
                <w:b/>
                <w:bCs/>
                <w:color w:val="000000"/>
                <w:kern w:val="0"/>
                <w:szCs w:val="21"/>
                <w:lang w:bidi="ar"/>
              </w:rPr>
              <w:t xml:space="preserve"> Chen</w:t>
            </w:r>
            <w:r>
              <w:rPr>
                <w:rFonts w:hint="eastAsia"/>
                <w:b/>
                <w:bCs/>
                <w:color w:val="000000"/>
                <w:kern w:val="0"/>
                <w:szCs w:val="21"/>
                <w:lang w:bidi="ar"/>
              </w:rPr>
              <w:t>，</w:t>
            </w:r>
            <w:proofErr w:type="spellStart"/>
            <w:r>
              <w:rPr>
                <w:b/>
                <w:bCs/>
                <w:color w:val="000000"/>
                <w:kern w:val="0"/>
                <w:szCs w:val="21"/>
                <w:lang w:bidi="ar"/>
              </w:rPr>
              <w:t>Jingye</w:t>
            </w:r>
            <w:proofErr w:type="spellEnd"/>
            <w:r>
              <w:rPr>
                <w:b/>
                <w:bCs/>
                <w:color w:val="000000"/>
                <w:kern w:val="0"/>
                <w:szCs w:val="21"/>
                <w:lang w:bidi="ar"/>
              </w:rPr>
              <w:t xml:space="preserve"> Pan.</w:t>
            </w:r>
          </w:p>
        </w:tc>
        <w:tc>
          <w:tcPr>
            <w:tcW w:w="4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9AB1B" w14:textId="77777777" w:rsidR="001133C5" w:rsidRDefault="00000000">
            <w:pPr>
              <w:widowControl/>
              <w:jc w:val="left"/>
              <w:textAlignment w:val="top"/>
              <w:rPr>
                <w:rStyle w:val="font31"/>
                <w:lang w:bidi="ar"/>
              </w:rPr>
            </w:pPr>
            <w:r>
              <w:rPr>
                <w:rStyle w:val="font31"/>
                <w:lang w:bidi="ar"/>
              </w:rPr>
              <w:t>Carbonized Cellulose Aerogel Derived from Waste Pomelo Peel for Rapid Hemostasis of Trauma-Induced Bleeding.</w:t>
            </w:r>
          </w:p>
          <w:p w14:paraId="7D05DEE1" w14:textId="77777777" w:rsidR="001133C5" w:rsidRDefault="00000000">
            <w:pPr>
              <w:widowControl/>
              <w:jc w:val="left"/>
              <w:textAlignment w:val="top"/>
              <w:rPr>
                <w:rStyle w:val="font31"/>
                <w:lang w:bidi="ar"/>
              </w:rPr>
            </w:pPr>
            <w:r>
              <w:rPr>
                <w:rStyle w:val="font31"/>
                <w:b/>
                <w:bCs/>
                <w:lang w:bidi="ar"/>
              </w:rPr>
              <w:t>Advanced Science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46728" w14:textId="77777777" w:rsidR="001133C5" w:rsidRDefault="00000000">
            <w:pPr>
              <w:widowControl/>
              <w:jc w:val="left"/>
              <w:textAlignment w:val="center"/>
              <w:rPr>
                <w:color w:val="000000"/>
                <w:szCs w:val="21"/>
              </w:rPr>
            </w:pPr>
            <w:r>
              <w:rPr>
                <w:szCs w:val="21"/>
              </w:rPr>
              <w:t>2024</w:t>
            </w:r>
            <w:r>
              <w:rPr>
                <w:rFonts w:hint="eastAsia"/>
                <w:szCs w:val="21"/>
              </w:rPr>
              <w:t>；</w:t>
            </w:r>
            <w:r>
              <w:rPr>
                <w:szCs w:val="21"/>
              </w:rPr>
              <w:t>11(19)</w:t>
            </w:r>
            <w:r>
              <w:rPr>
                <w:rFonts w:hint="eastAsia"/>
                <w:szCs w:val="21"/>
              </w:rPr>
              <w:t>：</w:t>
            </w:r>
            <w:r>
              <w:rPr>
                <w:szCs w:val="21"/>
              </w:rPr>
              <w:t>e2307409.</w:t>
            </w:r>
          </w:p>
        </w:tc>
        <w:tc>
          <w:tcPr>
            <w:tcW w:w="1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64878" w14:textId="77777777" w:rsidR="001133C5" w:rsidRDefault="0000000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2024</w:t>
            </w:r>
            <w:r>
              <w:rPr>
                <w:rFonts w:hint="eastAsia"/>
                <w:color w:val="000000"/>
                <w:kern w:val="0"/>
                <w:szCs w:val="21"/>
                <w:lang w:bidi="ar"/>
              </w:rPr>
              <w:t>-05</w:t>
            </w:r>
          </w:p>
        </w:tc>
      </w:tr>
      <w:tr w:rsidR="001133C5" w14:paraId="59BAD706" w14:textId="77777777">
        <w:trPr>
          <w:trHeight w:val="468"/>
        </w:trPr>
        <w:tc>
          <w:tcPr>
            <w:tcW w:w="5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1B607" w14:textId="77777777" w:rsidR="001133C5" w:rsidRDefault="001133C5">
            <w:pPr>
              <w:jc w:val="left"/>
              <w:rPr>
                <w:color w:val="000000"/>
                <w:szCs w:val="21"/>
              </w:rPr>
            </w:pPr>
          </w:p>
        </w:tc>
        <w:tc>
          <w:tcPr>
            <w:tcW w:w="4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1123E" w14:textId="77777777" w:rsidR="001133C5" w:rsidRDefault="001133C5">
            <w:pPr>
              <w:jc w:val="left"/>
              <w:rPr>
                <w:color w:val="000000"/>
                <w:szCs w:val="21"/>
              </w:rPr>
            </w:pPr>
          </w:p>
        </w:tc>
        <w:tc>
          <w:tcPr>
            <w:tcW w:w="2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5BD59" w14:textId="77777777" w:rsidR="001133C5" w:rsidRDefault="001133C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DDD98" w14:textId="77777777" w:rsidR="001133C5" w:rsidRDefault="001133C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133C5" w14:paraId="314BB0B2" w14:textId="77777777">
        <w:trPr>
          <w:trHeight w:val="703"/>
        </w:trPr>
        <w:tc>
          <w:tcPr>
            <w:tcW w:w="5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7F3F8" w14:textId="77777777" w:rsidR="001133C5" w:rsidRDefault="001133C5">
            <w:pPr>
              <w:jc w:val="left"/>
              <w:rPr>
                <w:color w:val="000000"/>
                <w:szCs w:val="21"/>
              </w:rPr>
            </w:pPr>
          </w:p>
        </w:tc>
        <w:tc>
          <w:tcPr>
            <w:tcW w:w="4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7556C" w14:textId="77777777" w:rsidR="001133C5" w:rsidRDefault="001133C5">
            <w:pPr>
              <w:jc w:val="left"/>
              <w:rPr>
                <w:color w:val="000000"/>
                <w:szCs w:val="21"/>
              </w:rPr>
            </w:pPr>
          </w:p>
        </w:tc>
        <w:tc>
          <w:tcPr>
            <w:tcW w:w="2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4F276" w14:textId="77777777" w:rsidR="001133C5" w:rsidRDefault="001133C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69E17" w14:textId="77777777" w:rsidR="001133C5" w:rsidRDefault="001133C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3FC67C6C" w14:textId="77777777" w:rsidR="001133C5" w:rsidRDefault="001133C5">
      <w:pPr>
        <w:rPr>
          <w:sz w:val="24"/>
          <w:szCs w:val="24"/>
        </w:rPr>
      </w:pPr>
    </w:p>
    <w:p w14:paraId="3CA01A52" w14:textId="77777777" w:rsidR="001133C5" w:rsidRDefault="001133C5">
      <w:pPr>
        <w:rPr>
          <w:sz w:val="24"/>
          <w:szCs w:val="24"/>
        </w:rPr>
        <w:sectPr w:rsidR="001133C5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651E8285" w14:textId="77777777" w:rsidR="001133C5" w:rsidRDefault="00000000">
      <w:pPr>
        <w:jc w:val="left"/>
        <w:rPr>
          <w:rFonts w:asciiTheme="minorEastAsia" w:eastAsiaTheme="minorEastAsia" w:hAnsiTheme="minorEastAsia" w:hint="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>附件2:</w:t>
      </w:r>
      <w:r>
        <w:rPr>
          <w:rFonts w:asciiTheme="minorEastAsia" w:eastAsiaTheme="minorEastAsia" w:hAnsiTheme="minorEastAsia"/>
          <w:sz w:val="24"/>
          <w:szCs w:val="24"/>
        </w:rPr>
        <w:t xml:space="preserve"> 主要知识产权和标准规范目录</w:t>
      </w:r>
    </w:p>
    <w:tbl>
      <w:tblPr>
        <w:tblW w:w="15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1"/>
        <w:gridCol w:w="2271"/>
        <w:gridCol w:w="1065"/>
        <w:gridCol w:w="2152"/>
        <w:gridCol w:w="1350"/>
        <w:gridCol w:w="1292"/>
        <w:gridCol w:w="2703"/>
        <w:gridCol w:w="2376"/>
        <w:gridCol w:w="1065"/>
      </w:tblGrid>
      <w:tr w:rsidR="001133C5" w14:paraId="7C1E432A" w14:textId="77777777">
        <w:trPr>
          <w:trHeight w:val="1475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21423" w14:textId="77777777" w:rsidR="001133C5" w:rsidRDefault="00000000">
            <w:pPr>
              <w:spacing w:line="240" w:lineRule="auto"/>
              <w:jc w:val="center"/>
              <w:rPr>
                <w:rFonts w:eastAsia="仿宋_GB2312"/>
                <w:b/>
                <w:bCs/>
                <w:sz w:val="24"/>
                <w:szCs w:val="21"/>
              </w:rPr>
            </w:pPr>
            <w:r>
              <w:rPr>
                <w:rFonts w:eastAsia="仿宋_GB2312"/>
                <w:b/>
                <w:bCs/>
                <w:sz w:val="24"/>
                <w:szCs w:val="21"/>
              </w:rPr>
              <w:t>知识产权</w:t>
            </w:r>
          </w:p>
          <w:p w14:paraId="3F4B6B2A" w14:textId="77777777" w:rsidR="001133C5" w:rsidRDefault="00000000">
            <w:pPr>
              <w:spacing w:line="240" w:lineRule="auto"/>
              <w:jc w:val="center"/>
              <w:rPr>
                <w:rFonts w:eastAsia="仿宋_GB2312"/>
                <w:b/>
                <w:bCs/>
                <w:sz w:val="24"/>
                <w:szCs w:val="21"/>
              </w:rPr>
            </w:pPr>
            <w:r>
              <w:rPr>
                <w:rFonts w:eastAsia="仿宋_GB2312"/>
                <w:b/>
                <w:bCs/>
                <w:sz w:val="24"/>
                <w:szCs w:val="21"/>
              </w:rPr>
              <w:t>（标准规范）类别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B0C0A" w14:textId="77777777" w:rsidR="001133C5" w:rsidRDefault="00000000">
            <w:pPr>
              <w:spacing w:line="240" w:lineRule="auto"/>
              <w:jc w:val="center"/>
              <w:rPr>
                <w:rFonts w:eastAsia="仿宋_GB2312"/>
                <w:b/>
                <w:bCs/>
                <w:sz w:val="24"/>
                <w:szCs w:val="21"/>
              </w:rPr>
            </w:pPr>
            <w:r>
              <w:rPr>
                <w:rFonts w:eastAsia="仿宋_GB2312"/>
                <w:b/>
                <w:bCs/>
                <w:sz w:val="24"/>
                <w:szCs w:val="21"/>
              </w:rPr>
              <w:t>知识产权（标准规范）具体名称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9B70B" w14:textId="77777777" w:rsidR="001133C5" w:rsidRDefault="00000000">
            <w:pPr>
              <w:spacing w:line="240" w:lineRule="auto"/>
              <w:jc w:val="center"/>
              <w:rPr>
                <w:rFonts w:eastAsia="仿宋_GB2312"/>
                <w:b/>
                <w:bCs/>
                <w:sz w:val="24"/>
                <w:szCs w:val="21"/>
              </w:rPr>
            </w:pPr>
            <w:r>
              <w:rPr>
                <w:rFonts w:eastAsia="仿宋_GB2312"/>
                <w:b/>
                <w:bCs/>
                <w:sz w:val="24"/>
                <w:szCs w:val="21"/>
              </w:rPr>
              <w:t>国家</w:t>
            </w:r>
          </w:p>
          <w:p w14:paraId="672011E9" w14:textId="77777777" w:rsidR="001133C5" w:rsidRDefault="00000000">
            <w:pPr>
              <w:spacing w:line="240" w:lineRule="auto"/>
              <w:jc w:val="center"/>
              <w:rPr>
                <w:rFonts w:eastAsia="仿宋_GB2312"/>
                <w:b/>
                <w:bCs/>
                <w:snapToGrid w:val="0"/>
                <w:kern w:val="0"/>
                <w:sz w:val="24"/>
                <w:szCs w:val="21"/>
              </w:rPr>
            </w:pPr>
            <w:r>
              <w:rPr>
                <w:rFonts w:eastAsia="仿宋_GB2312"/>
                <w:b/>
                <w:bCs/>
                <w:snapToGrid w:val="0"/>
                <w:kern w:val="0"/>
                <w:sz w:val="24"/>
                <w:szCs w:val="21"/>
              </w:rPr>
              <w:t>（地区）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C0DA8" w14:textId="77777777" w:rsidR="001133C5" w:rsidRDefault="00000000">
            <w:pPr>
              <w:spacing w:line="240" w:lineRule="auto"/>
              <w:jc w:val="center"/>
              <w:rPr>
                <w:rFonts w:eastAsia="仿宋_GB2312"/>
                <w:b/>
                <w:bCs/>
                <w:sz w:val="24"/>
                <w:szCs w:val="21"/>
              </w:rPr>
            </w:pPr>
            <w:r>
              <w:rPr>
                <w:rFonts w:eastAsia="仿宋_GB2312"/>
                <w:b/>
                <w:bCs/>
                <w:sz w:val="24"/>
                <w:szCs w:val="21"/>
              </w:rPr>
              <w:t>授权号</w:t>
            </w:r>
          </w:p>
          <w:p w14:paraId="6A84C317" w14:textId="77777777" w:rsidR="001133C5" w:rsidRDefault="00000000">
            <w:pPr>
              <w:spacing w:line="240" w:lineRule="auto"/>
              <w:jc w:val="center"/>
              <w:rPr>
                <w:rFonts w:eastAsia="仿宋_GB2312"/>
                <w:b/>
                <w:bCs/>
                <w:sz w:val="24"/>
                <w:szCs w:val="21"/>
              </w:rPr>
            </w:pPr>
            <w:r>
              <w:rPr>
                <w:rFonts w:eastAsia="仿宋_GB2312"/>
                <w:b/>
                <w:bCs/>
                <w:sz w:val="24"/>
                <w:szCs w:val="21"/>
              </w:rPr>
              <w:t>（标准规范编号）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D3A20" w14:textId="77777777" w:rsidR="001133C5" w:rsidRDefault="00000000">
            <w:pPr>
              <w:spacing w:line="240" w:lineRule="auto"/>
              <w:jc w:val="center"/>
              <w:rPr>
                <w:rFonts w:eastAsia="仿宋_GB2312"/>
                <w:b/>
                <w:bCs/>
                <w:sz w:val="24"/>
                <w:szCs w:val="21"/>
              </w:rPr>
            </w:pPr>
            <w:r>
              <w:rPr>
                <w:rFonts w:eastAsia="仿宋_GB2312"/>
                <w:b/>
                <w:bCs/>
                <w:sz w:val="24"/>
                <w:szCs w:val="21"/>
              </w:rPr>
              <w:t>授权</w:t>
            </w:r>
          </w:p>
          <w:p w14:paraId="01EB9F44" w14:textId="77777777" w:rsidR="001133C5" w:rsidRDefault="00000000">
            <w:pPr>
              <w:spacing w:line="240" w:lineRule="auto"/>
              <w:jc w:val="center"/>
              <w:rPr>
                <w:rFonts w:eastAsia="仿宋_GB2312"/>
                <w:b/>
                <w:bCs/>
                <w:sz w:val="24"/>
                <w:szCs w:val="21"/>
              </w:rPr>
            </w:pPr>
            <w:r>
              <w:rPr>
                <w:rFonts w:eastAsia="仿宋_GB2312"/>
                <w:b/>
                <w:bCs/>
                <w:sz w:val="24"/>
                <w:szCs w:val="21"/>
              </w:rPr>
              <w:t>（标准发布）</w:t>
            </w:r>
          </w:p>
          <w:p w14:paraId="4749ABAD" w14:textId="77777777" w:rsidR="001133C5" w:rsidRDefault="00000000">
            <w:pPr>
              <w:spacing w:line="240" w:lineRule="auto"/>
              <w:jc w:val="center"/>
              <w:rPr>
                <w:rFonts w:eastAsia="仿宋_GB2312"/>
                <w:b/>
                <w:bCs/>
                <w:sz w:val="24"/>
                <w:szCs w:val="21"/>
              </w:rPr>
            </w:pPr>
            <w:r>
              <w:rPr>
                <w:rFonts w:eastAsia="仿宋_GB2312"/>
                <w:b/>
                <w:bCs/>
                <w:sz w:val="24"/>
                <w:szCs w:val="21"/>
              </w:rPr>
              <w:t>日期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BF09E" w14:textId="77777777" w:rsidR="001133C5" w:rsidRDefault="00000000">
            <w:pPr>
              <w:spacing w:line="240" w:lineRule="auto"/>
              <w:jc w:val="center"/>
              <w:rPr>
                <w:rFonts w:eastAsia="仿宋_GB2312"/>
                <w:b/>
                <w:bCs/>
                <w:sz w:val="24"/>
                <w:szCs w:val="21"/>
              </w:rPr>
            </w:pPr>
            <w:r>
              <w:rPr>
                <w:rFonts w:eastAsia="仿宋_GB2312"/>
                <w:b/>
                <w:bCs/>
                <w:sz w:val="24"/>
                <w:szCs w:val="21"/>
              </w:rPr>
              <w:t>证书编号（标准规范批准发布部门）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AE1B9" w14:textId="77777777" w:rsidR="001133C5" w:rsidRDefault="00000000">
            <w:pPr>
              <w:spacing w:line="240" w:lineRule="auto"/>
              <w:jc w:val="center"/>
              <w:rPr>
                <w:rFonts w:eastAsia="仿宋_GB2312"/>
                <w:b/>
                <w:bCs/>
                <w:sz w:val="24"/>
                <w:szCs w:val="21"/>
              </w:rPr>
            </w:pPr>
            <w:r>
              <w:rPr>
                <w:rFonts w:eastAsia="仿宋_GB2312"/>
                <w:b/>
                <w:bCs/>
                <w:sz w:val="24"/>
                <w:szCs w:val="21"/>
              </w:rPr>
              <w:t>权利人</w:t>
            </w:r>
          </w:p>
          <w:p w14:paraId="359247A8" w14:textId="77777777" w:rsidR="001133C5" w:rsidRDefault="00000000">
            <w:pPr>
              <w:spacing w:line="240" w:lineRule="auto"/>
              <w:jc w:val="center"/>
              <w:rPr>
                <w:rFonts w:eastAsia="仿宋_GB2312"/>
                <w:b/>
                <w:bCs/>
                <w:sz w:val="24"/>
                <w:szCs w:val="21"/>
              </w:rPr>
            </w:pPr>
            <w:r>
              <w:rPr>
                <w:rFonts w:eastAsia="仿宋_GB2312"/>
                <w:b/>
                <w:bCs/>
                <w:sz w:val="24"/>
                <w:szCs w:val="21"/>
              </w:rPr>
              <w:t>（标准规范起草单位）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3BC84" w14:textId="77777777" w:rsidR="001133C5" w:rsidRDefault="00000000">
            <w:pPr>
              <w:spacing w:line="240" w:lineRule="auto"/>
              <w:jc w:val="center"/>
              <w:rPr>
                <w:rFonts w:eastAsia="仿宋_GB2312"/>
                <w:b/>
                <w:bCs/>
                <w:sz w:val="24"/>
                <w:szCs w:val="21"/>
              </w:rPr>
            </w:pPr>
            <w:r>
              <w:rPr>
                <w:rFonts w:eastAsia="仿宋_GB2312"/>
                <w:b/>
                <w:bCs/>
                <w:sz w:val="24"/>
                <w:szCs w:val="21"/>
              </w:rPr>
              <w:t>发明人</w:t>
            </w:r>
          </w:p>
          <w:p w14:paraId="20F3EE8B" w14:textId="77777777" w:rsidR="001133C5" w:rsidRDefault="00000000">
            <w:pPr>
              <w:spacing w:line="240" w:lineRule="auto"/>
              <w:jc w:val="center"/>
              <w:rPr>
                <w:rFonts w:eastAsia="仿宋_GB2312"/>
                <w:b/>
                <w:bCs/>
                <w:sz w:val="24"/>
                <w:szCs w:val="21"/>
              </w:rPr>
            </w:pPr>
            <w:r>
              <w:rPr>
                <w:rFonts w:eastAsia="仿宋_GB2312"/>
                <w:b/>
                <w:bCs/>
                <w:sz w:val="24"/>
                <w:szCs w:val="21"/>
              </w:rPr>
              <w:t>（标准规范起草人）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31520" w14:textId="77777777" w:rsidR="001133C5" w:rsidRDefault="00000000">
            <w:pPr>
              <w:spacing w:line="240" w:lineRule="auto"/>
              <w:jc w:val="center"/>
              <w:rPr>
                <w:rFonts w:eastAsia="仿宋_GB2312"/>
                <w:b/>
                <w:bCs/>
                <w:sz w:val="24"/>
                <w:szCs w:val="21"/>
              </w:rPr>
            </w:pPr>
            <w:r>
              <w:rPr>
                <w:rFonts w:eastAsia="仿宋_GB2312"/>
                <w:b/>
                <w:bCs/>
                <w:sz w:val="24"/>
                <w:szCs w:val="21"/>
              </w:rPr>
              <w:t>发明专利（标准规范）有效状态</w:t>
            </w:r>
          </w:p>
        </w:tc>
      </w:tr>
      <w:tr w:rsidR="001133C5" w14:paraId="1B0E9214" w14:textId="77777777">
        <w:trPr>
          <w:trHeight w:val="1843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39A98" w14:textId="77777777" w:rsidR="001133C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发明专利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E8845" w14:textId="77777777" w:rsidR="001133C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用于凝血实时预警的方法、系统、</w:t>
            </w:r>
          </w:p>
          <w:p w14:paraId="00CE8AC0" w14:textId="77777777" w:rsidR="001133C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计算机设备及存储介质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D8666" w14:textId="77777777" w:rsidR="001133C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中国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9B5B2" w14:textId="77777777" w:rsidR="001133C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ZL202110964981.1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C4D50" w14:textId="77777777" w:rsidR="001133C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2021.11.26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EB783" w14:textId="77777777" w:rsidR="001133C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814421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2FCA6" w14:textId="77777777" w:rsidR="001133C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四川大学华西医院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340E6" w14:textId="77777777" w:rsidR="001133C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曾筱茜，</w:t>
            </w:r>
            <w:r>
              <w:rPr>
                <w:rFonts w:hint="eastAsia"/>
                <w:sz w:val="24"/>
                <w:szCs w:val="24"/>
              </w:rPr>
              <w:t>王小英，</w:t>
            </w:r>
          </w:p>
          <w:p w14:paraId="1FCD942B" w14:textId="77777777" w:rsidR="001133C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付平，张凌，胡耀，</w:t>
            </w:r>
          </w:p>
          <w:p w14:paraId="2CB9FC94" w14:textId="77777777" w:rsidR="001133C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杨</w:t>
            </w:r>
            <w:proofErr w:type="gramStart"/>
            <w:r>
              <w:rPr>
                <w:rFonts w:hint="eastAsia"/>
                <w:sz w:val="24"/>
                <w:szCs w:val="24"/>
              </w:rPr>
              <w:t>莹莹</w:t>
            </w:r>
            <w:proofErr w:type="gramEnd"/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B9420" w14:textId="77777777" w:rsidR="001133C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有效</w:t>
            </w:r>
          </w:p>
        </w:tc>
      </w:tr>
      <w:tr w:rsidR="001133C5" w14:paraId="554875F3" w14:textId="77777777">
        <w:trPr>
          <w:trHeight w:val="1843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6C5E3" w14:textId="77777777" w:rsidR="001133C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发明专利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246EB" w14:textId="77777777" w:rsidR="001133C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一种高效的凝血和血小板功能分析</w:t>
            </w:r>
            <w:proofErr w:type="gramStart"/>
            <w:r>
              <w:rPr>
                <w:rFonts w:hint="eastAsia"/>
                <w:sz w:val="24"/>
                <w:szCs w:val="24"/>
              </w:rPr>
              <w:t>仪及其</w:t>
            </w:r>
            <w:proofErr w:type="gramEnd"/>
            <w:r>
              <w:rPr>
                <w:rFonts w:hint="eastAsia"/>
                <w:sz w:val="24"/>
                <w:szCs w:val="24"/>
              </w:rPr>
              <w:t>分析方法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77AB8" w14:textId="77777777" w:rsidR="001133C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中国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B940D" w14:textId="77777777" w:rsidR="001133C5" w:rsidRDefault="0000000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ZL202310848101.3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B7AD5" w14:textId="77777777" w:rsidR="001133C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2023.09.12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41B7E" w14:textId="77777777" w:rsidR="001133C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6321602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F69A5" w14:textId="77777777" w:rsidR="001133C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世纪亿康（天津）医疗科技发展有限公司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4B39E" w14:textId="77777777" w:rsidR="001133C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田亚军，</w:t>
            </w:r>
            <w:r>
              <w:rPr>
                <w:rFonts w:hint="eastAsia"/>
                <w:sz w:val="24"/>
                <w:szCs w:val="24"/>
              </w:rPr>
              <w:t>于力涌，</w:t>
            </w:r>
          </w:p>
          <w:p w14:paraId="16DB6242" w14:textId="77777777" w:rsidR="001133C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潘景业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537BE" w14:textId="77777777" w:rsidR="001133C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有效</w:t>
            </w:r>
          </w:p>
        </w:tc>
      </w:tr>
      <w:tr w:rsidR="001133C5" w14:paraId="0D6E959D" w14:textId="77777777">
        <w:trPr>
          <w:trHeight w:val="1843"/>
          <w:jc w:val="center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1C3EB" w14:textId="77777777" w:rsidR="001133C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发明专利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5E3A5" w14:textId="77777777" w:rsidR="001133C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一种高抗凝</w:t>
            </w:r>
            <w:r>
              <w:rPr>
                <w:rFonts w:hint="eastAsia"/>
                <w:sz w:val="24"/>
                <w:szCs w:val="24"/>
              </w:rPr>
              <w:t>ECMO</w:t>
            </w:r>
            <w:r>
              <w:rPr>
                <w:rFonts w:hint="eastAsia"/>
                <w:sz w:val="24"/>
                <w:szCs w:val="24"/>
              </w:rPr>
              <w:t>和体外循环耗材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AD92E" w14:textId="77777777" w:rsidR="001133C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中国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A81F2" w14:textId="77777777" w:rsidR="001133C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ZL202211016979.2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7D849" w14:textId="77777777" w:rsidR="001133C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2023.06.23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14B47" w14:textId="77777777" w:rsidR="001133C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6077013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1A5B4" w14:textId="77777777" w:rsidR="001133C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天津大学温州安全</w:t>
            </w:r>
          </w:p>
          <w:p w14:paraId="674ECC18" w14:textId="77777777" w:rsidR="001133C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（应急）研究院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8AF86" w14:textId="77777777" w:rsidR="001133C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郑斌，</w:t>
            </w:r>
            <w:proofErr w:type="gramStart"/>
            <w:r>
              <w:rPr>
                <w:rFonts w:hint="eastAsia"/>
                <w:sz w:val="24"/>
                <w:szCs w:val="24"/>
              </w:rPr>
              <w:t>樊</w:t>
            </w:r>
            <w:proofErr w:type="gramEnd"/>
            <w:r>
              <w:rPr>
                <w:rFonts w:hint="eastAsia"/>
                <w:sz w:val="24"/>
                <w:szCs w:val="24"/>
              </w:rPr>
              <w:t>毫军，</w:t>
            </w:r>
          </w:p>
          <w:p w14:paraId="63729CB7" w14:textId="77777777" w:rsidR="001133C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李博文，华婷婷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30E0B" w14:textId="77777777" w:rsidR="001133C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有效</w:t>
            </w:r>
          </w:p>
        </w:tc>
      </w:tr>
    </w:tbl>
    <w:p w14:paraId="666E64CD" w14:textId="77777777" w:rsidR="001133C5" w:rsidRDefault="001133C5">
      <w:pPr>
        <w:rPr>
          <w:sz w:val="24"/>
          <w:szCs w:val="24"/>
        </w:rPr>
      </w:pPr>
    </w:p>
    <w:sectPr w:rsidR="001133C5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2B2A81" w14:textId="77777777" w:rsidR="00FC006A" w:rsidRDefault="00FC006A">
      <w:pPr>
        <w:spacing w:line="240" w:lineRule="auto"/>
      </w:pPr>
      <w:r>
        <w:separator/>
      </w:r>
    </w:p>
  </w:endnote>
  <w:endnote w:type="continuationSeparator" w:id="0">
    <w:p w14:paraId="060B35A2" w14:textId="77777777" w:rsidR="00FC006A" w:rsidRDefault="00FC00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9F5DA66-10B3-4590-8235-7FB87087A4A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C45F54D-7804-447E-A8AF-3ACE2DF83935}"/>
  </w:font>
  <w:font w:name="方正小标宋简体">
    <w:charset w:val="86"/>
    <w:family w:val="script"/>
    <w:pitch w:val="default"/>
    <w:sig w:usb0="00000001" w:usb1="08000000" w:usb2="00000000" w:usb3="00000000" w:csb0="00040000" w:csb1="00000000"/>
    <w:embedBold r:id="rId3" w:subsetted="1" w:fontKey="{B2B963A5-3E03-4F20-8476-382E321A6348}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  <w:embedRegular r:id="rId4" w:subsetted="1" w:fontKey="{914C3ECE-36F8-46DA-860B-2B239B06B3CE}"/>
    <w:embedBold r:id="rId5" w:subsetted="1" w:fontKey="{354F3A5D-268A-4FB7-9558-B698270059C6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1C76B341-8B9A-45F2-888A-292AB4DB7C8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CED5FC" w14:textId="77777777" w:rsidR="00FC006A" w:rsidRDefault="00FC006A">
      <w:r>
        <w:separator/>
      </w:r>
    </w:p>
  </w:footnote>
  <w:footnote w:type="continuationSeparator" w:id="0">
    <w:p w14:paraId="3BA1D09E" w14:textId="77777777" w:rsidR="00FC006A" w:rsidRDefault="00FC00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DIxNbOwNDQzMLU0MDBV0lEKTi0uzszPAykwrAUAK2HvJywAAAA="/>
  </w:docVars>
  <w:rsids>
    <w:rsidRoot w:val="00CC7523"/>
    <w:rsid w:val="000027B1"/>
    <w:rsid w:val="00026318"/>
    <w:rsid w:val="00061FC5"/>
    <w:rsid w:val="001133C5"/>
    <w:rsid w:val="001D79D8"/>
    <w:rsid w:val="0029432B"/>
    <w:rsid w:val="002E6F91"/>
    <w:rsid w:val="002E767D"/>
    <w:rsid w:val="00327AE0"/>
    <w:rsid w:val="003A2309"/>
    <w:rsid w:val="0046504E"/>
    <w:rsid w:val="00471AEE"/>
    <w:rsid w:val="00473E36"/>
    <w:rsid w:val="00486706"/>
    <w:rsid w:val="004B2221"/>
    <w:rsid w:val="00563274"/>
    <w:rsid w:val="005815CF"/>
    <w:rsid w:val="005D55FB"/>
    <w:rsid w:val="005D61DE"/>
    <w:rsid w:val="00651B3C"/>
    <w:rsid w:val="006A3F61"/>
    <w:rsid w:val="006B496D"/>
    <w:rsid w:val="006B613D"/>
    <w:rsid w:val="0072223E"/>
    <w:rsid w:val="007502C6"/>
    <w:rsid w:val="007B4F46"/>
    <w:rsid w:val="00811732"/>
    <w:rsid w:val="00900DAB"/>
    <w:rsid w:val="00933591"/>
    <w:rsid w:val="00975C39"/>
    <w:rsid w:val="009861DB"/>
    <w:rsid w:val="009E2E3C"/>
    <w:rsid w:val="009F1B9C"/>
    <w:rsid w:val="00A7050D"/>
    <w:rsid w:val="00AB09DA"/>
    <w:rsid w:val="00AC2C6D"/>
    <w:rsid w:val="00B9219B"/>
    <w:rsid w:val="00C151A2"/>
    <w:rsid w:val="00CB4164"/>
    <w:rsid w:val="00CC7523"/>
    <w:rsid w:val="00D40E3A"/>
    <w:rsid w:val="00D94933"/>
    <w:rsid w:val="00E142DB"/>
    <w:rsid w:val="00EF3AE9"/>
    <w:rsid w:val="00F44703"/>
    <w:rsid w:val="00F71360"/>
    <w:rsid w:val="00FC006A"/>
    <w:rsid w:val="01EB45BC"/>
    <w:rsid w:val="02897931"/>
    <w:rsid w:val="037B06AD"/>
    <w:rsid w:val="056A57F8"/>
    <w:rsid w:val="057753EA"/>
    <w:rsid w:val="08874912"/>
    <w:rsid w:val="08D51B22"/>
    <w:rsid w:val="0A622F41"/>
    <w:rsid w:val="0B3F10AC"/>
    <w:rsid w:val="0E357454"/>
    <w:rsid w:val="0FD220CA"/>
    <w:rsid w:val="10533C39"/>
    <w:rsid w:val="143F5FC4"/>
    <w:rsid w:val="156465FD"/>
    <w:rsid w:val="168C5436"/>
    <w:rsid w:val="19DE7ABE"/>
    <w:rsid w:val="1A4B52AF"/>
    <w:rsid w:val="215238B8"/>
    <w:rsid w:val="23983773"/>
    <w:rsid w:val="23E34C9B"/>
    <w:rsid w:val="273F6810"/>
    <w:rsid w:val="2C1837E7"/>
    <w:rsid w:val="2C183950"/>
    <w:rsid w:val="2C31056E"/>
    <w:rsid w:val="2CED087B"/>
    <w:rsid w:val="2E41718E"/>
    <w:rsid w:val="3381002D"/>
    <w:rsid w:val="373F6235"/>
    <w:rsid w:val="380354B4"/>
    <w:rsid w:val="390A2872"/>
    <w:rsid w:val="3A810912"/>
    <w:rsid w:val="3BD66971"/>
    <w:rsid w:val="3CCD7E3F"/>
    <w:rsid w:val="3E145966"/>
    <w:rsid w:val="3E762F30"/>
    <w:rsid w:val="3F4C14EF"/>
    <w:rsid w:val="426F381D"/>
    <w:rsid w:val="43D85A47"/>
    <w:rsid w:val="466B2BA2"/>
    <w:rsid w:val="46BD41FD"/>
    <w:rsid w:val="4DB33E57"/>
    <w:rsid w:val="4E22099A"/>
    <w:rsid w:val="51256043"/>
    <w:rsid w:val="5932754F"/>
    <w:rsid w:val="59A10231"/>
    <w:rsid w:val="59C83A10"/>
    <w:rsid w:val="5A865DA5"/>
    <w:rsid w:val="5AE76118"/>
    <w:rsid w:val="5B3C6463"/>
    <w:rsid w:val="5BBA20A5"/>
    <w:rsid w:val="5CF94596"/>
    <w:rsid w:val="5D3C0503"/>
    <w:rsid w:val="5DBC1ADE"/>
    <w:rsid w:val="5DC16249"/>
    <w:rsid w:val="620B5C49"/>
    <w:rsid w:val="6A5A6906"/>
    <w:rsid w:val="6AE52674"/>
    <w:rsid w:val="6F7C731F"/>
    <w:rsid w:val="72E96A79"/>
    <w:rsid w:val="752E2E69"/>
    <w:rsid w:val="781520BE"/>
    <w:rsid w:val="79F40A11"/>
    <w:rsid w:val="7B954DE3"/>
    <w:rsid w:val="7C376AA7"/>
    <w:rsid w:val="7E611BB9"/>
    <w:rsid w:val="7EE92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4A2223"/>
  <w15:docId w15:val="{0EB11608-8FBB-4799-A00A-043D76A31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kern w:val="2"/>
      <w:sz w:val="21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365F9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365F9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widowControl/>
      <w:spacing w:line="240" w:lineRule="auto"/>
      <w:jc w:val="left"/>
    </w:pPr>
    <w:rPr>
      <w:rFonts w:asciiTheme="minorHAnsi" w:eastAsiaTheme="minorEastAsia" w:hAnsiTheme="minorHAnsi" w:cstheme="minorBidi"/>
      <w:szCs w:val="24"/>
      <w14:ligatures w14:val="none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Subtitle"/>
    <w:basedOn w:val="a"/>
    <w:next w:val="a"/>
    <w:link w:val="aa"/>
    <w:uiPriority w:val="11"/>
    <w:qFormat/>
    <w:p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b">
    <w:name w:val="Title"/>
    <w:basedOn w:val="a"/>
    <w:next w:val="a"/>
    <w:link w:val="ac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d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365F9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365F9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365F9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c">
    <w:name w:val="标题 字符"/>
    <w:basedOn w:val="a0"/>
    <w:link w:val="ab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副标题 字符"/>
    <w:basedOn w:val="a0"/>
    <w:link w:val="a9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f">
    <w:name w:val="Quote"/>
    <w:basedOn w:val="a"/>
    <w:next w:val="a"/>
    <w:link w:val="af0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f0">
    <w:name w:val="引用 字符"/>
    <w:basedOn w:val="a0"/>
    <w:link w:val="af"/>
    <w:uiPriority w:val="29"/>
    <w:qFormat/>
    <w:rPr>
      <w:i/>
      <w:iCs/>
      <w:color w:val="404040" w:themeColor="text1" w:themeTint="BF"/>
    </w:rPr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365F91" w:themeColor="accent1" w:themeShade="BF"/>
    </w:rPr>
  </w:style>
  <w:style w:type="paragraph" w:styleId="af2">
    <w:name w:val="Intense Quote"/>
    <w:basedOn w:val="a"/>
    <w:next w:val="a"/>
    <w:link w:val="af3"/>
    <w:uiPriority w:val="30"/>
    <w:qFormat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f3">
    <w:name w:val="明显引用 字符"/>
    <w:basedOn w:val="a0"/>
    <w:link w:val="af2"/>
    <w:uiPriority w:val="30"/>
    <w:qFormat/>
    <w:rPr>
      <w:i/>
      <w:iCs/>
      <w:color w:val="365F9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365F91" w:themeColor="accent1" w:themeShade="BF"/>
      <w:spacing w:val="5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character" w:customStyle="1" w:styleId="a4">
    <w:name w:val="批注文字 字符"/>
    <w:basedOn w:val="a0"/>
    <w:link w:val="a3"/>
    <w:uiPriority w:val="99"/>
    <w:semiHidden/>
    <w:qFormat/>
    <w:rPr>
      <w:szCs w:val="24"/>
      <w14:ligatures w14:val="none"/>
    </w:rPr>
  </w:style>
  <w:style w:type="character" w:customStyle="1" w:styleId="font41">
    <w:name w:val="font41"/>
    <w:basedOn w:val="a0"/>
    <w:qFormat/>
    <w:rPr>
      <w:rFonts w:ascii="Times New Roman" w:hAnsi="Times New Roman" w:cs="Times New Roman" w:hint="default"/>
      <w:color w:val="000000"/>
      <w:sz w:val="24"/>
      <w:szCs w:val="24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31">
    <w:name w:val="font31"/>
    <w:basedOn w:val="a0"/>
    <w:qFormat/>
    <w:rPr>
      <w:rFonts w:ascii="Times New Roman" w:hAnsi="Times New Roman" w:cs="Times New Roman" w:hint="default"/>
      <w:color w:val="000000"/>
      <w:sz w:val="21"/>
      <w:szCs w:val="21"/>
      <w:u w:val="none"/>
    </w:rPr>
  </w:style>
  <w:style w:type="character" w:customStyle="1" w:styleId="font61">
    <w:name w:val="font61"/>
    <w:basedOn w:val="a0"/>
    <w:qFormat/>
    <w:rPr>
      <w:rFonts w:ascii="Times New Roman" w:hAnsi="Times New Roman" w:cs="Times New Roman" w:hint="default"/>
      <w:b/>
      <w:bCs/>
      <w:color w:val="000000"/>
      <w:sz w:val="21"/>
      <w:szCs w:val="21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x-mol.com/paperRedirect/1912049832524230656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543</Words>
  <Characters>3100</Characters>
  <Application>Microsoft Office Word</Application>
  <DocSecurity>0</DocSecurity>
  <Lines>25</Lines>
  <Paragraphs>7</Paragraphs>
  <ScaleCrop>false</ScaleCrop>
  <Company/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zhao lu</dc:creator>
  <cp:lastModifiedBy>Dell</cp:lastModifiedBy>
  <cp:revision>2</cp:revision>
  <dcterms:created xsi:type="dcterms:W3CDTF">2025-09-16T00:42:00Z</dcterms:created>
  <dcterms:modified xsi:type="dcterms:W3CDTF">2025-09-16T00:42:00Z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eyJoZGlkIjoiODM0N2U0ZDhkYTc0NjY2NGRhYjM4MTMxODI0NGNiYzIiLCJ1c2VySWQiOiIyMzA1MzkzODIifQ==</vt:lpwstr>
  </property>
  <property fmtid="{D5CDD505-2E9C-101B-9397-08002B2CF9AE}" pid="3" name="KSOProductBuildVer">
    <vt:lpwstr>2052-12.1.0.22529</vt:lpwstr>
  </property>
  <property fmtid="{D5CDD505-2E9C-101B-9397-08002B2CF9AE}" pid="4" name="ICV">
    <vt:lpwstr>1514E5BF0CAB4496AF7F278963497EF9_13</vt:lpwstr>
  </property>
</Properties>
</file>